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1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909"/>
        <w:gridCol w:w="3156"/>
        <w:gridCol w:w="1510"/>
        <w:gridCol w:w="720"/>
        <w:gridCol w:w="18"/>
        <w:gridCol w:w="1802"/>
      </w:tblGrid>
      <w:tr w:rsidR="007950E3" w:rsidRPr="00B542F5" w14:paraId="2C1A8BA1" w14:textId="77777777" w:rsidTr="0091641C">
        <w:trPr>
          <w:tblHeader/>
        </w:trPr>
        <w:tc>
          <w:tcPr>
            <w:tcW w:w="10115" w:type="dxa"/>
            <w:gridSpan w:val="6"/>
            <w:tcBorders>
              <w:top w:val="double" w:sz="4" w:space="0" w:color="auto"/>
              <w:bottom w:val="double" w:sz="4" w:space="0" w:color="auto"/>
            </w:tcBorders>
            <w:shd w:val="clear" w:color="auto" w:fill="E0E0E0"/>
            <w:noWrap/>
            <w:tcMar>
              <w:top w:w="15" w:type="dxa"/>
              <w:left w:w="15" w:type="dxa"/>
              <w:bottom w:w="0" w:type="dxa"/>
              <w:right w:w="15" w:type="dxa"/>
            </w:tcMar>
          </w:tcPr>
          <w:p w14:paraId="7A5A0CEE" w14:textId="3A9B76A9" w:rsidR="008F5C18" w:rsidRPr="00B542F5" w:rsidRDefault="00453826" w:rsidP="008F5C18">
            <w:pPr>
              <w:pStyle w:val="Heading2"/>
            </w:pPr>
            <w:r w:rsidRPr="00B542F5">
              <w:t>Project Initiation</w:t>
            </w:r>
          </w:p>
          <w:p w14:paraId="2C1A8BA0" w14:textId="5A202069" w:rsidR="008F5C18" w:rsidRPr="00B542F5" w:rsidRDefault="00A8697D" w:rsidP="00A8697D">
            <w:pPr>
              <w:pStyle w:val="Heading2"/>
            </w:pPr>
            <w:r w:rsidRPr="00B542F5">
              <w:t xml:space="preserve">This Section must be Completed </w:t>
            </w:r>
            <w:r w:rsidR="008F5C18" w:rsidRPr="00B542F5">
              <w:t>Prior to Project Dataset(s) Creation</w:t>
            </w:r>
          </w:p>
        </w:tc>
      </w:tr>
      <w:tr w:rsidR="00BA67E7" w:rsidRPr="00B542F5" w14:paraId="2C1A8BA4" w14:textId="77777777" w:rsidTr="000D7F8F">
        <w:tc>
          <w:tcPr>
            <w:tcW w:w="2909" w:type="dxa"/>
            <w:tcBorders>
              <w:top w:val="double" w:sz="4" w:space="0" w:color="auto"/>
              <w:bottom w:val="single" w:sz="4" w:space="0" w:color="999999"/>
              <w:right w:val="single" w:sz="4" w:space="0" w:color="A6A6A6" w:themeColor="background1" w:themeShade="A6"/>
            </w:tcBorders>
            <w:noWrap/>
            <w:tcMar>
              <w:top w:w="15" w:type="dxa"/>
              <w:left w:w="15" w:type="dxa"/>
              <w:bottom w:w="0" w:type="dxa"/>
              <w:right w:w="15" w:type="dxa"/>
            </w:tcMar>
          </w:tcPr>
          <w:p w14:paraId="2C1A8BA2" w14:textId="294E2D48" w:rsidR="00BA67E7" w:rsidRPr="00B542F5" w:rsidRDefault="00D86C87" w:rsidP="009E5A89">
            <w:pPr>
              <w:spacing w:before="60"/>
              <w:rPr>
                <w:b/>
              </w:rPr>
            </w:pPr>
            <w:r w:rsidRPr="00B542F5">
              <w:rPr>
                <w:b/>
              </w:rPr>
              <w:t xml:space="preserve">Project </w:t>
            </w:r>
            <w:r w:rsidR="004701A1" w:rsidRPr="00B542F5">
              <w:rPr>
                <w:b/>
              </w:rPr>
              <w:t>Title</w:t>
            </w:r>
            <w:r w:rsidR="00FE4D4C" w:rsidRPr="00B542F5">
              <w:rPr>
                <w:b/>
              </w:rPr>
              <w:t>:</w:t>
            </w:r>
          </w:p>
        </w:tc>
        <w:tc>
          <w:tcPr>
            <w:tcW w:w="7206" w:type="dxa"/>
            <w:gridSpan w:val="5"/>
            <w:tcBorders>
              <w:top w:val="double" w:sz="4" w:space="0" w:color="auto"/>
              <w:left w:val="single" w:sz="4" w:space="0" w:color="A6A6A6" w:themeColor="background1" w:themeShade="A6"/>
              <w:bottom w:val="single" w:sz="4" w:space="0" w:color="999999"/>
            </w:tcBorders>
          </w:tcPr>
          <w:p w14:paraId="2C1A8BA3" w14:textId="5732C4BB" w:rsidR="000F50F3" w:rsidRPr="00B542F5" w:rsidRDefault="00630A4F" w:rsidP="009E5A89">
            <w:pPr>
              <w:spacing w:before="60"/>
            </w:pPr>
            <w:r w:rsidRPr="00B542F5">
              <w:t xml:space="preserve">The Incidence and Burden of </w:t>
            </w:r>
            <w:r w:rsidRPr="00B542F5">
              <w:rPr>
                <w:i/>
              </w:rPr>
              <w:t>Clostridium difficile</w:t>
            </w:r>
            <w:r w:rsidRPr="00B542F5">
              <w:t xml:space="preserve"> in Ontario</w:t>
            </w:r>
          </w:p>
        </w:tc>
      </w:tr>
      <w:tr w:rsidR="004701A1" w:rsidRPr="00B542F5" w14:paraId="4E2FD321"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45817C7C" w14:textId="1BC37767" w:rsidR="004701A1" w:rsidRPr="00B542F5" w:rsidRDefault="004701A1" w:rsidP="009E5A89">
            <w:pPr>
              <w:spacing w:before="60"/>
              <w:rPr>
                <w:b/>
              </w:rPr>
            </w:pPr>
            <w:r w:rsidRPr="00B542F5">
              <w:rPr>
                <w:b/>
              </w:rPr>
              <w:t>Project TRIM number:</w:t>
            </w:r>
          </w:p>
        </w:tc>
        <w:tc>
          <w:tcPr>
            <w:tcW w:w="7206" w:type="dxa"/>
            <w:gridSpan w:val="5"/>
            <w:tcBorders>
              <w:top w:val="single" w:sz="4" w:space="0" w:color="999999"/>
              <w:left w:val="single" w:sz="4" w:space="0" w:color="A6A6A6" w:themeColor="background1" w:themeShade="A6"/>
              <w:bottom w:val="single" w:sz="4" w:space="0" w:color="999999"/>
            </w:tcBorders>
          </w:tcPr>
          <w:p w14:paraId="13917485" w14:textId="45D36623" w:rsidR="004701A1" w:rsidRPr="00B542F5" w:rsidRDefault="00353B07" w:rsidP="009E5A89">
            <w:pPr>
              <w:spacing w:before="60"/>
            </w:pPr>
            <w:r w:rsidRPr="00353B07">
              <w:t>2017 0970 071 000</w:t>
            </w:r>
          </w:p>
        </w:tc>
      </w:tr>
      <w:tr w:rsidR="0000584A" w:rsidRPr="00B542F5" w14:paraId="58D0BB87"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5DC4F43F" w14:textId="77777777" w:rsidR="0000584A" w:rsidRPr="00B542F5" w:rsidRDefault="0000584A" w:rsidP="000B3B18">
            <w:pPr>
              <w:spacing w:before="60"/>
              <w:rPr>
                <w:b/>
              </w:rPr>
            </w:pPr>
            <w:r w:rsidRPr="00B542F5">
              <w:rPr>
                <w:b/>
              </w:rPr>
              <w:t>Research Program:</w:t>
            </w:r>
          </w:p>
        </w:tc>
        <w:sdt>
          <w:sdtPr>
            <w:alias w:val="Research Program"/>
            <w:tag w:val="Research Program"/>
            <w:id w:val="1040556993"/>
            <w:placeholder>
              <w:docPart w:val="AB7543AB86A64EAFADA69880A543FDD4"/>
            </w:placeholder>
            <w:dropDownList>
              <w:listItem w:displayText="Cancer" w:value="Cancer"/>
              <w:listItem w:displayText="Cardiovascular" w:value="Cardiovascular"/>
              <w:listItem w:displayText="CDP" w:value="CDP"/>
              <w:listItem w:displayText="HSPE" w:value="HSPE"/>
              <w:listItem w:displayText="KDT" w:value="KDT"/>
              <w:listItem w:displayText="MHA" w:value="MHA"/>
              <w:listItem w:displayText="PCPH" w:value="PCPH"/>
              <w:listItem w:displayText="DAS" w:value="DAS"/>
            </w:dropDownList>
          </w:sdtPr>
          <w:sdtEndPr/>
          <w:sdtContent>
            <w:tc>
              <w:tcPr>
                <w:tcW w:w="7206" w:type="dxa"/>
                <w:gridSpan w:val="5"/>
                <w:tcBorders>
                  <w:top w:val="single" w:sz="4" w:space="0" w:color="999999"/>
                  <w:left w:val="single" w:sz="4" w:space="0" w:color="A6A6A6" w:themeColor="background1" w:themeShade="A6"/>
                  <w:bottom w:val="single" w:sz="4" w:space="0" w:color="999999"/>
                </w:tcBorders>
              </w:tcPr>
              <w:p w14:paraId="67DB080D" w14:textId="5B08E95B" w:rsidR="0000584A" w:rsidRPr="00B542F5" w:rsidRDefault="00226F6C" w:rsidP="00F10B47">
                <w:pPr>
                  <w:tabs>
                    <w:tab w:val="left" w:pos="1240"/>
                  </w:tabs>
                  <w:spacing w:before="60"/>
                </w:pPr>
                <w:r>
                  <w:t>DAS</w:t>
                </w:r>
              </w:p>
            </w:tc>
          </w:sdtContent>
        </w:sdt>
      </w:tr>
      <w:tr w:rsidR="003F4843" w:rsidRPr="00B542F5" w14:paraId="3D3B9BDD" w14:textId="77777777" w:rsidTr="00CE57D3">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12E3BC61" w14:textId="4BB6A6C3" w:rsidR="003F4843" w:rsidRPr="00B542F5" w:rsidRDefault="003F4843" w:rsidP="00CE57D3">
            <w:pPr>
              <w:spacing w:before="60"/>
              <w:rPr>
                <w:b/>
              </w:rPr>
            </w:pPr>
            <w:r w:rsidRPr="00B542F5">
              <w:rPr>
                <w:b/>
              </w:rPr>
              <w:t>Site:</w:t>
            </w:r>
          </w:p>
        </w:tc>
        <w:sdt>
          <w:sdtPr>
            <w:alias w:val="Site"/>
            <w:tag w:val="Site"/>
            <w:id w:val="-1954005530"/>
            <w:placeholder>
              <w:docPart w:val="64EFC1B58AFD4F8E9F1076B6B605A247"/>
            </w:placeholder>
            <w:dropDownList>
              <w:listItem w:displayText="ICES Central" w:value="ICES Central"/>
              <w:listItem w:displayText="ICES uOttawa" w:value="ICES uOttawa"/>
              <w:listItem w:displayText="ICES Queens" w:value="ICES Queens"/>
              <w:listItem w:displayText="ICES UofT" w:value="ICES UofT"/>
              <w:listItem w:displayText="ICES Western" w:value="ICES Western"/>
              <w:listItem w:displayText="ICES McMaster" w:value="ICES McMaster"/>
            </w:dropDownList>
          </w:sdtPr>
          <w:sdtEndPr/>
          <w:sdtContent>
            <w:tc>
              <w:tcPr>
                <w:tcW w:w="7206" w:type="dxa"/>
                <w:gridSpan w:val="5"/>
                <w:tcBorders>
                  <w:top w:val="single" w:sz="4" w:space="0" w:color="999999"/>
                  <w:left w:val="single" w:sz="4" w:space="0" w:color="A6A6A6" w:themeColor="background1" w:themeShade="A6"/>
                  <w:bottom w:val="single" w:sz="4" w:space="0" w:color="999999"/>
                </w:tcBorders>
              </w:tcPr>
              <w:p w14:paraId="45BEA137" w14:textId="731DE6AD" w:rsidR="003F4843" w:rsidRPr="00B542F5" w:rsidRDefault="00226F6C" w:rsidP="00CE57D3">
                <w:pPr>
                  <w:spacing w:before="60"/>
                </w:pPr>
                <w:r>
                  <w:t>ICES Central</w:t>
                </w:r>
              </w:p>
            </w:tc>
          </w:sdtContent>
        </w:sdt>
      </w:tr>
      <w:tr w:rsidR="00375D1D" w:rsidRPr="00B542F5" w14:paraId="2C1A8BA7" w14:textId="77777777" w:rsidTr="000D7F8F">
        <w:trPr>
          <w:trHeight w:val="128"/>
        </w:trPr>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2C1A8BA5" w14:textId="26EBAB49" w:rsidR="00375D1D" w:rsidRPr="00B542F5" w:rsidRDefault="00375D1D" w:rsidP="009E5A89">
            <w:pPr>
              <w:spacing w:before="60"/>
              <w:rPr>
                <w:b/>
              </w:rPr>
            </w:pPr>
            <w:r w:rsidRPr="00B542F5">
              <w:rPr>
                <w:b/>
              </w:rPr>
              <w:t>Project Objectives:</w:t>
            </w:r>
          </w:p>
        </w:tc>
        <w:tc>
          <w:tcPr>
            <w:tcW w:w="7206" w:type="dxa"/>
            <w:gridSpan w:val="5"/>
            <w:tcBorders>
              <w:top w:val="single" w:sz="4" w:space="0" w:color="999999"/>
              <w:left w:val="single" w:sz="4" w:space="0" w:color="A6A6A6" w:themeColor="background1" w:themeShade="A6"/>
              <w:bottom w:val="single" w:sz="4" w:space="0" w:color="999999"/>
            </w:tcBorders>
            <w:shd w:val="pct15" w:color="auto" w:fill="auto"/>
          </w:tcPr>
          <w:p w14:paraId="2C1A8BA6" w14:textId="21A7E8EF" w:rsidR="00375D1D" w:rsidRPr="00B542F5" w:rsidRDefault="00375D1D" w:rsidP="009E5A89">
            <w:pPr>
              <w:spacing w:before="60"/>
              <w:rPr>
                <w:i/>
                <w:color w:val="548DD4" w:themeColor="text2" w:themeTint="99"/>
              </w:rPr>
            </w:pPr>
            <w:r w:rsidRPr="00B542F5">
              <w:rPr>
                <w:i/>
                <w:color w:val="365F91" w:themeColor="accent1" w:themeShade="BF"/>
                <w:sz w:val="16"/>
              </w:rPr>
              <w:t>Insert Project Objectives as listed in the approved</w:t>
            </w:r>
            <w:r w:rsidR="00951A8E" w:rsidRPr="00B542F5">
              <w:rPr>
                <w:i/>
                <w:color w:val="365F91" w:themeColor="accent1" w:themeShade="BF"/>
                <w:sz w:val="16"/>
              </w:rPr>
              <w:t xml:space="preserve"> ICES Project</w:t>
            </w:r>
            <w:r w:rsidRPr="00B542F5">
              <w:rPr>
                <w:i/>
                <w:color w:val="365F91" w:themeColor="accent1" w:themeShade="BF"/>
                <w:sz w:val="16"/>
              </w:rPr>
              <w:t xml:space="preserve"> PIA</w:t>
            </w:r>
          </w:p>
        </w:tc>
      </w:tr>
      <w:tr w:rsidR="00375D1D" w:rsidRPr="00B542F5" w14:paraId="1B2AFE28" w14:textId="77777777" w:rsidTr="000D7F8F">
        <w:trPr>
          <w:trHeight w:val="133"/>
        </w:trPr>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333626D3" w14:textId="77777777" w:rsidR="00375D1D" w:rsidRPr="00B542F5" w:rsidRDefault="00375D1D" w:rsidP="009E5A89">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489298F4" w14:textId="420377C4" w:rsidR="00630A4F" w:rsidRPr="00B542F5" w:rsidRDefault="00630A4F" w:rsidP="00835455">
            <w:pPr>
              <w:pStyle w:val="ListParagraph"/>
              <w:numPr>
                <w:ilvl w:val="0"/>
                <w:numId w:val="4"/>
              </w:numPr>
              <w:spacing w:after="200" w:line="276" w:lineRule="auto"/>
            </w:pPr>
            <w:r w:rsidRPr="00B542F5">
              <w:t xml:space="preserve">Measure the annual incidence in Ontario of </w:t>
            </w:r>
            <w:r w:rsidR="00B93743" w:rsidRPr="00B542F5">
              <w:rPr>
                <w:i/>
              </w:rPr>
              <w:t xml:space="preserve">Clostridium </w:t>
            </w:r>
            <w:r w:rsidR="00DA44EC" w:rsidRPr="00B542F5">
              <w:rPr>
                <w:i/>
              </w:rPr>
              <w:t>difficile</w:t>
            </w:r>
            <w:r w:rsidR="00B93743" w:rsidRPr="00B542F5">
              <w:t xml:space="preserve"> infection (</w:t>
            </w:r>
            <w:r w:rsidRPr="00B542F5">
              <w:t>CDI</w:t>
            </w:r>
            <w:r w:rsidR="00B93743" w:rsidRPr="00B542F5">
              <w:t>)</w:t>
            </w:r>
            <w:r w:rsidRPr="00B542F5">
              <w:t xml:space="preserve"> requiring hospitalization, overall and in </w:t>
            </w:r>
            <w:r w:rsidR="00B93743" w:rsidRPr="00B542F5">
              <w:t>acute care hospitals (</w:t>
            </w:r>
            <w:r w:rsidRPr="00B542F5">
              <w:t>ACH</w:t>
            </w:r>
            <w:r w:rsidR="00E4722F" w:rsidRPr="00B542F5">
              <w:t>s</w:t>
            </w:r>
            <w:r w:rsidR="00B93743" w:rsidRPr="00B542F5">
              <w:t>)</w:t>
            </w:r>
            <w:r w:rsidRPr="00B542F5">
              <w:t xml:space="preserve">, </w:t>
            </w:r>
            <w:r w:rsidR="00B93743" w:rsidRPr="00B542F5">
              <w:t>long-term care facilities (</w:t>
            </w:r>
            <w:r w:rsidRPr="00B542F5">
              <w:t>LTCF</w:t>
            </w:r>
            <w:r w:rsidR="00E4722F" w:rsidRPr="00B542F5">
              <w:t>s</w:t>
            </w:r>
            <w:r w:rsidR="00B93743" w:rsidRPr="00B542F5">
              <w:t>)</w:t>
            </w:r>
            <w:r w:rsidRPr="00B542F5">
              <w:t xml:space="preserve"> and community-dwelling populations </w:t>
            </w:r>
          </w:p>
          <w:p w14:paraId="3B02AD92" w14:textId="4812C1C0" w:rsidR="00630A4F" w:rsidRPr="00B542F5" w:rsidRDefault="00902F79" w:rsidP="00902F79">
            <w:pPr>
              <w:pStyle w:val="ListParagraph"/>
              <w:numPr>
                <w:ilvl w:val="0"/>
                <w:numId w:val="4"/>
              </w:numPr>
              <w:spacing w:after="200" w:line="276" w:lineRule="auto"/>
            </w:pPr>
            <w:r w:rsidRPr="00B542F5">
              <w:t>Determine the medical burden associated with CDI in these populations, compared to patients with similar demographics and medical history</w:t>
            </w:r>
            <w:r w:rsidR="008014DD">
              <w:t xml:space="preserve"> </w:t>
            </w:r>
            <w:r w:rsidRPr="00B542F5">
              <w:t>without CDI</w:t>
            </w:r>
          </w:p>
          <w:p w14:paraId="3F7C35DC" w14:textId="73E9EA81" w:rsidR="00375D1D" w:rsidRPr="00B542F5" w:rsidRDefault="00630A4F" w:rsidP="00152A79">
            <w:pPr>
              <w:pStyle w:val="ListParagraph"/>
              <w:numPr>
                <w:ilvl w:val="0"/>
                <w:numId w:val="4"/>
              </w:numPr>
              <w:spacing w:after="200" w:line="276" w:lineRule="auto"/>
            </w:pPr>
            <w:r w:rsidRPr="00B542F5">
              <w:t xml:space="preserve">Estimate the cost of health care utilization associated with </w:t>
            </w:r>
            <w:r w:rsidR="00152A79">
              <w:t>hospitalized</w:t>
            </w:r>
            <w:r w:rsidR="00B93743" w:rsidRPr="00B542F5">
              <w:t xml:space="preserve"> </w:t>
            </w:r>
            <w:r w:rsidRPr="00B542F5">
              <w:t>CDI in Ontario</w:t>
            </w:r>
            <w:r w:rsidR="0030565E" w:rsidRPr="00B542F5">
              <w:tab/>
            </w:r>
          </w:p>
        </w:tc>
      </w:tr>
      <w:tr w:rsidR="0000584A" w:rsidRPr="00B542F5" w14:paraId="3604FE62" w14:textId="77777777" w:rsidTr="000D7F8F">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7E93D1F1" w14:textId="77777777" w:rsidR="0000584A" w:rsidRPr="00B542F5" w:rsidRDefault="0000584A" w:rsidP="000B3B18">
            <w:pPr>
              <w:spacing w:before="60"/>
              <w:rPr>
                <w:b/>
              </w:rPr>
            </w:pPr>
            <w:r w:rsidRPr="00B542F5">
              <w:rPr>
                <w:b/>
              </w:rPr>
              <w:t>ICES Project PIA Initial Approval Date:</w:t>
            </w:r>
          </w:p>
        </w:tc>
        <w:tc>
          <w:tcPr>
            <w:tcW w:w="7206" w:type="dxa"/>
            <w:gridSpan w:val="5"/>
            <w:tcBorders>
              <w:top w:val="single" w:sz="4" w:space="0" w:color="999999"/>
              <w:left w:val="single" w:sz="4" w:space="0" w:color="A6A6A6" w:themeColor="background1" w:themeShade="A6"/>
              <w:bottom w:val="single" w:sz="4" w:space="0" w:color="999999"/>
            </w:tcBorders>
            <w:shd w:val="pct15" w:color="auto" w:fill="auto"/>
          </w:tcPr>
          <w:p w14:paraId="07E9F913" w14:textId="527B94AD" w:rsidR="0000584A" w:rsidRPr="00B542F5" w:rsidRDefault="0000584A" w:rsidP="000B3B18">
            <w:pPr>
              <w:spacing w:before="60"/>
              <w:rPr>
                <w:i/>
                <w:color w:val="548DD4" w:themeColor="text2" w:themeTint="99"/>
              </w:rPr>
            </w:pPr>
            <w:r w:rsidRPr="00B542F5">
              <w:rPr>
                <w:i/>
                <w:color w:val="365F91" w:themeColor="accent1" w:themeShade="BF"/>
                <w:sz w:val="16"/>
              </w:rPr>
              <w:t xml:space="preserve">The ICES Employee or agent who is responsible for creating the Project Dataset(s) is responsible for ensuring there is an approved </w:t>
            </w:r>
            <w:r w:rsidR="00D112EB" w:rsidRPr="00B542F5">
              <w:rPr>
                <w:i/>
                <w:color w:val="365F91" w:themeColor="accent1" w:themeShade="BF"/>
                <w:sz w:val="16"/>
              </w:rPr>
              <w:t xml:space="preserve">ICES Project </w:t>
            </w:r>
            <w:r w:rsidRPr="00B542F5">
              <w:rPr>
                <w:i/>
                <w:color w:val="365F91" w:themeColor="accent1" w:themeShade="BF"/>
                <w:sz w:val="16"/>
              </w:rPr>
              <w:t>PIA and verifying the date of approval prior to creating the Project Dataset(s)</w:t>
            </w:r>
          </w:p>
        </w:tc>
      </w:tr>
      <w:tr w:rsidR="0000584A" w:rsidRPr="00B542F5" w14:paraId="78608275" w14:textId="77777777" w:rsidTr="000D7F8F">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789FBD14" w14:textId="77777777" w:rsidR="0000584A" w:rsidRPr="00B542F5" w:rsidRDefault="0000584A" w:rsidP="000B3B18">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2325B369" w14:textId="77777777" w:rsidR="0000584A" w:rsidRPr="00B542F5" w:rsidRDefault="0000584A" w:rsidP="000B3B18">
            <w:pPr>
              <w:spacing w:before="60"/>
              <w:rPr>
                <w:i/>
                <w:color w:val="548DD4" w:themeColor="text2" w:themeTint="99"/>
              </w:rPr>
            </w:pPr>
            <w:proofErr w:type="spellStart"/>
            <w:r w:rsidRPr="00B542F5">
              <w:t>yyyy</w:t>
            </w:r>
            <w:proofErr w:type="spellEnd"/>
            <w:r w:rsidRPr="00B542F5">
              <w:t>-mon-dd</w:t>
            </w:r>
            <w:r w:rsidRPr="00B542F5">
              <w:rPr>
                <w:i/>
                <w:color w:val="548DD4" w:themeColor="text2" w:themeTint="99"/>
              </w:rPr>
              <w:t xml:space="preserve"> </w:t>
            </w:r>
          </w:p>
        </w:tc>
      </w:tr>
      <w:tr w:rsidR="000B3B18" w:rsidRPr="00B542F5" w14:paraId="514D7948"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677CF4C5" w14:textId="77777777" w:rsidR="000B3B18" w:rsidRPr="00B542F5" w:rsidRDefault="000B3B18" w:rsidP="000B3B18">
            <w:pPr>
              <w:spacing w:before="60"/>
              <w:rPr>
                <w:b/>
              </w:rPr>
            </w:pPr>
            <w:r w:rsidRPr="00B542F5">
              <w:rPr>
                <w:b/>
              </w:rPr>
              <w:t>Principal Investigator (PI):</w:t>
            </w:r>
          </w:p>
        </w:tc>
        <w:tc>
          <w:tcPr>
            <w:tcW w:w="7206" w:type="dxa"/>
            <w:gridSpan w:val="5"/>
            <w:tcBorders>
              <w:top w:val="single" w:sz="4" w:space="0" w:color="999999"/>
              <w:left w:val="single" w:sz="4" w:space="0" w:color="A6A6A6" w:themeColor="background1" w:themeShade="A6"/>
              <w:bottom w:val="single" w:sz="4" w:space="0" w:color="999999"/>
            </w:tcBorders>
            <w:vAlign w:val="center"/>
          </w:tcPr>
          <w:p w14:paraId="4915153E" w14:textId="77777777" w:rsidR="007F28C6" w:rsidRPr="00D3581B" w:rsidRDefault="007F28C6" w:rsidP="007F28C6">
            <w:pPr>
              <w:spacing w:before="60"/>
            </w:pPr>
            <w:r w:rsidRPr="00D3581B">
              <w:t>Jennifer Pereira</w:t>
            </w:r>
          </w:p>
          <w:p w14:paraId="3FC70667" w14:textId="48DCCDC1" w:rsidR="00B53464" w:rsidRPr="004B4612" w:rsidRDefault="00A207D1" w:rsidP="007F28C6">
            <w:pPr>
              <w:spacing w:before="60"/>
            </w:pPr>
            <w:hyperlink r:id="rId11" w:tgtFrame="_blank" w:history="1">
              <w:r w:rsidR="007F28C6" w:rsidRPr="004B4612">
                <w:rPr>
                  <w:rStyle w:val="Hyperlink"/>
                </w:rPr>
                <w:t>jennifer.pereira@jrlresearch.com</w:t>
              </w:r>
            </w:hyperlink>
          </w:p>
        </w:tc>
      </w:tr>
      <w:tr w:rsidR="000B3B18" w:rsidRPr="00B542F5" w14:paraId="2E4E955E" w14:textId="77777777" w:rsidTr="000D7F8F">
        <w:tc>
          <w:tcPr>
            <w:tcW w:w="2909" w:type="dxa"/>
            <w:tcBorders>
              <w:top w:val="single" w:sz="4" w:space="0" w:color="999999"/>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24328D29" w14:textId="20C8AD2C" w:rsidR="000B3B18" w:rsidRPr="00B542F5" w:rsidRDefault="00C15257" w:rsidP="000B3B18">
            <w:pPr>
              <w:spacing w:before="60"/>
              <w:rPr>
                <w:b/>
              </w:rPr>
            </w:pPr>
            <w:r w:rsidRPr="00B542F5">
              <w:rPr>
                <w:b/>
              </w:rPr>
              <w:t>C</w:t>
            </w:r>
            <w:r w:rsidR="00DE07FF" w:rsidRPr="00B542F5">
              <w:rPr>
                <w:b/>
              </w:rPr>
              <w:t xml:space="preserve">heck the applicable box if the </w:t>
            </w:r>
            <w:r w:rsidR="000B3B18" w:rsidRPr="00B542F5">
              <w:rPr>
                <w:b/>
              </w:rPr>
              <w:t xml:space="preserve">PI </w:t>
            </w:r>
            <w:r w:rsidR="00DE07FF" w:rsidRPr="00B542F5">
              <w:rPr>
                <w:b/>
              </w:rPr>
              <w:t xml:space="preserve">is </w:t>
            </w:r>
            <w:r w:rsidR="000B3B18" w:rsidRPr="00B542F5">
              <w:rPr>
                <w:b/>
              </w:rPr>
              <w:t>an ICES Student</w:t>
            </w:r>
            <w:r w:rsidR="00391715" w:rsidRPr="00B542F5">
              <w:rPr>
                <w:b/>
              </w:rPr>
              <w:t>/Trainee</w:t>
            </w:r>
          </w:p>
        </w:tc>
        <w:tc>
          <w:tcPr>
            <w:tcW w:w="7206" w:type="dxa"/>
            <w:gridSpan w:val="5"/>
            <w:tcBorders>
              <w:top w:val="single" w:sz="4" w:space="0" w:color="999999"/>
              <w:left w:val="single" w:sz="4" w:space="0" w:color="A6A6A6" w:themeColor="background1" w:themeShade="A6"/>
              <w:bottom w:val="single" w:sz="4" w:space="0" w:color="A6A6A6" w:themeColor="background1" w:themeShade="A6"/>
            </w:tcBorders>
            <w:vAlign w:val="center"/>
          </w:tcPr>
          <w:p w14:paraId="425E14BE" w14:textId="4D7A7559" w:rsidR="000B3B18" w:rsidRPr="00B542F5" w:rsidRDefault="00A207D1" w:rsidP="00A13942">
            <w:pPr>
              <w:spacing w:before="60"/>
              <w:rPr>
                <w:i/>
                <w:color w:val="548DD4" w:themeColor="text2" w:themeTint="99"/>
              </w:rPr>
            </w:pPr>
            <w:sdt>
              <w:sdtPr>
                <w:id w:val="-18545623"/>
                <w14:checkbox>
                  <w14:checked w14:val="0"/>
                  <w14:checkedState w14:val="2612" w14:font="MS Gothic"/>
                  <w14:uncheckedState w14:val="2610" w14:font="MS Gothic"/>
                </w14:checkbox>
              </w:sdtPr>
              <w:sdtEndPr/>
              <w:sdtContent>
                <w:r w:rsidR="00E96EBF" w:rsidRPr="00B542F5">
                  <w:rPr>
                    <w:rFonts w:ascii="MS Gothic" w:eastAsia="MS Gothic" w:hAnsi="MS Gothic" w:hint="eastAsia"/>
                  </w:rPr>
                  <w:t>☐</w:t>
                </w:r>
              </w:sdtContent>
            </w:sdt>
            <w:r w:rsidR="00E96EBF" w:rsidRPr="00B542F5">
              <w:t xml:space="preserve"> ICES Student</w:t>
            </w:r>
            <w:r w:rsidR="00E96EBF" w:rsidRPr="00B542F5">
              <w:tab/>
            </w:r>
            <w:sdt>
              <w:sdtPr>
                <w:id w:val="817696443"/>
                <w14:checkbox>
                  <w14:checked w14:val="0"/>
                  <w14:checkedState w14:val="2612" w14:font="MS Gothic"/>
                  <w14:uncheckedState w14:val="2610" w14:font="MS Gothic"/>
                </w14:checkbox>
              </w:sdtPr>
              <w:sdtEndPr/>
              <w:sdtContent>
                <w:r w:rsidR="00E96EBF" w:rsidRPr="00B542F5">
                  <w:rPr>
                    <w:rFonts w:ascii="MS Gothic" w:eastAsia="MS Gothic" w:hAnsi="MS Gothic" w:hint="eastAsia"/>
                  </w:rPr>
                  <w:t>☐</w:t>
                </w:r>
              </w:sdtContent>
            </w:sdt>
            <w:r w:rsidR="00E96EBF" w:rsidRPr="00B542F5">
              <w:t xml:space="preserve"> ICES Fellow</w:t>
            </w:r>
            <w:r w:rsidR="00E96EBF" w:rsidRPr="00B542F5">
              <w:tab/>
            </w:r>
            <w:sdt>
              <w:sdtPr>
                <w:id w:val="2115476558"/>
                <w14:checkbox>
                  <w14:checked w14:val="0"/>
                  <w14:checkedState w14:val="2612" w14:font="MS Gothic"/>
                  <w14:uncheckedState w14:val="2610" w14:font="MS Gothic"/>
                </w14:checkbox>
              </w:sdtPr>
              <w:sdtEndPr/>
              <w:sdtContent>
                <w:r w:rsidR="00E96EBF" w:rsidRPr="00B542F5">
                  <w:rPr>
                    <w:rFonts w:ascii="MS Gothic" w:eastAsia="MS Gothic" w:hAnsi="MS Gothic" w:hint="eastAsia"/>
                  </w:rPr>
                  <w:t>☐</w:t>
                </w:r>
              </w:sdtContent>
            </w:sdt>
            <w:r w:rsidR="00E96EBF" w:rsidRPr="00B542F5">
              <w:t xml:space="preserve"> ICES </w:t>
            </w:r>
            <w:r w:rsidR="00A13942" w:rsidRPr="00B542F5">
              <w:t xml:space="preserve">Post-Doctoral </w:t>
            </w:r>
            <w:r w:rsidR="00E96EBF" w:rsidRPr="00B542F5">
              <w:t>Trainee</w:t>
            </w:r>
            <w:r w:rsidR="00A13942" w:rsidRPr="00B542F5">
              <w:t xml:space="preserve">     </w:t>
            </w:r>
            <w:sdt>
              <w:sdtPr>
                <w:id w:val="-1642107256"/>
                <w14:checkbox>
                  <w14:checked w14:val="0"/>
                  <w14:checkedState w14:val="2612" w14:font="MS Gothic"/>
                  <w14:uncheckedState w14:val="2610" w14:font="MS Gothic"/>
                </w14:checkbox>
              </w:sdtPr>
              <w:sdtEndPr/>
              <w:sdtContent>
                <w:r w:rsidR="00E96EBF" w:rsidRPr="00B542F5">
                  <w:rPr>
                    <w:rFonts w:ascii="MS Gothic" w:eastAsia="MS Gothic" w:hAnsi="MS Gothic" w:hint="eastAsia"/>
                  </w:rPr>
                  <w:t>☐</w:t>
                </w:r>
              </w:sdtContent>
            </w:sdt>
            <w:r w:rsidR="00E96EBF" w:rsidRPr="00B542F5">
              <w:t xml:space="preserve"> Visiting Scholar</w:t>
            </w:r>
          </w:p>
        </w:tc>
      </w:tr>
      <w:tr w:rsidR="006619F0" w:rsidRPr="00B542F5" w14:paraId="50BD5F0C" w14:textId="77777777" w:rsidTr="000D7F8F">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49900D2" w14:textId="5DFD0672" w:rsidR="006619F0" w:rsidRPr="00B542F5" w:rsidRDefault="006619F0" w:rsidP="00532F9D">
            <w:pPr>
              <w:spacing w:before="60"/>
              <w:rPr>
                <w:b/>
              </w:rPr>
            </w:pPr>
            <w:r w:rsidRPr="00B542F5">
              <w:rPr>
                <w:b/>
              </w:rPr>
              <w:t>Responsible ICES Scientist:</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6CC15A98" w14:textId="0A07A157" w:rsidR="006619F0" w:rsidRPr="00B542F5" w:rsidRDefault="006619F0" w:rsidP="00532F9D">
            <w:pPr>
              <w:spacing w:before="60"/>
              <w:rPr>
                <w:i/>
                <w:color w:val="548DD4" w:themeColor="text2" w:themeTint="99"/>
              </w:rPr>
            </w:pPr>
            <w:r w:rsidRPr="00B542F5">
              <w:rPr>
                <w:i/>
                <w:color w:val="365F91" w:themeColor="accent1" w:themeShade="BF"/>
                <w:sz w:val="16"/>
              </w:rPr>
              <w:t>Name the Responsible ICES Scientist if the PI is not a Full Status ICES Scientist</w:t>
            </w:r>
          </w:p>
        </w:tc>
      </w:tr>
      <w:tr w:rsidR="006619F0" w:rsidRPr="00B542F5" w14:paraId="7A191D39" w14:textId="77777777" w:rsidTr="000D7F8F">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0BF42382" w14:textId="77777777" w:rsidR="006619F0" w:rsidRPr="00B542F5" w:rsidRDefault="006619F0" w:rsidP="00532F9D">
            <w:pPr>
              <w:spacing w:before="60"/>
              <w:rPr>
                <w:b/>
              </w:rPr>
            </w:pPr>
          </w:p>
        </w:tc>
        <w:tc>
          <w:tcPr>
            <w:tcW w:w="7206" w:type="dxa"/>
            <w:gridSpan w:val="5"/>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7B4437CB" w14:textId="77777777" w:rsidR="00B53464" w:rsidRPr="00B32349" w:rsidRDefault="00B53464" w:rsidP="00B53464">
            <w:pPr>
              <w:spacing w:before="60"/>
            </w:pPr>
            <w:r w:rsidRPr="00B32349">
              <w:t>Refik Saskin</w:t>
            </w:r>
          </w:p>
          <w:p w14:paraId="3002E507" w14:textId="031D7138" w:rsidR="006619F0" w:rsidRPr="00B542F5" w:rsidRDefault="00A207D1" w:rsidP="00B53464">
            <w:pPr>
              <w:spacing w:before="60"/>
            </w:pPr>
            <w:hyperlink r:id="rId12" w:history="1">
              <w:r w:rsidR="00B53464" w:rsidRPr="00E12343">
                <w:rPr>
                  <w:rStyle w:val="Hyperlink"/>
                </w:rPr>
                <w:t>refik.saskin@ices.on.ca</w:t>
              </w:r>
            </w:hyperlink>
          </w:p>
        </w:tc>
      </w:tr>
      <w:tr w:rsidR="000B3B18" w:rsidRPr="00B542F5" w14:paraId="185A6EB0" w14:textId="77777777" w:rsidTr="00241698">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63DAB873" w14:textId="5D16C554" w:rsidR="000B3B18" w:rsidRPr="00B542F5" w:rsidRDefault="00CE78AF" w:rsidP="00265C99">
            <w:pPr>
              <w:spacing w:before="60"/>
              <w:rPr>
                <w:b/>
              </w:rPr>
            </w:pPr>
            <w:r w:rsidRPr="00B542F5">
              <w:rPr>
                <w:b/>
              </w:rPr>
              <w:t>Project Team Member</w:t>
            </w:r>
            <w:r w:rsidR="000B3B18" w:rsidRPr="00B542F5">
              <w:rPr>
                <w:b/>
              </w:rPr>
              <w:t>(s) Responsible for Project Dataset Creation and/or Statistical Analysis</w:t>
            </w:r>
            <w:r w:rsidR="0047572F" w:rsidRPr="00B542F5">
              <w:rPr>
                <w:b/>
              </w:rPr>
              <w:t xml:space="preserve"> and date </w:t>
            </w:r>
            <w:r w:rsidR="00265C99" w:rsidRPr="00B542F5">
              <w:rPr>
                <w:b/>
              </w:rPr>
              <w:t>joined</w:t>
            </w:r>
            <w:r w:rsidR="000B3B18" w:rsidRPr="00B542F5">
              <w:rPr>
                <w:b/>
              </w:rPr>
              <w:t xml:space="preserve"> (list all):</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58E30598" w14:textId="6F641496" w:rsidR="000B3B18" w:rsidRPr="00B542F5" w:rsidRDefault="00000C1D" w:rsidP="00000C1D">
            <w:pPr>
              <w:spacing w:before="60"/>
              <w:rPr>
                <w:i/>
                <w:color w:val="548DD4" w:themeColor="text2" w:themeTint="99"/>
              </w:rPr>
            </w:pPr>
            <w:r w:rsidRPr="00B542F5">
              <w:rPr>
                <w:i/>
                <w:color w:val="365F91" w:themeColor="accent1" w:themeShade="BF"/>
                <w:sz w:val="16"/>
              </w:rPr>
              <w:t xml:space="preserve">All </w:t>
            </w:r>
            <w:r w:rsidR="000B3B18" w:rsidRPr="00B542F5">
              <w:rPr>
                <w:i/>
                <w:color w:val="365F91" w:themeColor="accent1" w:themeShade="BF"/>
                <w:sz w:val="16"/>
              </w:rPr>
              <w:t>person(s) (ICES Analyst, Appointed Analyst, Analytic Epidemiologist</w:t>
            </w:r>
            <w:r w:rsidR="00C55987" w:rsidRPr="00B542F5">
              <w:rPr>
                <w:i/>
                <w:color w:val="365F91" w:themeColor="accent1" w:themeShade="BF"/>
                <w:sz w:val="16"/>
              </w:rPr>
              <w:t>, PI,</w:t>
            </w:r>
            <w:r w:rsidR="000B3B18" w:rsidRPr="00B542F5">
              <w:rPr>
                <w:i/>
                <w:color w:val="365F91" w:themeColor="accent1" w:themeShade="BF"/>
                <w:sz w:val="16"/>
              </w:rPr>
              <w:t xml:space="preserve"> and/or Student) responsible for creating the Project Dataset(s) and/or statistical analysis</w:t>
            </w:r>
            <w:r w:rsidR="00C15105" w:rsidRPr="00B542F5">
              <w:rPr>
                <w:i/>
                <w:color w:val="365F91" w:themeColor="accent1" w:themeShade="BF"/>
                <w:sz w:val="16"/>
              </w:rPr>
              <w:t xml:space="preserve"> on the Research Analytics Environment (RAE)</w:t>
            </w:r>
            <w:r w:rsidRPr="00B542F5">
              <w:rPr>
                <w:i/>
                <w:color w:val="365F91" w:themeColor="accent1" w:themeShade="BF"/>
                <w:sz w:val="16"/>
              </w:rPr>
              <w:t xml:space="preserve"> </w:t>
            </w:r>
            <w:r w:rsidRPr="00B542F5">
              <w:rPr>
                <w:i/>
                <w:color w:val="365F91" w:themeColor="accent1" w:themeShade="BF"/>
                <w:sz w:val="16"/>
                <w:u w:val="single"/>
              </w:rPr>
              <w:t>and the date they joined the project</w:t>
            </w:r>
            <w:r w:rsidRPr="00B542F5">
              <w:rPr>
                <w:i/>
                <w:color w:val="365F91" w:themeColor="accent1" w:themeShade="BF"/>
                <w:sz w:val="16"/>
              </w:rPr>
              <w:t xml:space="preserve"> must be recorded</w:t>
            </w:r>
          </w:p>
        </w:tc>
      </w:tr>
      <w:tr w:rsidR="009968F4" w:rsidRPr="00B542F5" w14:paraId="49B34888" w14:textId="77777777" w:rsidTr="009968F4">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60DBEB7" w14:textId="77777777" w:rsidR="009968F4" w:rsidRPr="00B542F5" w:rsidRDefault="009968F4" w:rsidP="000B3B18">
            <w:pPr>
              <w:spacing w:before="60"/>
              <w:rPr>
                <w:b/>
              </w:rPr>
            </w:pPr>
          </w:p>
        </w:tc>
        <w:tc>
          <w:tcPr>
            <w:tcW w:w="5386" w:type="dxa"/>
            <w:gridSpan w:val="3"/>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4502C06F" w14:textId="77777777" w:rsidR="00B53464" w:rsidRDefault="00B53464" w:rsidP="000B3B18">
            <w:pPr>
              <w:spacing w:before="60"/>
            </w:pPr>
            <w:r>
              <w:t>Analytic Epidemiologist: Ryan Ng</w:t>
            </w:r>
          </w:p>
          <w:p w14:paraId="434EFED9" w14:textId="34536DC7" w:rsidR="00B53464" w:rsidRDefault="00A207D1" w:rsidP="000B3B18">
            <w:pPr>
              <w:spacing w:before="60"/>
            </w:pPr>
            <w:hyperlink r:id="rId13" w:history="1">
              <w:r w:rsidR="00F9198B" w:rsidRPr="009365AF">
                <w:rPr>
                  <w:rStyle w:val="Hyperlink"/>
                </w:rPr>
                <w:t>ryan.ng@ices.on.ca</w:t>
              </w:r>
            </w:hyperlink>
          </w:p>
          <w:p w14:paraId="7FA74487" w14:textId="77777777" w:rsidR="00F9198B" w:rsidRDefault="00F9198B" w:rsidP="000B3B18">
            <w:pPr>
              <w:spacing w:before="60"/>
            </w:pPr>
          </w:p>
          <w:p w14:paraId="609C4EF3" w14:textId="77777777" w:rsidR="00B34604" w:rsidRPr="00F9198B" w:rsidRDefault="00F9198B" w:rsidP="00B34604">
            <w:pPr>
              <w:spacing w:before="60"/>
              <w:rPr>
                <w:highlight w:val="yellow"/>
              </w:rPr>
            </w:pPr>
            <w:r>
              <w:t xml:space="preserve">Analyst: </w:t>
            </w:r>
            <w:r w:rsidR="00B34604">
              <w:t>Shudong Li</w:t>
            </w:r>
          </w:p>
          <w:p w14:paraId="1121FDF6" w14:textId="678DB53D" w:rsidR="00F9198B" w:rsidRPr="00B542F5" w:rsidRDefault="00A207D1" w:rsidP="00B34604">
            <w:pPr>
              <w:spacing w:before="60"/>
            </w:pPr>
            <w:hyperlink r:id="rId14" w:history="1">
              <w:r w:rsidR="00B34604" w:rsidRPr="004959EA">
                <w:rPr>
                  <w:rStyle w:val="Hyperlink"/>
                </w:rPr>
                <w:t>Shudong.li@ices.on.ca</w:t>
              </w:r>
            </w:hyperlink>
          </w:p>
        </w:tc>
        <w:tc>
          <w:tcPr>
            <w:tcW w:w="1820" w:type="dxa"/>
            <w:gridSpan w:val="2"/>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2621BEC5" w14:textId="77777777" w:rsidR="009968F4" w:rsidRDefault="00B53464" w:rsidP="00B53464">
            <w:pPr>
              <w:spacing w:before="60"/>
            </w:pPr>
            <w:r>
              <w:t>2017</w:t>
            </w:r>
            <w:r w:rsidR="009968F4" w:rsidRPr="00B542F5">
              <w:t>-</w:t>
            </w:r>
            <w:r>
              <w:t>MAR</w:t>
            </w:r>
            <w:r w:rsidR="009968F4" w:rsidRPr="00B542F5">
              <w:t>-</w:t>
            </w:r>
            <w:r w:rsidR="006A55EC">
              <w:t>13</w:t>
            </w:r>
          </w:p>
          <w:p w14:paraId="77A046E8" w14:textId="77777777" w:rsidR="00B34604" w:rsidRDefault="00B34604" w:rsidP="00B34604">
            <w:pPr>
              <w:spacing w:before="60"/>
            </w:pPr>
          </w:p>
          <w:p w14:paraId="0C479A1C" w14:textId="77777777" w:rsidR="00B34604" w:rsidRDefault="00B34604" w:rsidP="00B34604">
            <w:pPr>
              <w:spacing w:before="60"/>
            </w:pPr>
          </w:p>
          <w:p w14:paraId="485A426E" w14:textId="5ACD2D16" w:rsidR="00B34604" w:rsidRPr="00B542F5" w:rsidRDefault="00B34604" w:rsidP="00B34604">
            <w:pPr>
              <w:spacing w:before="60"/>
            </w:pPr>
            <w:r>
              <w:t>2017-AUG-09</w:t>
            </w:r>
          </w:p>
        </w:tc>
      </w:tr>
      <w:tr w:rsidR="0047572F" w:rsidRPr="00B542F5" w14:paraId="7B686AFC" w14:textId="77777777" w:rsidTr="00F83536">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4AE046F7" w14:textId="5A5E9F98" w:rsidR="0047572F" w:rsidRPr="00B542F5" w:rsidRDefault="0047572F" w:rsidP="007C0E77">
            <w:pPr>
              <w:spacing w:before="60"/>
              <w:rPr>
                <w:b/>
              </w:rPr>
            </w:pPr>
            <w:r w:rsidRPr="00B542F5">
              <w:rPr>
                <w:b/>
              </w:rPr>
              <w:t xml:space="preserve">Other ICES Project Team Members and date </w:t>
            </w:r>
            <w:r w:rsidR="00265C99" w:rsidRPr="00B542F5">
              <w:rPr>
                <w:b/>
              </w:rPr>
              <w:t xml:space="preserve">joined </w:t>
            </w:r>
            <w:r w:rsidRPr="00B542F5">
              <w:rPr>
                <w:b/>
              </w:rPr>
              <w:t>(list all):</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190F4F78" w14:textId="4D56A6E6" w:rsidR="0047572F" w:rsidRPr="00B542F5" w:rsidRDefault="0047572F" w:rsidP="007C0E77">
            <w:pPr>
              <w:spacing w:before="60"/>
              <w:rPr>
                <w:i/>
                <w:color w:val="548DD4" w:themeColor="text2" w:themeTint="99"/>
              </w:rPr>
            </w:pPr>
            <w:r w:rsidRPr="00B542F5">
              <w:rPr>
                <w:i/>
                <w:color w:val="365F91" w:themeColor="accent1" w:themeShade="BF"/>
                <w:sz w:val="16"/>
              </w:rPr>
              <w:t xml:space="preserve">All other Research Project Team Members (e.g., </w:t>
            </w:r>
            <w:r w:rsidR="007C0E77" w:rsidRPr="00B542F5">
              <w:rPr>
                <w:i/>
                <w:color w:val="365F91" w:themeColor="accent1" w:themeShade="BF"/>
                <w:sz w:val="16"/>
              </w:rPr>
              <w:t xml:space="preserve">Research Administrative Assistants, </w:t>
            </w:r>
            <w:r w:rsidRPr="00B542F5">
              <w:rPr>
                <w:i/>
                <w:color w:val="365F91" w:themeColor="accent1" w:themeShade="BF"/>
                <w:sz w:val="16"/>
              </w:rPr>
              <w:t xml:space="preserve">Research Assistants, Project Managers, Epidemiologists) </w:t>
            </w:r>
            <w:r w:rsidRPr="00B542F5">
              <w:rPr>
                <w:i/>
                <w:color w:val="365F91" w:themeColor="accent1" w:themeShade="BF"/>
                <w:sz w:val="16"/>
                <w:u w:val="single"/>
              </w:rPr>
              <w:t>and the date they joined the project</w:t>
            </w:r>
            <w:r w:rsidRPr="00B542F5">
              <w:rPr>
                <w:i/>
                <w:color w:val="365F91" w:themeColor="accent1" w:themeShade="BF"/>
                <w:sz w:val="16"/>
              </w:rPr>
              <w:t xml:space="preserve"> must be recorded</w:t>
            </w:r>
          </w:p>
        </w:tc>
      </w:tr>
      <w:tr w:rsidR="009968F4" w:rsidRPr="00B542F5" w14:paraId="01275E08" w14:textId="77777777" w:rsidTr="009968F4">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6FDD2ED2" w14:textId="77777777" w:rsidR="009968F4" w:rsidRPr="00B542F5" w:rsidRDefault="009968F4" w:rsidP="00F83536">
            <w:pPr>
              <w:spacing w:before="60"/>
              <w:rPr>
                <w:b/>
              </w:rPr>
            </w:pPr>
          </w:p>
        </w:tc>
        <w:tc>
          <w:tcPr>
            <w:tcW w:w="5386" w:type="dxa"/>
            <w:gridSpan w:val="3"/>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45AA4D53" w14:textId="77777777" w:rsidR="009968F4" w:rsidRDefault="00B53464" w:rsidP="00F83536">
            <w:pPr>
              <w:spacing w:before="60"/>
            </w:pPr>
            <w:r>
              <w:t>Project Manager: Lisa Ishiguro</w:t>
            </w:r>
          </w:p>
          <w:p w14:paraId="7CFB52CC" w14:textId="604E1920" w:rsidR="00B53464" w:rsidRPr="00B542F5" w:rsidRDefault="00A207D1" w:rsidP="00F83536">
            <w:pPr>
              <w:spacing w:before="60"/>
            </w:pPr>
            <w:hyperlink r:id="rId15" w:history="1">
              <w:r w:rsidR="00B53464" w:rsidRPr="002D3E75">
                <w:rPr>
                  <w:rStyle w:val="Hyperlink"/>
                </w:rPr>
                <w:t>lisa.ishiguro@ices.on.ca</w:t>
              </w:r>
            </w:hyperlink>
          </w:p>
        </w:tc>
        <w:tc>
          <w:tcPr>
            <w:tcW w:w="1820" w:type="dxa"/>
            <w:gridSpan w:val="2"/>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135A1013" w14:textId="074D0454" w:rsidR="009968F4" w:rsidRPr="00B542F5" w:rsidRDefault="00B53464" w:rsidP="006A55EC">
            <w:pPr>
              <w:spacing w:before="60"/>
            </w:pPr>
            <w:r>
              <w:t>2017</w:t>
            </w:r>
            <w:r w:rsidR="009968F4" w:rsidRPr="00B542F5">
              <w:t>-</w:t>
            </w:r>
            <w:r>
              <w:t>MAR</w:t>
            </w:r>
            <w:r w:rsidR="009968F4" w:rsidRPr="00B542F5">
              <w:t>-</w:t>
            </w:r>
            <w:r>
              <w:t>1</w:t>
            </w:r>
            <w:r w:rsidR="006A55EC">
              <w:t>3</w:t>
            </w:r>
          </w:p>
        </w:tc>
      </w:tr>
      <w:tr w:rsidR="007D3A0D" w:rsidRPr="00B542F5" w14:paraId="4698A137" w14:textId="77777777" w:rsidTr="00241698">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1FA3BD62" w14:textId="31655247" w:rsidR="007D3A0D" w:rsidRPr="00B542F5" w:rsidRDefault="007D3A0D" w:rsidP="005551AE">
            <w:pPr>
              <w:spacing w:before="60"/>
              <w:rPr>
                <w:b/>
              </w:rPr>
            </w:pPr>
            <w:r w:rsidRPr="00B542F5">
              <w:rPr>
                <w:b/>
              </w:rPr>
              <w:t>Confirmation that DCP is consistent with Project Objectives:</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67A52C12" w14:textId="188161BB" w:rsidR="007D3A0D" w:rsidRPr="00B542F5" w:rsidRDefault="007D3A0D" w:rsidP="00446810">
            <w:pPr>
              <w:spacing w:before="60"/>
              <w:rPr>
                <w:i/>
                <w:color w:val="548DD4" w:themeColor="text2" w:themeTint="99"/>
              </w:rPr>
            </w:pPr>
            <w:r w:rsidRPr="00B542F5">
              <w:rPr>
                <w:i/>
                <w:color w:val="365F91" w:themeColor="accent1" w:themeShade="BF"/>
                <w:sz w:val="16"/>
              </w:rPr>
              <w:t xml:space="preserve">The following individuals must confirm that the ICES Data provided for in this DCP is relevant (e.g., with respect to cohort, timeframe, and variables) and required to achieve the Project Objectives stated in the ICES Project PIA </w:t>
            </w:r>
            <w:r w:rsidRPr="00B542F5">
              <w:rPr>
                <w:i/>
                <w:color w:val="365F91" w:themeColor="accent1" w:themeShade="BF"/>
                <w:sz w:val="16"/>
                <w:u w:val="single"/>
              </w:rPr>
              <w:t>prior to initial Project Dataset creation</w:t>
            </w:r>
            <w:r w:rsidRPr="00B542F5">
              <w:rPr>
                <w:i/>
                <w:color w:val="365F91" w:themeColor="accent1" w:themeShade="BF"/>
                <w:sz w:val="16"/>
              </w:rPr>
              <w:t>: 1) PI; 2) Responsible ICES Scientist if the PI is not a Full Status ICES Scientist</w:t>
            </w:r>
            <w:r w:rsidR="003808EC" w:rsidRPr="00B542F5">
              <w:rPr>
                <w:i/>
                <w:color w:val="365F91" w:themeColor="accent1" w:themeShade="BF"/>
                <w:sz w:val="16"/>
              </w:rPr>
              <w:t>,</w:t>
            </w:r>
            <w:r w:rsidR="00446810" w:rsidRPr="00B542F5">
              <w:rPr>
                <w:i/>
                <w:color w:val="365F91" w:themeColor="accent1" w:themeShade="BF"/>
                <w:sz w:val="16"/>
              </w:rPr>
              <w:t xml:space="preserve"> or a</w:t>
            </w:r>
            <w:r w:rsidRPr="00B542F5">
              <w:rPr>
                <w:i/>
                <w:color w:val="365F91" w:themeColor="accent1" w:themeShade="BF"/>
                <w:sz w:val="16"/>
              </w:rPr>
              <w:t xml:space="preserve"> second ICES Scientist or the Scientific Program Lead if the PI is creating both the DCP and the Project Dataset[s]; </w:t>
            </w:r>
            <w:r w:rsidR="00446810" w:rsidRPr="00B542F5">
              <w:rPr>
                <w:i/>
                <w:color w:val="365F91" w:themeColor="accent1" w:themeShade="BF"/>
                <w:sz w:val="16"/>
              </w:rPr>
              <w:t>3</w:t>
            </w:r>
            <w:r w:rsidRPr="00B542F5">
              <w:rPr>
                <w:i/>
                <w:color w:val="365F91" w:themeColor="accent1" w:themeShade="BF"/>
                <w:sz w:val="16"/>
              </w:rPr>
              <w:t xml:space="preserve">) </w:t>
            </w:r>
            <w:r w:rsidR="00A27CFA" w:rsidRPr="00B542F5">
              <w:rPr>
                <w:i/>
                <w:color w:val="365F91" w:themeColor="accent1" w:themeShade="BF"/>
                <w:sz w:val="16"/>
              </w:rPr>
              <w:t xml:space="preserve">ICES </w:t>
            </w:r>
            <w:r w:rsidR="0030565E" w:rsidRPr="00B542F5">
              <w:rPr>
                <w:i/>
                <w:color w:val="365F91" w:themeColor="accent1" w:themeShade="BF"/>
                <w:sz w:val="16"/>
              </w:rPr>
              <w:t>Research and Analysis</w:t>
            </w:r>
            <w:r w:rsidRPr="00B542F5">
              <w:rPr>
                <w:i/>
                <w:color w:val="365F91" w:themeColor="accent1" w:themeShade="BF"/>
                <w:sz w:val="16"/>
              </w:rPr>
              <w:t xml:space="preserve"> Staff creating the DCP; and 4) ICES Analytic Staff (ICES Employee or agent responsible for c</w:t>
            </w:r>
            <w:r w:rsidR="00874D71" w:rsidRPr="00B542F5">
              <w:rPr>
                <w:i/>
                <w:color w:val="365F91" w:themeColor="accent1" w:themeShade="BF"/>
                <w:sz w:val="16"/>
              </w:rPr>
              <w:t xml:space="preserve">reating the Project Dataset[s]). This may be delegated </w:t>
            </w:r>
            <w:r w:rsidR="007819D2" w:rsidRPr="00B542F5">
              <w:rPr>
                <w:i/>
                <w:color w:val="365F91" w:themeColor="accent1" w:themeShade="BF"/>
                <w:sz w:val="16"/>
              </w:rPr>
              <w:t xml:space="preserve">either </w:t>
            </w:r>
            <w:r w:rsidR="00874D71" w:rsidRPr="00B542F5">
              <w:rPr>
                <w:i/>
                <w:color w:val="365F91" w:themeColor="accent1" w:themeShade="BF"/>
                <w:sz w:val="16"/>
              </w:rPr>
              <w:t>verbally or via e-mail.</w:t>
            </w:r>
          </w:p>
        </w:tc>
      </w:tr>
      <w:tr w:rsidR="007D3A0D" w:rsidRPr="00B542F5" w14:paraId="0AD610F0"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69CE791E" w14:textId="77777777" w:rsidR="007D3A0D" w:rsidRPr="00B542F5"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310952B9" w14:textId="1BF4E625" w:rsidR="007D3A0D" w:rsidRPr="00B542F5" w:rsidRDefault="007D3A0D" w:rsidP="007810EE">
            <w:pPr>
              <w:spacing w:before="60"/>
              <w:rPr>
                <w:b/>
                <w:i/>
              </w:rPr>
            </w:pPr>
            <w:r w:rsidRPr="00B542F5">
              <w:rPr>
                <w:b/>
                <w:i/>
              </w:rPr>
              <w:t>Principal Investigator</w:t>
            </w:r>
          </w:p>
        </w:tc>
        <w:tc>
          <w:tcPr>
            <w:tcW w:w="738" w:type="dxa"/>
            <w:gridSpan w:val="2"/>
            <w:tcBorders>
              <w:top w:val="single" w:sz="4" w:space="0" w:color="999999"/>
              <w:bottom w:val="single" w:sz="4" w:space="0" w:color="999999"/>
            </w:tcBorders>
            <w:vAlign w:val="bottom"/>
          </w:tcPr>
          <w:sdt>
            <w:sdtPr>
              <w:id w:val="1227190096"/>
              <w14:checkbox>
                <w14:checked w14:val="0"/>
                <w14:checkedState w14:val="2612" w14:font="MS Gothic"/>
                <w14:uncheckedState w14:val="2610" w14:font="MS Gothic"/>
              </w14:checkbox>
            </w:sdtPr>
            <w:sdtEndPr/>
            <w:sdtContent>
              <w:p w14:paraId="41DAA84E" w14:textId="3C9DB108" w:rsidR="007D3A0D" w:rsidRPr="00B542F5" w:rsidRDefault="00B41B65" w:rsidP="00FE64E6">
                <w:pPr>
                  <w:spacing w:before="60"/>
                  <w:jc w:val="center"/>
                  <w:rPr>
                    <w:b/>
                    <w:i/>
                  </w:rPr>
                </w:pPr>
                <w:r w:rsidRPr="00B542F5">
                  <w:rPr>
                    <w:rFonts w:ascii="MS Gothic" w:eastAsia="MS Gothic" w:hAnsi="MS Gothic" w:hint="eastAsia"/>
                  </w:rPr>
                  <w:t>☐</w:t>
                </w:r>
              </w:p>
            </w:sdtContent>
          </w:sdt>
        </w:tc>
        <w:tc>
          <w:tcPr>
            <w:tcW w:w="1802" w:type="dxa"/>
            <w:tcBorders>
              <w:top w:val="single" w:sz="4" w:space="0" w:color="999999"/>
              <w:bottom w:val="single" w:sz="4" w:space="0" w:color="999999"/>
            </w:tcBorders>
            <w:vAlign w:val="bottom"/>
          </w:tcPr>
          <w:p w14:paraId="4DB744C5" w14:textId="48A6885B" w:rsidR="007D3A0D" w:rsidRPr="00B542F5" w:rsidRDefault="007D3A0D" w:rsidP="007810EE">
            <w:pPr>
              <w:spacing w:before="60"/>
              <w:rPr>
                <w:b/>
                <w:i/>
              </w:rPr>
            </w:pPr>
            <w:proofErr w:type="spellStart"/>
            <w:r w:rsidRPr="00B542F5">
              <w:t>yyyy</w:t>
            </w:r>
            <w:proofErr w:type="spellEnd"/>
            <w:r w:rsidRPr="00B542F5">
              <w:t>-mon-dd</w:t>
            </w:r>
          </w:p>
        </w:tc>
      </w:tr>
      <w:tr w:rsidR="007D3A0D" w:rsidRPr="00B542F5" w14:paraId="121BBDA9"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686DA813" w14:textId="77777777" w:rsidR="007D3A0D" w:rsidRPr="00B542F5"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706AFBA1" w14:textId="6032A0D4" w:rsidR="007D3A0D" w:rsidRPr="00B542F5" w:rsidRDefault="007D3A0D" w:rsidP="007810EE">
            <w:pPr>
              <w:spacing w:before="60"/>
              <w:rPr>
                <w:b/>
                <w:i/>
              </w:rPr>
            </w:pPr>
            <w:r w:rsidRPr="00B542F5">
              <w:rPr>
                <w:b/>
                <w:i/>
              </w:rPr>
              <w:t>Responsible ICES Scientist or Second ICES Scientist/Lead</w:t>
            </w:r>
          </w:p>
        </w:tc>
        <w:tc>
          <w:tcPr>
            <w:tcW w:w="720" w:type="dxa"/>
            <w:tcBorders>
              <w:top w:val="single" w:sz="4" w:space="0" w:color="999999"/>
              <w:bottom w:val="single" w:sz="4" w:space="0" w:color="999999"/>
            </w:tcBorders>
            <w:vAlign w:val="bottom"/>
          </w:tcPr>
          <w:sdt>
            <w:sdtPr>
              <w:id w:val="-122613993"/>
              <w14:checkbox>
                <w14:checked w14:val="0"/>
                <w14:checkedState w14:val="2612" w14:font="MS Gothic"/>
                <w14:uncheckedState w14:val="2610" w14:font="MS Gothic"/>
              </w14:checkbox>
            </w:sdtPr>
            <w:sdtEndPr/>
            <w:sdtContent>
              <w:p w14:paraId="356CC7D1" w14:textId="6DC8CC7E" w:rsidR="007D3A0D" w:rsidRPr="00B542F5" w:rsidRDefault="00A05544" w:rsidP="00FE64E6">
                <w:pPr>
                  <w:spacing w:before="60"/>
                  <w:jc w:val="center"/>
                  <w:rPr>
                    <w:b/>
                    <w:i/>
                  </w:rPr>
                </w:pPr>
                <w:r w:rsidRPr="00B542F5">
                  <w:rPr>
                    <w:rFonts w:ascii="MS Gothic" w:eastAsia="MS Gothic" w:hAnsi="MS Gothic" w:hint="eastAsia"/>
                  </w:rPr>
                  <w:t>☐</w:t>
                </w:r>
              </w:p>
            </w:sdtContent>
          </w:sdt>
        </w:tc>
        <w:tc>
          <w:tcPr>
            <w:tcW w:w="1820" w:type="dxa"/>
            <w:gridSpan w:val="2"/>
            <w:tcBorders>
              <w:top w:val="single" w:sz="4" w:space="0" w:color="999999"/>
              <w:bottom w:val="single" w:sz="4" w:space="0" w:color="999999"/>
            </w:tcBorders>
            <w:vAlign w:val="bottom"/>
          </w:tcPr>
          <w:p w14:paraId="51D5CCB9" w14:textId="41508BFD" w:rsidR="007D3A0D" w:rsidRPr="00B542F5" w:rsidRDefault="007D3A0D" w:rsidP="007810EE">
            <w:pPr>
              <w:spacing w:before="60"/>
              <w:rPr>
                <w:b/>
                <w:i/>
              </w:rPr>
            </w:pPr>
            <w:proofErr w:type="spellStart"/>
            <w:r w:rsidRPr="00B542F5">
              <w:t>yyyy</w:t>
            </w:r>
            <w:proofErr w:type="spellEnd"/>
            <w:r w:rsidRPr="00B542F5">
              <w:t>-mon-dd</w:t>
            </w:r>
          </w:p>
        </w:tc>
      </w:tr>
      <w:tr w:rsidR="007D3A0D" w:rsidRPr="00B542F5" w14:paraId="7A2B8EC3"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6DC48E40" w14:textId="77777777" w:rsidR="007D3A0D" w:rsidRPr="00B542F5"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28921806" w14:textId="271F79D8" w:rsidR="007D3A0D" w:rsidRPr="00B542F5" w:rsidRDefault="00A27CFA" w:rsidP="007810EE">
            <w:pPr>
              <w:spacing w:before="60"/>
            </w:pPr>
            <w:r w:rsidRPr="00B542F5">
              <w:rPr>
                <w:b/>
                <w:i/>
              </w:rPr>
              <w:t xml:space="preserve">ICES </w:t>
            </w:r>
            <w:r w:rsidR="0030565E" w:rsidRPr="00B542F5">
              <w:rPr>
                <w:b/>
                <w:i/>
              </w:rPr>
              <w:t>Research and Analysis</w:t>
            </w:r>
            <w:r w:rsidR="007D3A0D" w:rsidRPr="00B542F5">
              <w:rPr>
                <w:b/>
                <w:i/>
              </w:rPr>
              <w:t xml:space="preserve"> Staff Creating the DCP</w:t>
            </w:r>
          </w:p>
        </w:tc>
        <w:tc>
          <w:tcPr>
            <w:tcW w:w="720" w:type="dxa"/>
            <w:tcBorders>
              <w:top w:val="single" w:sz="4" w:space="0" w:color="999999"/>
              <w:bottom w:val="single" w:sz="4" w:space="0" w:color="999999"/>
            </w:tcBorders>
            <w:vAlign w:val="bottom"/>
          </w:tcPr>
          <w:sdt>
            <w:sdtPr>
              <w:id w:val="1653399938"/>
              <w14:checkbox>
                <w14:checked w14:val="0"/>
                <w14:checkedState w14:val="2612" w14:font="MS Gothic"/>
                <w14:uncheckedState w14:val="2610" w14:font="MS Gothic"/>
              </w14:checkbox>
            </w:sdtPr>
            <w:sdtEndPr/>
            <w:sdtContent>
              <w:p w14:paraId="69F25ED8" w14:textId="4C542D82" w:rsidR="007D3A0D" w:rsidRPr="00B542F5" w:rsidRDefault="00A05544" w:rsidP="00FE64E6">
                <w:pPr>
                  <w:spacing w:before="60"/>
                  <w:jc w:val="center"/>
                </w:pPr>
                <w:r w:rsidRPr="00B542F5">
                  <w:rPr>
                    <w:rFonts w:ascii="MS Gothic" w:eastAsia="MS Gothic" w:hAnsi="MS Gothic" w:hint="eastAsia"/>
                  </w:rPr>
                  <w:t>☐</w:t>
                </w:r>
              </w:p>
            </w:sdtContent>
          </w:sdt>
        </w:tc>
        <w:tc>
          <w:tcPr>
            <w:tcW w:w="1820" w:type="dxa"/>
            <w:gridSpan w:val="2"/>
            <w:tcBorders>
              <w:top w:val="single" w:sz="4" w:space="0" w:color="999999"/>
              <w:bottom w:val="single" w:sz="4" w:space="0" w:color="999999"/>
            </w:tcBorders>
            <w:vAlign w:val="bottom"/>
          </w:tcPr>
          <w:p w14:paraId="170D7419" w14:textId="3A290836" w:rsidR="007D3A0D" w:rsidRPr="00B542F5" w:rsidRDefault="007D3A0D" w:rsidP="007810EE">
            <w:pPr>
              <w:spacing w:before="60"/>
            </w:pPr>
            <w:proofErr w:type="spellStart"/>
            <w:r w:rsidRPr="00B542F5">
              <w:t>yyyy</w:t>
            </w:r>
            <w:proofErr w:type="spellEnd"/>
            <w:r w:rsidRPr="00B542F5">
              <w:t>-mon-dd</w:t>
            </w:r>
          </w:p>
        </w:tc>
      </w:tr>
      <w:tr w:rsidR="007D3A0D" w:rsidRPr="00B542F5" w14:paraId="0D045A9E" w14:textId="77777777" w:rsidTr="00A35865">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B65EB86" w14:textId="77777777" w:rsidR="007D3A0D" w:rsidRPr="00B542F5"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A6A6A6" w:themeColor="background1" w:themeShade="A6"/>
            </w:tcBorders>
            <w:vAlign w:val="center"/>
          </w:tcPr>
          <w:p w14:paraId="4D562680" w14:textId="523DEACE" w:rsidR="007D3A0D" w:rsidRPr="00B542F5" w:rsidRDefault="007D3A0D" w:rsidP="000B3B18">
            <w:pPr>
              <w:spacing w:before="60"/>
            </w:pPr>
            <w:r w:rsidRPr="00B542F5">
              <w:rPr>
                <w:b/>
                <w:i/>
              </w:rPr>
              <w:t>ICES Analytic Staff</w:t>
            </w:r>
          </w:p>
        </w:tc>
        <w:tc>
          <w:tcPr>
            <w:tcW w:w="720" w:type="dxa"/>
            <w:tcBorders>
              <w:top w:val="single" w:sz="4" w:space="0" w:color="999999"/>
              <w:bottom w:val="single" w:sz="4" w:space="0" w:color="A6A6A6" w:themeColor="background1" w:themeShade="A6"/>
            </w:tcBorders>
            <w:vAlign w:val="bottom"/>
          </w:tcPr>
          <w:sdt>
            <w:sdtPr>
              <w:id w:val="1824161038"/>
              <w14:checkbox>
                <w14:checked w14:val="0"/>
                <w14:checkedState w14:val="2612" w14:font="MS Gothic"/>
                <w14:uncheckedState w14:val="2610" w14:font="MS Gothic"/>
              </w14:checkbox>
            </w:sdtPr>
            <w:sdtEndPr/>
            <w:sdtContent>
              <w:p w14:paraId="2D9C649B" w14:textId="609EA1CD" w:rsidR="007D3A0D" w:rsidRPr="00B542F5" w:rsidRDefault="00A05544" w:rsidP="00FE64E6">
                <w:pPr>
                  <w:spacing w:before="60"/>
                  <w:jc w:val="center"/>
                </w:pPr>
                <w:r w:rsidRPr="00B542F5">
                  <w:rPr>
                    <w:rFonts w:ascii="MS Gothic" w:eastAsia="MS Gothic" w:hAnsi="MS Gothic" w:hint="eastAsia"/>
                  </w:rPr>
                  <w:t>☐</w:t>
                </w:r>
              </w:p>
            </w:sdtContent>
          </w:sdt>
        </w:tc>
        <w:tc>
          <w:tcPr>
            <w:tcW w:w="1820" w:type="dxa"/>
            <w:gridSpan w:val="2"/>
            <w:tcBorders>
              <w:top w:val="single" w:sz="4" w:space="0" w:color="999999"/>
              <w:bottom w:val="single" w:sz="4" w:space="0" w:color="A6A6A6" w:themeColor="background1" w:themeShade="A6"/>
            </w:tcBorders>
            <w:vAlign w:val="bottom"/>
          </w:tcPr>
          <w:p w14:paraId="50093A09" w14:textId="599B1336" w:rsidR="007D3A0D" w:rsidRPr="00B542F5" w:rsidRDefault="007D3A0D" w:rsidP="000B3B18">
            <w:pPr>
              <w:spacing w:before="60"/>
            </w:pPr>
            <w:proofErr w:type="spellStart"/>
            <w:r w:rsidRPr="00B542F5">
              <w:t>yyyy</w:t>
            </w:r>
            <w:proofErr w:type="spellEnd"/>
            <w:r w:rsidRPr="00B542F5">
              <w:t>-mon-dd</w:t>
            </w:r>
          </w:p>
        </w:tc>
      </w:tr>
      <w:tr w:rsidR="00977BF6" w:rsidRPr="00B542F5" w14:paraId="6F8421A0" w14:textId="77777777" w:rsidTr="003933A9">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7A2A97E1" w14:textId="66749FD5" w:rsidR="00977BF6" w:rsidRPr="00B542F5" w:rsidRDefault="00977BF6" w:rsidP="00C331BB">
            <w:pPr>
              <w:spacing w:before="60"/>
              <w:rPr>
                <w:b/>
              </w:rPr>
            </w:pPr>
            <w:r w:rsidRPr="00B542F5">
              <w:rPr>
                <w:b/>
              </w:rPr>
              <w:t xml:space="preserve">Designated ICES </w:t>
            </w:r>
            <w:r w:rsidR="0030565E" w:rsidRPr="00B542F5">
              <w:rPr>
                <w:b/>
              </w:rPr>
              <w:t>Research and Analysis</w:t>
            </w:r>
            <w:r w:rsidRPr="00B542F5">
              <w:rPr>
                <w:b/>
              </w:rPr>
              <w:t xml:space="preserve"> Staff accountable for Project Documentation:</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tcPr>
          <w:p w14:paraId="4F118E12" w14:textId="4B21FCC3" w:rsidR="00977BF6" w:rsidRPr="00B542F5" w:rsidRDefault="00977BF6" w:rsidP="00B63291">
            <w:pPr>
              <w:spacing w:before="60"/>
            </w:pPr>
            <w:r w:rsidRPr="00B542F5">
              <w:rPr>
                <w:i/>
                <w:color w:val="365F91" w:themeColor="accent1" w:themeShade="BF"/>
                <w:sz w:val="16"/>
              </w:rPr>
              <w:t xml:space="preserve">The person named (ICES staff) is accountable for ensuring that the approved ICES Project PIA, </w:t>
            </w:r>
            <w:r w:rsidR="004428D7" w:rsidRPr="00B542F5">
              <w:rPr>
                <w:i/>
                <w:color w:val="365F91" w:themeColor="accent1" w:themeShade="BF"/>
                <w:sz w:val="16"/>
              </w:rPr>
              <w:t>ICES Project PIA Amendment</w:t>
            </w:r>
            <w:r w:rsidRPr="00B542F5">
              <w:rPr>
                <w:i/>
                <w:color w:val="365F91" w:themeColor="accent1" w:themeShade="BF"/>
                <w:sz w:val="16"/>
              </w:rPr>
              <w:t xml:space="preserve">s, and DCP are saved on the T Drive, ensuring </w:t>
            </w:r>
            <w:r w:rsidR="004428D7" w:rsidRPr="00B542F5">
              <w:rPr>
                <w:i/>
                <w:color w:val="365F91" w:themeColor="accent1" w:themeShade="BF"/>
                <w:sz w:val="16"/>
              </w:rPr>
              <w:t>ICES Project PIA Amendment</w:t>
            </w:r>
            <w:r w:rsidRPr="00B542F5">
              <w:rPr>
                <w:i/>
                <w:color w:val="365F91" w:themeColor="accent1" w:themeShade="BF"/>
                <w:sz w:val="16"/>
              </w:rPr>
              <w:t>s are submitted as required, ensuring DCP Amendments are documented, and sharing the final DCP with the PI/Responsible ICES Scientist at project completion</w:t>
            </w:r>
          </w:p>
        </w:tc>
      </w:tr>
      <w:tr w:rsidR="00977BF6" w:rsidRPr="00B542F5" w14:paraId="7F958D77" w14:textId="77777777" w:rsidTr="000D7F8F">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3B0AF634" w14:textId="77777777" w:rsidR="00977BF6" w:rsidRPr="00B542F5" w:rsidRDefault="00977BF6" w:rsidP="00532F9D">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2E940521" w14:textId="77777777" w:rsidR="00977BF6" w:rsidRPr="00B542F5" w:rsidRDefault="00977BF6" w:rsidP="00532F9D">
            <w:pPr>
              <w:spacing w:before="60"/>
            </w:pPr>
          </w:p>
        </w:tc>
      </w:tr>
      <w:tr w:rsidR="00977BF6" w:rsidRPr="00B542F5" w14:paraId="14797694" w14:textId="77777777" w:rsidTr="000D7F8F">
        <w:tblPrEx>
          <w:tblCellMar>
            <w:right w:w="14" w:type="dxa"/>
          </w:tblCellMar>
        </w:tblPrEx>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0CC72987" w14:textId="77777777" w:rsidR="00977BF6" w:rsidRPr="00B542F5" w:rsidRDefault="00977BF6" w:rsidP="00532F9D">
            <w:pPr>
              <w:spacing w:before="60"/>
              <w:rPr>
                <w:b/>
              </w:rPr>
            </w:pPr>
            <w:r w:rsidRPr="00B542F5">
              <w:rPr>
                <w:b/>
              </w:rPr>
              <w:t>DCP Creation Date and Author:</w:t>
            </w:r>
          </w:p>
        </w:tc>
        <w:tc>
          <w:tcPr>
            <w:tcW w:w="3156" w:type="dxa"/>
            <w:tcBorders>
              <w:top w:val="single" w:sz="4" w:space="0" w:color="999999"/>
              <w:left w:val="single" w:sz="4" w:space="0" w:color="A6A6A6" w:themeColor="background1" w:themeShade="A6"/>
              <w:bottom w:val="single" w:sz="4" w:space="0" w:color="999999"/>
            </w:tcBorders>
            <w:shd w:val="pct15" w:color="auto" w:fill="auto"/>
            <w:vAlign w:val="bottom"/>
          </w:tcPr>
          <w:p w14:paraId="4F90C7AE" w14:textId="77777777" w:rsidR="00977BF6" w:rsidRPr="00B542F5" w:rsidRDefault="00977BF6" w:rsidP="00532F9D">
            <w:pPr>
              <w:spacing w:before="60"/>
              <w:rPr>
                <w:i/>
                <w:color w:val="365F91" w:themeColor="accent1" w:themeShade="BF"/>
                <w:sz w:val="16"/>
              </w:rPr>
            </w:pPr>
            <w:r w:rsidRPr="00B542F5">
              <w:rPr>
                <w:i/>
                <w:color w:val="365F91" w:themeColor="accent1" w:themeShade="BF"/>
                <w:sz w:val="16"/>
              </w:rPr>
              <w:t>Date DCP was finalized prior to Project Dataset(s) creation</w:t>
            </w:r>
          </w:p>
        </w:tc>
        <w:tc>
          <w:tcPr>
            <w:tcW w:w="4050" w:type="dxa"/>
            <w:gridSpan w:val="4"/>
            <w:tcBorders>
              <w:top w:val="single" w:sz="4" w:space="0" w:color="999999"/>
              <w:bottom w:val="single" w:sz="4" w:space="0" w:color="999999"/>
            </w:tcBorders>
            <w:shd w:val="pct15" w:color="auto" w:fill="auto"/>
            <w:vAlign w:val="bottom"/>
          </w:tcPr>
          <w:p w14:paraId="00493B6D" w14:textId="77777777" w:rsidR="00977BF6" w:rsidRPr="00B542F5" w:rsidRDefault="00977BF6" w:rsidP="00532F9D">
            <w:pPr>
              <w:spacing w:before="60"/>
              <w:rPr>
                <w:i/>
                <w:color w:val="365F91" w:themeColor="accent1" w:themeShade="BF"/>
                <w:sz w:val="16"/>
              </w:rPr>
            </w:pPr>
            <w:r w:rsidRPr="00B542F5">
              <w:rPr>
                <w:i/>
                <w:color w:val="365F91" w:themeColor="accent1" w:themeShade="BF"/>
                <w:sz w:val="16"/>
              </w:rPr>
              <w:t>Name of person who created the DCP</w:t>
            </w:r>
          </w:p>
        </w:tc>
      </w:tr>
      <w:tr w:rsidR="00977BF6" w:rsidRPr="00B542F5" w14:paraId="1F5BF863" w14:textId="77777777" w:rsidTr="000D7F8F">
        <w:tblPrEx>
          <w:tblCellMar>
            <w:right w:w="14" w:type="dxa"/>
          </w:tblCellMar>
        </w:tblPrEx>
        <w:tc>
          <w:tcPr>
            <w:tcW w:w="2909" w:type="dxa"/>
            <w:vMerge/>
            <w:tcBorders>
              <w:right w:val="single" w:sz="4" w:space="0" w:color="A6A6A6" w:themeColor="background1" w:themeShade="A6"/>
            </w:tcBorders>
            <w:noWrap/>
            <w:tcMar>
              <w:top w:w="15" w:type="dxa"/>
              <w:left w:w="15" w:type="dxa"/>
              <w:bottom w:w="0" w:type="dxa"/>
              <w:right w:w="15" w:type="dxa"/>
            </w:tcMar>
          </w:tcPr>
          <w:p w14:paraId="12C6C52A" w14:textId="77777777" w:rsidR="00977BF6" w:rsidRPr="00B542F5" w:rsidRDefault="00977BF6" w:rsidP="00532F9D">
            <w:pPr>
              <w:spacing w:before="60"/>
              <w:rPr>
                <w:b/>
              </w:rPr>
            </w:pPr>
          </w:p>
        </w:tc>
        <w:tc>
          <w:tcPr>
            <w:tcW w:w="3156" w:type="dxa"/>
            <w:tcBorders>
              <w:top w:val="single" w:sz="4" w:space="0" w:color="999999"/>
              <w:left w:val="single" w:sz="4" w:space="0" w:color="A6A6A6" w:themeColor="background1" w:themeShade="A6"/>
              <w:bottom w:val="single" w:sz="4" w:space="0" w:color="999999"/>
            </w:tcBorders>
            <w:shd w:val="clear" w:color="auto" w:fill="auto"/>
          </w:tcPr>
          <w:p w14:paraId="6E86A358" w14:textId="77777777" w:rsidR="00977BF6" w:rsidRPr="00B542F5" w:rsidRDefault="00977BF6" w:rsidP="00532F9D">
            <w:pPr>
              <w:spacing w:before="60"/>
              <w:rPr>
                <w:b/>
                <w:i/>
              </w:rPr>
            </w:pPr>
            <w:r w:rsidRPr="00B542F5">
              <w:rPr>
                <w:b/>
                <w:i/>
              </w:rPr>
              <w:t>Date</w:t>
            </w:r>
          </w:p>
        </w:tc>
        <w:tc>
          <w:tcPr>
            <w:tcW w:w="4050" w:type="dxa"/>
            <w:gridSpan w:val="4"/>
            <w:tcBorders>
              <w:top w:val="single" w:sz="4" w:space="0" w:color="999999"/>
              <w:bottom w:val="single" w:sz="4" w:space="0" w:color="999999"/>
            </w:tcBorders>
            <w:shd w:val="clear" w:color="auto" w:fill="auto"/>
          </w:tcPr>
          <w:p w14:paraId="3E35571E" w14:textId="77777777" w:rsidR="00977BF6" w:rsidRPr="00B542F5" w:rsidRDefault="00977BF6" w:rsidP="00532F9D">
            <w:pPr>
              <w:spacing w:before="60"/>
              <w:rPr>
                <w:b/>
                <w:i/>
              </w:rPr>
            </w:pPr>
            <w:r w:rsidRPr="00B542F5">
              <w:rPr>
                <w:b/>
                <w:i/>
              </w:rPr>
              <w:t>Name</w:t>
            </w:r>
          </w:p>
        </w:tc>
      </w:tr>
      <w:tr w:rsidR="00977BF6" w:rsidRPr="00B542F5" w14:paraId="628B7FE0" w14:textId="77777777" w:rsidTr="000D7F8F">
        <w:tblPrEx>
          <w:tblCellMar>
            <w:right w:w="14" w:type="dxa"/>
          </w:tblCellMar>
        </w:tblPrEx>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2654A351" w14:textId="77777777" w:rsidR="00977BF6" w:rsidRPr="00B542F5" w:rsidRDefault="00977BF6" w:rsidP="00532F9D">
            <w:pPr>
              <w:spacing w:before="60"/>
              <w:rPr>
                <w:b/>
              </w:rPr>
            </w:pPr>
          </w:p>
        </w:tc>
        <w:tc>
          <w:tcPr>
            <w:tcW w:w="3156" w:type="dxa"/>
            <w:tcBorders>
              <w:top w:val="single" w:sz="4" w:space="0" w:color="999999"/>
              <w:left w:val="single" w:sz="4" w:space="0" w:color="A6A6A6" w:themeColor="background1" w:themeShade="A6"/>
              <w:bottom w:val="single" w:sz="4" w:space="0" w:color="A6A6A6" w:themeColor="background1" w:themeShade="A6"/>
            </w:tcBorders>
          </w:tcPr>
          <w:p w14:paraId="180A1A7E" w14:textId="77777777" w:rsidR="00977BF6" w:rsidRPr="00B542F5" w:rsidRDefault="00977BF6" w:rsidP="00532F9D">
            <w:pPr>
              <w:spacing w:before="60"/>
            </w:pPr>
            <w:proofErr w:type="spellStart"/>
            <w:r w:rsidRPr="00B542F5">
              <w:t>yyyy</w:t>
            </w:r>
            <w:proofErr w:type="spellEnd"/>
            <w:r w:rsidRPr="00B542F5">
              <w:t>-mon-dd</w:t>
            </w:r>
          </w:p>
        </w:tc>
        <w:tc>
          <w:tcPr>
            <w:tcW w:w="4050" w:type="dxa"/>
            <w:gridSpan w:val="4"/>
            <w:tcBorders>
              <w:top w:val="single" w:sz="4" w:space="0" w:color="999999"/>
              <w:bottom w:val="single" w:sz="4" w:space="0" w:color="A6A6A6" w:themeColor="background1" w:themeShade="A6"/>
            </w:tcBorders>
          </w:tcPr>
          <w:p w14:paraId="56A712DD" w14:textId="77777777" w:rsidR="00977BF6" w:rsidRPr="00B542F5" w:rsidRDefault="00977BF6" w:rsidP="00532F9D">
            <w:pPr>
              <w:spacing w:before="60"/>
            </w:pPr>
          </w:p>
        </w:tc>
      </w:tr>
    </w:tbl>
    <w:p w14:paraId="01B89EFB" w14:textId="77777777" w:rsidR="0032500A" w:rsidRPr="00B542F5" w:rsidRDefault="0032500A">
      <w:r w:rsidRPr="00B542F5">
        <w:br w:type="page"/>
      </w:r>
    </w:p>
    <w:tbl>
      <w:tblPr>
        <w:tblW w:w="1011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6512"/>
        <w:gridCol w:w="3603"/>
      </w:tblGrid>
      <w:tr w:rsidR="005A4B50" w:rsidRPr="00B542F5" w14:paraId="78C81DB3" w14:textId="77777777" w:rsidTr="00F83536">
        <w:trPr>
          <w:tblHeader/>
        </w:trPr>
        <w:tc>
          <w:tcPr>
            <w:tcW w:w="10115" w:type="dxa"/>
            <w:gridSpan w:val="2"/>
            <w:tcBorders>
              <w:top w:val="double" w:sz="4" w:space="0" w:color="auto"/>
              <w:bottom w:val="double" w:sz="4" w:space="0" w:color="auto"/>
            </w:tcBorders>
            <w:shd w:val="clear" w:color="auto" w:fill="E0E0E0"/>
            <w:noWrap/>
            <w:tcMar>
              <w:top w:w="15" w:type="dxa"/>
              <w:left w:w="15" w:type="dxa"/>
              <w:bottom w:w="0" w:type="dxa"/>
              <w:right w:w="15" w:type="dxa"/>
            </w:tcMar>
          </w:tcPr>
          <w:p w14:paraId="78F191A1" w14:textId="77777777" w:rsidR="005A4B50" w:rsidRPr="00B542F5" w:rsidRDefault="005A4B50" w:rsidP="00F83536">
            <w:pPr>
              <w:pStyle w:val="Heading2"/>
            </w:pPr>
            <w:r w:rsidRPr="00B542F5">
              <w:lastRenderedPageBreak/>
              <w:t>ICES Data</w:t>
            </w:r>
          </w:p>
          <w:p w14:paraId="666CD8DA" w14:textId="77777777" w:rsidR="005A4B50" w:rsidRPr="00B542F5" w:rsidRDefault="005A4B50" w:rsidP="00F83536">
            <w:pPr>
              <w:pStyle w:val="Heading2"/>
            </w:pPr>
            <w:r w:rsidRPr="00B542F5">
              <w:t>This Section must be Completed Prior to Project Dataset(s) Creation</w:t>
            </w:r>
          </w:p>
        </w:tc>
      </w:tr>
      <w:tr w:rsidR="005A4B50" w:rsidRPr="00B542F5" w14:paraId="79F74EED" w14:textId="77777777" w:rsidTr="00F83536">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pct15" w:color="auto" w:fill="auto"/>
            <w:noWrap/>
            <w:tcMar>
              <w:top w:w="15" w:type="dxa"/>
              <w:left w:w="15" w:type="dxa"/>
              <w:bottom w:w="0" w:type="dxa"/>
              <w:right w:w="15" w:type="dxa"/>
            </w:tcMar>
          </w:tcPr>
          <w:p w14:paraId="30285B8E" w14:textId="77777777" w:rsidR="005A4B50" w:rsidRPr="00B542F5" w:rsidRDefault="005A4B50" w:rsidP="00F83536">
            <w:pPr>
              <w:spacing w:before="60"/>
              <w:rPr>
                <w:b/>
              </w:rPr>
            </w:pPr>
            <w:r w:rsidRPr="00B542F5">
              <w:rPr>
                <w:i/>
                <w:color w:val="365F91" w:themeColor="accent1" w:themeShade="BF"/>
                <w:sz w:val="16"/>
              </w:rPr>
              <w:t>The ICES Employee or agent who is responsible for creating the Project Dataset(s) must ensure that this list includes only data listed in the ICES Project PIA</w:t>
            </w:r>
          </w:p>
          <w:p w14:paraId="174D3646" w14:textId="75BE0EC0" w:rsidR="005A4B50" w:rsidRPr="00B542F5" w:rsidRDefault="005A4B50" w:rsidP="00F83536">
            <w:pPr>
              <w:spacing w:before="60"/>
              <w:rPr>
                <w:i/>
                <w:color w:val="365F91" w:themeColor="accent1" w:themeShade="BF"/>
                <w:sz w:val="16"/>
              </w:rPr>
            </w:pPr>
            <w:r w:rsidRPr="00B542F5">
              <w:rPr>
                <w:i/>
                <w:color w:val="365F91" w:themeColor="accent1" w:themeShade="BF"/>
                <w:sz w:val="16"/>
              </w:rPr>
              <w:t xml:space="preserve">Changes to this list after initial ICES Project PIA approval require </w:t>
            </w:r>
            <w:r w:rsidR="004428D7" w:rsidRPr="00B542F5">
              <w:rPr>
                <w:i/>
                <w:color w:val="365F91" w:themeColor="accent1" w:themeShade="BF"/>
                <w:sz w:val="16"/>
              </w:rPr>
              <w:t>an ICES Project PIA Amendment</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5" w:color="auto" w:fill="auto"/>
            <w:vAlign w:val="bottom"/>
          </w:tcPr>
          <w:p w14:paraId="0827CD30" w14:textId="77777777" w:rsidR="005A4B50" w:rsidRPr="00B542F5" w:rsidRDefault="005A4B50" w:rsidP="00F83536">
            <w:pPr>
              <w:spacing w:before="60"/>
              <w:rPr>
                <w:i/>
                <w:color w:val="365F91" w:themeColor="accent1" w:themeShade="BF"/>
                <w:sz w:val="16"/>
              </w:rPr>
            </w:pPr>
            <w:r w:rsidRPr="00B542F5">
              <w:rPr>
                <w:i/>
                <w:color w:val="365F91" w:themeColor="accent1" w:themeShade="BF"/>
                <w:sz w:val="16"/>
              </w:rPr>
              <w:t>Mandatory for all datasets that are available by individual year</w:t>
            </w:r>
          </w:p>
        </w:tc>
      </w:tr>
      <w:tr w:rsidR="005A4B50" w:rsidRPr="00B542F5" w14:paraId="45A0389E" w14:textId="77777777" w:rsidTr="00F83536">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F9BC58C" w14:textId="77777777" w:rsidR="005A4B50" w:rsidRPr="00B542F5" w:rsidRDefault="005A4B50" w:rsidP="00F83536">
            <w:pPr>
              <w:spacing w:before="60"/>
              <w:rPr>
                <w:b/>
                <w:i/>
                <w:color w:val="365F91" w:themeColor="accent1" w:themeShade="BF"/>
                <w:sz w:val="16"/>
              </w:rPr>
            </w:pPr>
            <w:r w:rsidRPr="00B542F5">
              <w:rPr>
                <w:b/>
                <w:i/>
              </w:rPr>
              <w:t>General Use Datasets – Health Services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5F65178" w14:textId="77777777" w:rsidR="005A4B50" w:rsidRPr="00B542F5" w:rsidRDefault="005A4B50" w:rsidP="00F83536">
            <w:pPr>
              <w:spacing w:before="60"/>
              <w:rPr>
                <w:b/>
                <w:i/>
                <w:color w:val="365F91" w:themeColor="accent1" w:themeShade="BF"/>
                <w:sz w:val="16"/>
              </w:rPr>
            </w:pPr>
            <w:r w:rsidRPr="00B542F5">
              <w:rPr>
                <w:b/>
                <w:i/>
              </w:rPr>
              <w:t>Years (where applicable)</w:t>
            </w:r>
          </w:p>
        </w:tc>
      </w:tr>
      <w:tr w:rsidR="005A4B50" w:rsidRPr="00B542F5" w14:paraId="2BA53535" w14:textId="77777777" w:rsidTr="00F83536">
        <w:tblPrEx>
          <w:tblBorders>
            <w:top w:val="double" w:sz="4" w:space="0" w:color="auto"/>
            <w:bottom w:val="double" w:sz="4" w:space="0" w:color="auto"/>
            <w:insideH w:val="none" w:sz="0" w:space="0" w:color="auto"/>
          </w:tblBorders>
        </w:tblPrEx>
        <w:sdt>
          <w:sdtPr>
            <w:alias w:val="Choose ICES Health Services Data"/>
            <w:tag w:val="Choose ICES Health Services Data"/>
            <w:id w:val="51681760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2EA8DEF0" w14:textId="6470A45F" w:rsidR="005A4B50" w:rsidRPr="00B542F5" w:rsidRDefault="006511A7" w:rsidP="00F83536">
                <w:pPr>
                  <w:spacing w:before="60"/>
                </w:pPr>
                <w:r>
                  <w:t>CIHI DAD</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F7D795A" w14:textId="5731B346" w:rsidR="005A4B50" w:rsidRPr="00B542F5" w:rsidRDefault="006955F5" w:rsidP="00F83536">
            <w:pPr>
              <w:spacing w:before="60"/>
            </w:pPr>
            <w:r>
              <w:t>200</w:t>
            </w:r>
            <w:r w:rsidR="007A07A2">
              <w:t>0</w:t>
            </w:r>
            <w:r>
              <w:t xml:space="preserve"> to 2016</w:t>
            </w:r>
          </w:p>
        </w:tc>
      </w:tr>
      <w:tr w:rsidR="005A4B50" w:rsidRPr="00B542F5" w14:paraId="2A8060EE" w14:textId="77777777" w:rsidTr="00F83536">
        <w:tblPrEx>
          <w:tblBorders>
            <w:top w:val="double" w:sz="4" w:space="0" w:color="auto"/>
            <w:bottom w:val="double" w:sz="4" w:space="0" w:color="auto"/>
            <w:insideH w:val="none" w:sz="0" w:space="0" w:color="auto"/>
          </w:tblBorders>
        </w:tblPrEx>
        <w:sdt>
          <w:sdtPr>
            <w:alias w:val="Choose ICES Health Services Data"/>
            <w:tag w:val="Choose ICES Health Services Data"/>
            <w:id w:val="-25058872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BF6FEFA" w14:textId="505EC76C" w:rsidR="005A4B50" w:rsidRPr="00B542F5" w:rsidRDefault="006511A7" w:rsidP="00F83536">
                <w:pPr>
                  <w:spacing w:before="60"/>
                </w:pPr>
                <w:r>
                  <w:t>CIHI SDS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DA0BD06" w14:textId="2FB72409" w:rsidR="005A4B50" w:rsidRPr="00B542F5" w:rsidRDefault="00EC29ED" w:rsidP="00F83536">
            <w:pPr>
              <w:spacing w:before="60"/>
            </w:pPr>
            <w:r>
              <w:t>2000 to 2016</w:t>
            </w:r>
          </w:p>
        </w:tc>
      </w:tr>
      <w:tr w:rsidR="0026151D" w:rsidRPr="00B542F5" w14:paraId="45DA8783" w14:textId="77777777" w:rsidTr="00F83536">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C9A2485" w14:textId="6B8D939D" w:rsidR="0026151D" w:rsidRPr="00B542F5" w:rsidRDefault="0026151D" w:rsidP="00F83536">
            <w:pPr>
              <w:spacing w:before="60"/>
            </w:pPr>
            <w:r w:rsidRPr="00B542F5">
              <w:t>NACRS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077FAB9" w14:textId="56B9A90B" w:rsidR="0026151D" w:rsidRPr="00B542F5" w:rsidRDefault="007A07A2" w:rsidP="00F83536">
            <w:pPr>
              <w:spacing w:before="60"/>
            </w:pPr>
            <w:r>
              <w:t>2000</w:t>
            </w:r>
            <w:r w:rsidR="00FB3AAC">
              <w:t xml:space="preserve"> to 2016</w:t>
            </w:r>
          </w:p>
        </w:tc>
      </w:tr>
      <w:tr w:rsidR="0026151D" w:rsidRPr="00B542F5" w14:paraId="77C4D0C7" w14:textId="77777777" w:rsidTr="00F83536">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A1DAF2D" w14:textId="26AAE369" w:rsidR="0026151D" w:rsidRPr="00B542F5" w:rsidRDefault="0026151D" w:rsidP="00F83536">
            <w:pPr>
              <w:spacing w:before="60"/>
            </w:pPr>
            <w:r w:rsidRPr="00B542F5">
              <w:t>OHIP</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FD6353B" w14:textId="41D7B922" w:rsidR="0026151D" w:rsidRPr="00B542F5" w:rsidRDefault="00801C3E" w:rsidP="00F83536">
            <w:pPr>
              <w:spacing w:before="60"/>
            </w:pPr>
            <w:r>
              <w:t>2000</w:t>
            </w:r>
            <w:r w:rsidR="00FB3AAC">
              <w:t xml:space="preserve"> to 2016</w:t>
            </w:r>
          </w:p>
        </w:tc>
      </w:tr>
      <w:tr w:rsidR="0026151D" w:rsidRPr="00B542F5" w14:paraId="6AED24D5" w14:textId="77777777" w:rsidTr="00F83536">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FC17C34" w14:textId="04E2F982" w:rsidR="0026151D" w:rsidRPr="00B542F5" w:rsidRDefault="0026151D" w:rsidP="00F83536">
            <w:pPr>
              <w:spacing w:before="60"/>
            </w:pPr>
            <w:r w:rsidRPr="00B542F5">
              <w:t>ODB</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CC69FCB" w14:textId="1B9CACBD" w:rsidR="0026151D" w:rsidRPr="00B542F5" w:rsidRDefault="00FB3AAC" w:rsidP="00F83536">
            <w:pPr>
              <w:spacing w:before="60"/>
            </w:pPr>
            <w:r>
              <w:t>2005 to 2016</w:t>
            </w:r>
          </w:p>
        </w:tc>
      </w:tr>
      <w:tr w:rsidR="005A4B50" w:rsidRPr="00B542F5" w14:paraId="63A85ACC" w14:textId="77777777" w:rsidTr="00F83536">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A134475" w14:textId="77777777" w:rsidR="005A4B50" w:rsidRPr="00B542F5" w:rsidRDefault="005A4B50" w:rsidP="00F83536">
            <w:pPr>
              <w:spacing w:before="60"/>
              <w:rPr>
                <w:b/>
                <w:i/>
                <w:color w:val="365F91" w:themeColor="accent1" w:themeShade="BF"/>
                <w:sz w:val="16"/>
              </w:rPr>
            </w:pPr>
            <w:r w:rsidRPr="00B542F5">
              <w:rPr>
                <w:b/>
                <w:i/>
              </w:rPr>
              <w:t>General Use Datasets – Care Providers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036069B" w14:textId="77777777" w:rsidR="005A4B50" w:rsidRPr="00B542F5" w:rsidRDefault="005A4B50" w:rsidP="00F83536">
            <w:pPr>
              <w:spacing w:before="60"/>
            </w:pPr>
          </w:p>
        </w:tc>
      </w:tr>
      <w:tr w:rsidR="005A4B50" w:rsidRPr="00B542F5" w14:paraId="4689490D" w14:textId="77777777" w:rsidTr="00F83536">
        <w:tblPrEx>
          <w:tblBorders>
            <w:top w:val="double" w:sz="4" w:space="0" w:color="auto"/>
            <w:bottom w:val="double" w:sz="4" w:space="0" w:color="auto"/>
            <w:insideH w:val="none" w:sz="0" w:space="0" w:color="auto"/>
          </w:tblBorders>
        </w:tblPrEx>
        <w:sdt>
          <w:sdtPr>
            <w:alias w:val="Choose ICES Care Providers Data"/>
            <w:tag w:val="Choose ICES Care Providers Data"/>
            <w:id w:val="-1126693701"/>
            <w:dropDownList>
              <w:listItem w:displayText="See list" w:value="See list"/>
              <w:listItem w:displayText="CPDB" w:value="CPDB"/>
              <w:listItem w:displayText="IPDB" w:value="I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CB032EE" w14:textId="47E424C7" w:rsidR="005A4B50" w:rsidRPr="00B542F5" w:rsidRDefault="006511A7" w:rsidP="00F83536">
                <w:pPr>
                  <w:spacing w:before="60"/>
                </w:pPr>
                <w:r>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E9EA0BE" w14:textId="77777777" w:rsidR="005A4B50" w:rsidRPr="00B542F5" w:rsidRDefault="005A4B50" w:rsidP="00F83536">
            <w:pPr>
              <w:spacing w:before="60"/>
            </w:pPr>
          </w:p>
        </w:tc>
      </w:tr>
      <w:tr w:rsidR="005A4B50" w:rsidRPr="00B542F5" w14:paraId="706950C5" w14:textId="77777777" w:rsidTr="00F83536">
        <w:tblPrEx>
          <w:tblBorders>
            <w:top w:val="double" w:sz="4" w:space="0" w:color="auto"/>
            <w:bottom w:val="double" w:sz="4" w:space="0" w:color="auto"/>
            <w:insideH w:val="none" w:sz="0" w:space="0" w:color="auto"/>
          </w:tblBorders>
        </w:tblPrEx>
        <w:sdt>
          <w:sdtPr>
            <w:alias w:val="Choose ICES Care Providers Data"/>
            <w:tag w:val="Choose ICES Care Providers Data"/>
            <w:id w:val="1603991525"/>
            <w:dropDownList>
              <w:listItem w:displayText="See list" w:value="See list"/>
              <w:listItem w:displayText="CPDB" w:value="CPDB"/>
              <w:listItem w:displayText="IPDB" w:value="I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BC46220" w14:textId="1663AE9A" w:rsidR="005A4B50" w:rsidRPr="00B542F5" w:rsidRDefault="006511A7" w:rsidP="00F83536">
                <w:pPr>
                  <w:spacing w:before="60"/>
                </w:pPr>
                <w:r>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7F51667" w14:textId="77777777" w:rsidR="005A4B50" w:rsidRPr="00B542F5" w:rsidRDefault="005A4B50" w:rsidP="00F83536">
            <w:pPr>
              <w:spacing w:before="60"/>
            </w:pPr>
          </w:p>
        </w:tc>
      </w:tr>
      <w:tr w:rsidR="005A4B50" w:rsidRPr="00B542F5" w14:paraId="3E2BD983" w14:textId="77777777" w:rsidTr="00F83536">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34C903A" w14:textId="77777777" w:rsidR="005A4B50" w:rsidRPr="00B542F5" w:rsidRDefault="005A4B50" w:rsidP="00F83536">
            <w:pPr>
              <w:spacing w:before="60"/>
              <w:rPr>
                <w:b/>
                <w:i/>
                <w:color w:val="365F91" w:themeColor="accent1" w:themeShade="BF"/>
                <w:sz w:val="16"/>
              </w:rPr>
            </w:pPr>
            <w:r w:rsidRPr="00B542F5">
              <w:rPr>
                <w:b/>
                <w:i/>
              </w:rPr>
              <w:t>General Use Datasets – Population</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B45C1E1" w14:textId="77777777" w:rsidR="005A4B50" w:rsidRPr="00B542F5" w:rsidRDefault="005A4B50" w:rsidP="00F83536">
            <w:pPr>
              <w:spacing w:before="60"/>
            </w:pPr>
          </w:p>
        </w:tc>
      </w:tr>
      <w:tr w:rsidR="005A4B50" w:rsidRPr="00B542F5" w14:paraId="6336C8AD" w14:textId="77777777" w:rsidTr="00F83536">
        <w:tblPrEx>
          <w:tblBorders>
            <w:top w:val="double" w:sz="4" w:space="0" w:color="auto"/>
            <w:bottom w:val="double" w:sz="4" w:space="0" w:color="auto"/>
            <w:insideH w:val="none" w:sz="0" w:space="0" w:color="auto"/>
          </w:tblBorders>
        </w:tblPrEx>
        <w:sdt>
          <w:sdtPr>
            <w:alias w:val="Choose ICES Population Data"/>
            <w:tag w:val="Choose ICES Population Data"/>
            <w:id w:val="-2033564160"/>
            <w:dropDownList>
              <w:listItem w:displayText="See list" w:value="See list"/>
              <w:listItem w:displayText="CENSUS" w:value="CENSUS"/>
              <w:listItem w:displayText="POP" w:value="POP"/>
              <w:listItem w:displayText="RPDB" w:value="R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3444B56" w14:textId="092E084A" w:rsidR="005A4B50" w:rsidRPr="00B542F5" w:rsidRDefault="006511A7" w:rsidP="00F83536">
                <w:pPr>
                  <w:spacing w:before="60"/>
                </w:pPr>
                <w:r>
                  <w:t>RPDB</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E0AE66D" w14:textId="7791F7EA" w:rsidR="005A4B50" w:rsidRPr="00B542F5" w:rsidRDefault="005B5728" w:rsidP="00F83536">
            <w:pPr>
              <w:spacing w:before="60"/>
            </w:pPr>
            <w:r>
              <w:t>2005 to 2016</w:t>
            </w:r>
          </w:p>
        </w:tc>
      </w:tr>
      <w:tr w:rsidR="005A4B50" w:rsidRPr="00B542F5" w14:paraId="5C456D34" w14:textId="77777777" w:rsidTr="00F83536">
        <w:tblPrEx>
          <w:tblBorders>
            <w:top w:val="double" w:sz="4" w:space="0" w:color="auto"/>
            <w:bottom w:val="double" w:sz="4" w:space="0" w:color="auto"/>
            <w:insideH w:val="none" w:sz="0" w:space="0" w:color="auto"/>
          </w:tblBorders>
        </w:tblPrEx>
        <w:sdt>
          <w:sdtPr>
            <w:alias w:val="Choose ICES Population Data"/>
            <w:tag w:val="Choose ICES Population Data"/>
            <w:id w:val="-1545290477"/>
            <w:dropDownList>
              <w:listItem w:displayText="See list" w:value="See list"/>
              <w:listItem w:displayText="CENSUS" w:value="CENSUS"/>
              <w:listItem w:displayText="POP" w:value="POP"/>
              <w:listItem w:displayText="RPDB" w:value="R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7BD6FF6" w14:textId="4600B727" w:rsidR="005A4B50" w:rsidRPr="00B542F5" w:rsidRDefault="006511A7" w:rsidP="00F83536">
                <w:pPr>
                  <w:spacing w:before="60"/>
                </w:pPr>
                <w:r>
                  <w:t>POP</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97D0569" w14:textId="35E0B908" w:rsidR="005A4B50" w:rsidRPr="00B542F5" w:rsidRDefault="005B5728" w:rsidP="00F83536">
            <w:pPr>
              <w:spacing w:before="60"/>
            </w:pPr>
            <w:r>
              <w:t>2005 to 2016</w:t>
            </w:r>
          </w:p>
        </w:tc>
      </w:tr>
      <w:tr w:rsidR="005A4B50" w:rsidRPr="00B542F5" w14:paraId="1F6F1F5B" w14:textId="77777777" w:rsidTr="00F83536">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E7B387B" w14:textId="77777777" w:rsidR="005A4B50" w:rsidRPr="00B542F5" w:rsidRDefault="005A4B50" w:rsidP="00F83536">
            <w:pPr>
              <w:spacing w:before="60"/>
              <w:rPr>
                <w:b/>
                <w:i/>
                <w:color w:val="365F91" w:themeColor="accent1" w:themeShade="BF"/>
                <w:sz w:val="16"/>
              </w:rPr>
            </w:pPr>
            <w:r w:rsidRPr="00B542F5">
              <w:rPr>
                <w:b/>
                <w:i/>
              </w:rPr>
              <w:t>General Use Datasets – Coding/Geography</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832C9A9" w14:textId="77777777" w:rsidR="005A4B50" w:rsidRPr="00B542F5" w:rsidRDefault="005A4B50" w:rsidP="00F83536">
            <w:pPr>
              <w:spacing w:before="60"/>
            </w:pPr>
          </w:p>
        </w:tc>
      </w:tr>
      <w:tr w:rsidR="005A4B50" w:rsidRPr="00B542F5" w14:paraId="4AED23AD" w14:textId="77777777" w:rsidTr="00F83536">
        <w:tblPrEx>
          <w:tblBorders>
            <w:top w:val="double" w:sz="4" w:space="0" w:color="auto"/>
            <w:bottom w:val="double" w:sz="4" w:space="0" w:color="auto"/>
            <w:insideH w:val="none" w:sz="0" w:space="0" w:color="auto"/>
          </w:tblBorders>
        </w:tblPrEx>
        <w:sdt>
          <w:sdtPr>
            <w:alias w:val="Choose ICES Coding/Geography Data"/>
            <w:tag w:val="Choose ICES Coding/Geography Data"/>
            <w:id w:val="-1249267885"/>
            <w:dropDownList>
              <w:listItem w:displayText="See list" w:value="See list"/>
              <w:listItem w:displayText="DIN" w:value="DIN"/>
              <w:listItem w:displayText="REF" w:value="REF"/>
              <w:listItem w:displayText="LHIN" w:value="LHIN"/>
              <w:listItem w:displayText="PCCF" w:value="PCCF"/>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5129A10" w14:textId="247F3CD2" w:rsidR="005A4B50" w:rsidRPr="00B542F5" w:rsidRDefault="006511A7" w:rsidP="00F83536">
                <w:pPr>
                  <w:spacing w:before="60"/>
                </w:pPr>
                <w:r>
                  <w:t>LHIN</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5AD0D89" w14:textId="0927267A" w:rsidR="005A4B50" w:rsidRPr="00B542F5" w:rsidRDefault="005B5728" w:rsidP="00F83536">
            <w:pPr>
              <w:spacing w:before="60"/>
            </w:pPr>
            <w:r>
              <w:t>2005 to 2016</w:t>
            </w:r>
          </w:p>
        </w:tc>
      </w:tr>
      <w:tr w:rsidR="005A4B50" w:rsidRPr="00B542F5" w14:paraId="573E892E" w14:textId="77777777" w:rsidTr="00F83536">
        <w:tblPrEx>
          <w:tblBorders>
            <w:top w:val="double" w:sz="4" w:space="0" w:color="auto"/>
            <w:bottom w:val="double" w:sz="4" w:space="0" w:color="auto"/>
            <w:insideH w:val="none" w:sz="0" w:space="0" w:color="auto"/>
          </w:tblBorders>
        </w:tblPrEx>
        <w:sdt>
          <w:sdtPr>
            <w:alias w:val="Choose ICES Coding/Geography Data"/>
            <w:tag w:val="Choose ICES Coding/Geography Data"/>
            <w:id w:val="-1319265778"/>
            <w:dropDownList>
              <w:listItem w:displayText="See list" w:value="See list"/>
              <w:listItem w:displayText="DIN" w:value="DIN"/>
              <w:listItem w:displayText="REF" w:value="REF"/>
              <w:listItem w:displayText="LHIN" w:value="LHIN"/>
              <w:listItem w:displayText="PCCF" w:value="PCCF"/>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67E74B3" w14:textId="404CFC1C" w:rsidR="005A4B50" w:rsidRPr="00B542F5" w:rsidRDefault="006511A7" w:rsidP="00F83536">
                <w:pPr>
                  <w:spacing w:before="60"/>
                </w:pPr>
                <w:r>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C4FAA21" w14:textId="77777777" w:rsidR="005A4B50" w:rsidRPr="00B542F5" w:rsidRDefault="005A4B50" w:rsidP="00F83536">
            <w:pPr>
              <w:spacing w:before="60"/>
            </w:pPr>
          </w:p>
        </w:tc>
      </w:tr>
      <w:tr w:rsidR="005A4B50" w:rsidRPr="00B542F5" w14:paraId="7274342B" w14:textId="77777777" w:rsidTr="00F83536">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52197B5" w14:textId="42DB33BF" w:rsidR="005A4B50" w:rsidRPr="00B542F5" w:rsidRDefault="005A4B50" w:rsidP="00F83536">
            <w:pPr>
              <w:spacing w:before="60"/>
              <w:rPr>
                <w:b/>
                <w:i/>
                <w:color w:val="365F91" w:themeColor="accent1" w:themeShade="BF"/>
                <w:sz w:val="16"/>
              </w:rPr>
            </w:pPr>
            <w:r w:rsidRPr="00B542F5">
              <w:rPr>
                <w:b/>
                <w:i/>
              </w:rPr>
              <w:t xml:space="preserve">General Use Datasets </w:t>
            </w:r>
            <w:r w:rsidR="00306E61" w:rsidRPr="00B542F5">
              <w:rPr>
                <w:b/>
                <w:i/>
              </w:rPr>
              <w:t>–</w:t>
            </w:r>
            <w:r w:rsidRPr="00B542F5">
              <w:rPr>
                <w:b/>
                <w:i/>
              </w:rPr>
              <w:t xml:space="preserve"> Facilities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4C5C71B" w14:textId="77777777" w:rsidR="005A4B50" w:rsidRPr="00B542F5" w:rsidRDefault="005A4B50" w:rsidP="00F83536">
            <w:pPr>
              <w:spacing w:before="60"/>
            </w:pPr>
          </w:p>
        </w:tc>
      </w:tr>
      <w:tr w:rsidR="005A4B50" w:rsidRPr="00B542F5" w14:paraId="544B7851" w14:textId="77777777" w:rsidTr="00F83536">
        <w:tblPrEx>
          <w:tblBorders>
            <w:top w:val="double" w:sz="4" w:space="0" w:color="auto"/>
            <w:bottom w:val="double" w:sz="4" w:space="0" w:color="auto"/>
            <w:insideH w:val="none" w:sz="0" w:space="0" w:color="auto"/>
          </w:tblBorders>
        </w:tblPrEx>
        <w:sdt>
          <w:sdtPr>
            <w:alias w:val="Choose ICES Facilities Data"/>
            <w:tag w:val="Choose ICES Facilities Data"/>
            <w:id w:val="1508097705"/>
            <w:dropDownList>
              <w:listItem w:displayText="See list" w:value="See list"/>
              <w:listItem w:displayText="INST" w:value="INST"/>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F023BE5" w14:textId="5FD1619C" w:rsidR="005A4B50" w:rsidRPr="00B542F5" w:rsidRDefault="006511A7" w:rsidP="00F83536">
                <w:pPr>
                  <w:spacing w:before="60"/>
                </w:pPr>
                <w:r>
                  <w:t>INST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3C0BE25" w14:textId="57414C58" w:rsidR="005A4B50" w:rsidRPr="00B542F5" w:rsidRDefault="00E4193E" w:rsidP="00F83536">
            <w:pPr>
              <w:spacing w:before="60"/>
            </w:pPr>
            <w:r>
              <w:t>2005 to 2016</w:t>
            </w:r>
          </w:p>
        </w:tc>
      </w:tr>
      <w:tr w:rsidR="005A4B50" w:rsidRPr="00B542F5" w14:paraId="71AD175C" w14:textId="77777777" w:rsidTr="00F83536">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E53A453" w14:textId="212E5722" w:rsidR="005A4B50" w:rsidRPr="00B542F5" w:rsidRDefault="005A4B50" w:rsidP="00F83536">
            <w:pPr>
              <w:spacing w:before="60"/>
              <w:rPr>
                <w:b/>
                <w:i/>
                <w:color w:val="365F91" w:themeColor="accent1" w:themeShade="BF"/>
                <w:sz w:val="16"/>
              </w:rPr>
            </w:pPr>
            <w:r w:rsidRPr="00B542F5">
              <w:rPr>
                <w:b/>
                <w:i/>
              </w:rPr>
              <w:t xml:space="preserve">General Use Datasets </w:t>
            </w:r>
            <w:r w:rsidR="00306E61" w:rsidRPr="00B542F5">
              <w:rPr>
                <w:b/>
                <w:i/>
              </w:rPr>
              <w:t>–</w:t>
            </w:r>
            <w:r w:rsidRPr="00B542F5">
              <w:rPr>
                <w:b/>
                <w:i/>
              </w:rPr>
              <w:t xml:space="preserve"> Other</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9D3E962" w14:textId="77777777" w:rsidR="005A4B50" w:rsidRPr="00B542F5" w:rsidRDefault="005A4B50" w:rsidP="00F83536">
            <w:pPr>
              <w:spacing w:before="60"/>
            </w:pPr>
          </w:p>
        </w:tc>
      </w:tr>
      <w:tr w:rsidR="005A4B50" w:rsidRPr="00B542F5" w14:paraId="7629ED5A" w14:textId="77777777" w:rsidTr="00F83536">
        <w:tblPrEx>
          <w:tblBorders>
            <w:top w:val="double" w:sz="4" w:space="0" w:color="auto"/>
            <w:bottom w:val="double" w:sz="4" w:space="0" w:color="auto"/>
            <w:insideH w:val="none" w:sz="0" w:space="0" w:color="auto"/>
          </w:tblBorders>
        </w:tblPrEx>
        <w:sdt>
          <w:sdtPr>
            <w:alias w:val="Choose ICES General Use Data"/>
            <w:tag w:val="Choose ICES General Use Data"/>
            <w:id w:val="950752713"/>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8661E8F" w14:textId="7E9A7CE7" w:rsidR="005A4B50" w:rsidRPr="00B542F5" w:rsidRDefault="006511A7" w:rsidP="00F83536">
                <w:pPr>
                  <w:spacing w:before="60"/>
                </w:pPr>
                <w:r>
                  <w:t>CHF</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0AF0A46" w14:textId="3DFBBD22" w:rsidR="005A4B50" w:rsidRPr="00B542F5" w:rsidRDefault="005B5728" w:rsidP="00F83536">
            <w:pPr>
              <w:spacing w:before="60"/>
            </w:pPr>
            <w:r>
              <w:t>2005 to 2016</w:t>
            </w:r>
          </w:p>
        </w:tc>
      </w:tr>
      <w:tr w:rsidR="005A4B50" w:rsidRPr="00B542F5" w14:paraId="13391195" w14:textId="77777777" w:rsidTr="00F83536">
        <w:tblPrEx>
          <w:tblBorders>
            <w:top w:val="double" w:sz="4" w:space="0" w:color="auto"/>
            <w:bottom w:val="double" w:sz="4" w:space="0" w:color="auto"/>
            <w:insideH w:val="none" w:sz="0" w:space="0" w:color="auto"/>
          </w:tblBorders>
        </w:tblPrEx>
        <w:sdt>
          <w:sdtPr>
            <w:alias w:val="Choose ICES General Use Data"/>
            <w:tag w:val="Choose ICES General Use Data"/>
            <w:id w:val="-1965414904"/>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183924D" w14:textId="07B6A4F4" w:rsidR="005A4B50" w:rsidRPr="00B542F5" w:rsidRDefault="006511A7" w:rsidP="00F83536">
                <w:pPr>
                  <w:spacing w:before="60"/>
                </w:pPr>
                <w:r>
                  <w:t>COPD</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F907082" w14:textId="7D939EA2" w:rsidR="005A4B50" w:rsidRPr="00B542F5" w:rsidRDefault="005B5728" w:rsidP="00F83536">
            <w:pPr>
              <w:spacing w:before="60"/>
            </w:pPr>
            <w:r>
              <w:t>2005 to 2016</w:t>
            </w:r>
          </w:p>
        </w:tc>
      </w:tr>
      <w:tr w:rsidR="0026151D" w:rsidRPr="00B542F5" w14:paraId="1F28C264" w14:textId="77777777" w:rsidTr="00F83536">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B6B547F" w14:textId="724B66F5" w:rsidR="0026151D" w:rsidRPr="00B542F5" w:rsidRDefault="0026151D" w:rsidP="00F83536">
            <w:pPr>
              <w:spacing w:before="60"/>
            </w:pP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F95569D" w14:textId="51B9C548" w:rsidR="0026151D" w:rsidRPr="00B542F5" w:rsidRDefault="0026151D" w:rsidP="00F83536">
            <w:pPr>
              <w:spacing w:before="60"/>
            </w:pPr>
          </w:p>
        </w:tc>
      </w:tr>
      <w:tr w:rsidR="0026151D" w:rsidRPr="00B542F5" w14:paraId="7ADC4366" w14:textId="77777777" w:rsidTr="00F83536">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2A4A3FFB" w14:textId="3C73A7A5" w:rsidR="0026151D" w:rsidRPr="00B542F5" w:rsidRDefault="00CC3B53" w:rsidP="00F83536">
            <w:pPr>
              <w:spacing w:before="60"/>
            </w:pPr>
            <w:r>
              <w:t>Diabetes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D8538AD" w14:textId="7E6028F4" w:rsidR="0026151D" w:rsidRPr="00B542F5" w:rsidRDefault="00CC3B53" w:rsidP="00F83536">
            <w:pPr>
              <w:spacing w:before="60"/>
            </w:pPr>
            <w:r>
              <w:t>2005 to 2016</w:t>
            </w:r>
          </w:p>
        </w:tc>
      </w:tr>
      <w:tr w:rsidR="005A4B50" w:rsidRPr="00B542F5" w14:paraId="620AEECB" w14:textId="77777777" w:rsidTr="00F83536">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F643941" w14:textId="77777777" w:rsidR="005A4B50" w:rsidRPr="00B542F5" w:rsidRDefault="005A4B50" w:rsidP="00F83536">
            <w:pPr>
              <w:pStyle w:val="ListParagraph"/>
              <w:ind w:left="0"/>
              <w:rPr>
                <w:rFonts w:ascii="Arial" w:hAnsi="Arial"/>
                <w:sz w:val="18"/>
                <w:szCs w:val="18"/>
              </w:rPr>
            </w:pPr>
            <w:r w:rsidRPr="00B542F5">
              <w:rPr>
                <w:b/>
                <w:i/>
              </w:rPr>
              <w:t>Controlled Use Datasets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2F527F7" w14:textId="77777777" w:rsidR="005A4B50" w:rsidRPr="00B542F5" w:rsidRDefault="005A4B50" w:rsidP="00F83536">
            <w:pPr>
              <w:spacing w:before="60"/>
            </w:pPr>
          </w:p>
        </w:tc>
      </w:tr>
      <w:tr w:rsidR="0026151D" w:rsidRPr="00B542F5" w14:paraId="3F1E1458" w14:textId="77777777" w:rsidTr="00F83536">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736C7B0" w14:textId="77777777" w:rsidR="0026151D" w:rsidRPr="00B542F5" w:rsidRDefault="0026151D" w:rsidP="00F83536">
            <w:pPr>
              <w:pStyle w:val="ListParagraph"/>
              <w:ind w:left="0"/>
              <w:rPr>
                <w:b/>
                <w:i/>
              </w:rPr>
            </w:pP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B9786E0" w14:textId="77777777" w:rsidR="0026151D" w:rsidRPr="00B542F5" w:rsidRDefault="0026151D" w:rsidP="00F83536">
            <w:pPr>
              <w:spacing w:before="60"/>
            </w:pPr>
          </w:p>
        </w:tc>
      </w:tr>
      <w:tr w:rsidR="005A4B50" w:rsidRPr="00B542F5" w14:paraId="58E0B0B3" w14:textId="77777777" w:rsidTr="00F83536">
        <w:tblPrEx>
          <w:tblBorders>
            <w:top w:val="double" w:sz="4" w:space="0" w:color="auto"/>
            <w:bottom w:val="double" w:sz="4" w:space="0" w:color="auto"/>
            <w:insideH w:val="none" w:sz="0" w:space="0" w:color="auto"/>
          </w:tblBorders>
        </w:tblPrEx>
        <w:sdt>
          <w:sdtPr>
            <w:alias w:val="Choose ICES Controlled Use Data"/>
            <w:tag w:val="Choose ICES Controlled Use Data"/>
            <w:id w:val="-1865203696"/>
            <w:comboBox>
              <w:listItem w:displayText="See list" w:value="See list"/>
              <w:listItem w:displayText="ALR" w:value="ALR"/>
              <w:listItem w:displayText="CCHS" w:value="CCHS"/>
              <w:listItem w:displayText="CCN" w:value="CCN"/>
              <w:listItem w:displayText="CIC" w:value="CIC"/>
              <w:listItem w:displayText="CTMRI" w:value="CTMRI"/>
              <w:listItem w:displayText="DMARON" w:value="DMARON"/>
              <w:listItem w:displayText="EFFECT" w:value="EFFECT"/>
              <w:listItem w:displayText="ETHNIC" w:value="ETHNIC"/>
              <w:listItem w:displayText="HIVOHTN" w:value="HIVOHTN"/>
              <w:listItem w:displayText="NDFP" w:value="NDFP"/>
              <w:listItem w:displayText="OBSP" w:value="OBSP"/>
              <w:listItem w:displayText="OCCI" w:value="OCCI"/>
              <w:listItem w:displayText="OCR" w:value="OCR"/>
              <w:listItem w:displayText="ORGD" w:value="ORGD"/>
              <w:listItem w:displayText="ORRS" w:value="ORRS"/>
              <w:listItem w:displayText="PHYSNET" w:value="PHYSNET"/>
              <w:listItem w:displayText="PIBD" w:value="PIBD"/>
              <w:listItem w:displayText="RCSN" w:value="RCSN"/>
            </w:comboBox>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5877C733" w14:textId="0F053781" w:rsidR="005A4B50" w:rsidRPr="00B542F5" w:rsidRDefault="006511A7" w:rsidP="00F83536">
                <w:pPr>
                  <w:spacing w:before="60"/>
                </w:pPr>
                <w:r>
                  <w:t>OCR</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621C71F" w14:textId="7FB30C67" w:rsidR="005A4B50" w:rsidRPr="00B542F5" w:rsidRDefault="005B5728" w:rsidP="00F83536">
            <w:pPr>
              <w:spacing w:before="60"/>
            </w:pPr>
            <w:r>
              <w:t>200</w:t>
            </w:r>
            <w:r w:rsidR="006511A7">
              <w:t>0</w:t>
            </w:r>
            <w:r>
              <w:t xml:space="preserve"> to 2016</w:t>
            </w:r>
          </w:p>
        </w:tc>
      </w:tr>
      <w:tr w:rsidR="005A4B50" w:rsidRPr="00B542F5" w14:paraId="1DD5495F" w14:textId="77777777" w:rsidTr="00F83536">
        <w:tblPrEx>
          <w:tblBorders>
            <w:top w:val="double" w:sz="4" w:space="0" w:color="auto"/>
            <w:bottom w:val="double" w:sz="4" w:space="0" w:color="auto"/>
            <w:insideH w:val="none" w:sz="0" w:space="0" w:color="auto"/>
          </w:tblBorders>
        </w:tblPrEx>
        <w:sdt>
          <w:sdtPr>
            <w:alias w:val="Choose ICES Controlled Use Data"/>
            <w:tag w:val="Choose ICES Controlled Use Data"/>
            <w:id w:val="216405367"/>
            <w:comboBox>
              <w:listItem w:displayText="See list" w:value="See list"/>
              <w:listItem w:displayText="ALR" w:value="ALR"/>
              <w:listItem w:displayText="CCHS" w:value="CCHS"/>
              <w:listItem w:displayText="CCN" w:value="CCN"/>
              <w:listItem w:displayText="CIC" w:value="CIC"/>
              <w:listItem w:displayText="CTMRI" w:value="CTMRI"/>
              <w:listItem w:displayText="DMARON" w:value="DMARON"/>
              <w:listItem w:displayText="EFFECT" w:value="EFFECT"/>
              <w:listItem w:displayText="ETHNIC" w:value="ETHNIC"/>
              <w:listItem w:displayText="HIVOHTN" w:value="HIVOHTN"/>
              <w:listItem w:displayText="NDFP" w:value="NDFP"/>
              <w:listItem w:displayText="OBSP" w:value="OBSP"/>
              <w:listItem w:displayText="OCCI" w:value="OCCI"/>
              <w:listItem w:displayText="OCR" w:value="OCR"/>
              <w:listItem w:displayText="ORGD" w:value="ORGD"/>
              <w:listItem w:displayText="ORRS" w:value="ORRS"/>
              <w:listItem w:displayText="PHYSNET" w:value="PHYSNET"/>
              <w:listItem w:displayText="PIBD" w:value="PIBD"/>
              <w:listItem w:displayText="RCSN" w:value="RCSN"/>
            </w:comboBox>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EE7A4F6" w14:textId="04E2E203" w:rsidR="005A4B50" w:rsidRPr="00B542F5" w:rsidRDefault="006511A7" w:rsidP="00F83536">
                <w:pPr>
                  <w:spacing w:before="60"/>
                </w:pPr>
                <w:r>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7B0345A" w14:textId="77777777" w:rsidR="005A4B50" w:rsidRPr="00B542F5" w:rsidRDefault="005A4B50" w:rsidP="00F83536">
            <w:pPr>
              <w:spacing w:before="60"/>
            </w:pPr>
          </w:p>
        </w:tc>
      </w:tr>
      <w:tr w:rsidR="005A4B50" w:rsidRPr="00B542F5" w14:paraId="3903706D" w14:textId="77777777" w:rsidTr="00F83536">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A6C91D6" w14:textId="77777777" w:rsidR="005A4B50" w:rsidRPr="00B542F5" w:rsidRDefault="005A4B50" w:rsidP="00F83536">
            <w:pPr>
              <w:spacing w:before="60"/>
            </w:pPr>
            <w:r w:rsidRPr="00B542F5">
              <w:rPr>
                <w:b/>
                <w:i/>
              </w:rPr>
              <w:t>Other Datasets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2238DCA" w14:textId="77777777" w:rsidR="005A4B50" w:rsidRPr="00B542F5" w:rsidRDefault="005A4B50" w:rsidP="00F83536">
            <w:pPr>
              <w:spacing w:before="60"/>
            </w:pPr>
          </w:p>
        </w:tc>
      </w:tr>
      <w:tr w:rsidR="005A4B50" w:rsidRPr="00B542F5" w14:paraId="1C6EAE36" w14:textId="77777777" w:rsidTr="00F83536">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12" w:space="0" w:color="auto"/>
            </w:tcBorders>
            <w:shd w:val="clear" w:color="auto" w:fill="auto"/>
            <w:noWrap/>
            <w:tcMar>
              <w:top w:w="15" w:type="dxa"/>
              <w:left w:w="15" w:type="dxa"/>
              <w:bottom w:w="0" w:type="dxa"/>
              <w:right w:w="15" w:type="dxa"/>
            </w:tcMar>
          </w:tcPr>
          <w:p w14:paraId="53FCCA9B" w14:textId="77777777" w:rsidR="005A4B50" w:rsidRPr="00B542F5" w:rsidRDefault="005A4B50" w:rsidP="00F83536">
            <w:pPr>
              <w:spacing w:before="60"/>
            </w:pPr>
          </w:p>
        </w:tc>
        <w:tc>
          <w:tcPr>
            <w:tcW w:w="3603" w:type="dxa"/>
            <w:tcBorders>
              <w:top w:val="single" w:sz="4" w:space="0" w:color="A6A6A6" w:themeColor="background1" w:themeShade="A6"/>
              <w:left w:val="single" w:sz="4" w:space="0" w:color="A6A6A6" w:themeColor="background1" w:themeShade="A6"/>
              <w:bottom w:val="single" w:sz="12" w:space="0" w:color="auto"/>
            </w:tcBorders>
          </w:tcPr>
          <w:p w14:paraId="23F58150" w14:textId="77777777" w:rsidR="005A4B50" w:rsidRPr="00B542F5" w:rsidRDefault="005A4B50" w:rsidP="00F83536">
            <w:pPr>
              <w:spacing w:before="60"/>
            </w:pPr>
          </w:p>
        </w:tc>
      </w:tr>
    </w:tbl>
    <w:p w14:paraId="7E1F379B" w14:textId="77777777" w:rsidR="00111ADE" w:rsidRPr="00B542F5" w:rsidRDefault="00111ADE"/>
    <w:p w14:paraId="6D7374CE" w14:textId="5D1E006B" w:rsidR="005A4B50" w:rsidRPr="00B542F5" w:rsidRDefault="005A4B50">
      <w:r w:rsidRPr="00B542F5">
        <w:br w:type="page"/>
      </w:r>
    </w:p>
    <w:p w14:paraId="6302E88D" w14:textId="77777777" w:rsidR="00786784" w:rsidRPr="00B542F5" w:rsidRDefault="00786784"/>
    <w:tbl>
      <w:tblPr>
        <w:tblW w:w="10095" w:type="dxa"/>
        <w:tblBorders>
          <w:top w:val="single" w:sz="4" w:space="0" w:color="auto"/>
          <w:bottom w:val="single" w:sz="4" w:space="0" w:color="auto"/>
          <w:insideH w:val="single" w:sz="4" w:space="0" w:color="auto"/>
        </w:tblBorders>
        <w:tblLayout w:type="fixed"/>
        <w:tblCellMar>
          <w:left w:w="0" w:type="dxa"/>
          <w:right w:w="14" w:type="dxa"/>
        </w:tblCellMar>
        <w:tblLook w:val="00A0" w:firstRow="1" w:lastRow="0" w:firstColumn="1" w:lastColumn="0" w:noHBand="0" w:noVBand="0"/>
      </w:tblPr>
      <w:tblGrid>
        <w:gridCol w:w="2889"/>
        <w:gridCol w:w="1262"/>
        <w:gridCol w:w="1894"/>
        <w:gridCol w:w="4050"/>
      </w:tblGrid>
      <w:tr w:rsidR="00111ADE" w:rsidRPr="00B542F5" w14:paraId="245790D1" w14:textId="77777777" w:rsidTr="00C85FB4">
        <w:trPr>
          <w:tblHeader/>
        </w:trPr>
        <w:tc>
          <w:tcPr>
            <w:tcW w:w="10095" w:type="dxa"/>
            <w:gridSpan w:val="4"/>
            <w:tcBorders>
              <w:top w:val="double" w:sz="4" w:space="0" w:color="auto"/>
              <w:bottom w:val="double" w:sz="4" w:space="0" w:color="auto"/>
            </w:tcBorders>
            <w:shd w:val="clear" w:color="auto" w:fill="E0E0E0"/>
            <w:noWrap/>
            <w:tcMar>
              <w:top w:w="15" w:type="dxa"/>
              <w:left w:w="15" w:type="dxa"/>
              <w:bottom w:w="0" w:type="dxa"/>
              <w:right w:w="15" w:type="dxa"/>
            </w:tcMar>
          </w:tcPr>
          <w:p w14:paraId="6D3BA5E1" w14:textId="667562F2" w:rsidR="00111ADE" w:rsidRPr="00B542F5" w:rsidRDefault="00111ADE" w:rsidP="000B3B18">
            <w:pPr>
              <w:pStyle w:val="Heading2"/>
            </w:pPr>
            <w:r w:rsidRPr="00B542F5">
              <w:br w:type="page"/>
            </w:r>
            <w:r w:rsidR="00453826" w:rsidRPr="00B542F5">
              <w:t>Project Amendments</w:t>
            </w:r>
            <w:r w:rsidR="00FA5EFB" w:rsidRPr="00B542F5">
              <w:t xml:space="preserve"> and Reconciliation</w:t>
            </w:r>
          </w:p>
        </w:tc>
      </w:tr>
      <w:tr w:rsidR="00453826" w:rsidRPr="00B542F5" w14:paraId="32C1F0BF" w14:textId="77777777" w:rsidTr="008D6CEC">
        <w:tblPrEx>
          <w:tblCellMar>
            <w:right w:w="0" w:type="dxa"/>
          </w:tblCellMar>
        </w:tblPrEx>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79676DFF" w14:textId="4952AC8D" w:rsidR="00453826" w:rsidRPr="00B542F5" w:rsidRDefault="00453826" w:rsidP="00532F9D">
            <w:pPr>
              <w:spacing w:before="60"/>
              <w:rPr>
                <w:b/>
              </w:rPr>
            </w:pPr>
            <w:r w:rsidRPr="00B542F5">
              <w:rPr>
                <w:b/>
              </w:rPr>
              <w:t>ICES Project PIA Amendment History</w:t>
            </w:r>
            <w:r w:rsidR="00131B90" w:rsidRPr="00B542F5">
              <w:rPr>
                <w:b/>
              </w:rPr>
              <w:t xml:space="preserve"> (add additional rows as needed)</w:t>
            </w:r>
            <w:r w:rsidRPr="00B542F5">
              <w:rPr>
                <w:b/>
              </w:rPr>
              <w:t>:</w:t>
            </w:r>
          </w:p>
        </w:tc>
        <w:tc>
          <w:tcPr>
            <w:tcW w:w="1262" w:type="dxa"/>
            <w:tcBorders>
              <w:top w:val="single" w:sz="4" w:space="0" w:color="999999"/>
              <w:left w:val="single" w:sz="4" w:space="0" w:color="A6A6A6" w:themeColor="background1" w:themeShade="A6"/>
              <w:bottom w:val="single" w:sz="4" w:space="0" w:color="999999"/>
            </w:tcBorders>
            <w:shd w:val="pct15" w:color="auto" w:fill="auto"/>
          </w:tcPr>
          <w:p w14:paraId="0FF3D157" w14:textId="77777777" w:rsidR="00453826" w:rsidRPr="00B542F5" w:rsidRDefault="00453826" w:rsidP="00532F9D">
            <w:pPr>
              <w:spacing w:before="60"/>
              <w:rPr>
                <w:i/>
                <w:color w:val="365F91" w:themeColor="accent1" w:themeShade="BF"/>
                <w:sz w:val="16"/>
              </w:rPr>
            </w:pPr>
            <w:r w:rsidRPr="00B542F5">
              <w:rPr>
                <w:i/>
                <w:color w:val="365F91" w:themeColor="accent1" w:themeShade="BF"/>
                <w:sz w:val="16"/>
              </w:rPr>
              <w:t>Privacy approval date</w:t>
            </w:r>
          </w:p>
        </w:tc>
        <w:tc>
          <w:tcPr>
            <w:tcW w:w="1894" w:type="dxa"/>
            <w:tcBorders>
              <w:top w:val="single" w:sz="4" w:space="0" w:color="999999"/>
              <w:bottom w:val="single" w:sz="4" w:space="0" w:color="999999"/>
            </w:tcBorders>
            <w:shd w:val="pct15" w:color="auto" w:fill="auto"/>
          </w:tcPr>
          <w:p w14:paraId="17B2BA45" w14:textId="77777777" w:rsidR="00453826" w:rsidRPr="00B542F5" w:rsidRDefault="00453826" w:rsidP="00532F9D">
            <w:pPr>
              <w:spacing w:before="60"/>
              <w:rPr>
                <w:i/>
                <w:color w:val="365F91" w:themeColor="accent1" w:themeShade="BF"/>
                <w:sz w:val="16"/>
              </w:rPr>
            </w:pPr>
            <w:r w:rsidRPr="00B542F5">
              <w:rPr>
                <w:i/>
                <w:color w:val="365F91" w:themeColor="accent1" w:themeShade="BF"/>
                <w:sz w:val="16"/>
              </w:rPr>
              <w:t>Person who submitted amendment</w:t>
            </w:r>
          </w:p>
        </w:tc>
        <w:tc>
          <w:tcPr>
            <w:tcW w:w="4050" w:type="dxa"/>
            <w:tcBorders>
              <w:top w:val="single" w:sz="4" w:space="0" w:color="999999"/>
              <w:bottom w:val="single" w:sz="4" w:space="0" w:color="999999"/>
            </w:tcBorders>
            <w:shd w:val="pct15" w:color="auto" w:fill="auto"/>
          </w:tcPr>
          <w:p w14:paraId="3EA09D5E" w14:textId="5DE956E4" w:rsidR="00453826" w:rsidRPr="00B542F5" w:rsidRDefault="00453826" w:rsidP="00D537B7">
            <w:pPr>
              <w:spacing w:before="60"/>
              <w:rPr>
                <w:i/>
                <w:color w:val="365F91" w:themeColor="accent1" w:themeShade="BF"/>
                <w:sz w:val="16"/>
              </w:rPr>
            </w:pPr>
            <w:r w:rsidRPr="00B542F5">
              <w:rPr>
                <w:i/>
                <w:color w:val="365F91" w:themeColor="accent1" w:themeShade="BF"/>
                <w:sz w:val="16"/>
              </w:rPr>
              <w:t xml:space="preserve">Note that any changes to the list of ICES Data or Project Objectives require </w:t>
            </w:r>
            <w:r w:rsidR="004428D7" w:rsidRPr="00B542F5">
              <w:rPr>
                <w:i/>
                <w:color w:val="365F91" w:themeColor="accent1" w:themeShade="BF"/>
                <w:sz w:val="16"/>
              </w:rPr>
              <w:t>an ICES Project PIA Amendment</w:t>
            </w:r>
          </w:p>
        </w:tc>
      </w:tr>
      <w:tr w:rsidR="00453826" w:rsidRPr="00B542F5" w14:paraId="2ACE8385" w14:textId="77777777" w:rsidTr="008D6CEC">
        <w:tblPrEx>
          <w:tblCellMar>
            <w:right w:w="0" w:type="dxa"/>
          </w:tblCellMar>
        </w:tblPrEx>
        <w:tc>
          <w:tcPr>
            <w:tcW w:w="2889" w:type="dxa"/>
            <w:vMerge/>
            <w:tcBorders>
              <w:right w:val="single" w:sz="4" w:space="0" w:color="A6A6A6" w:themeColor="background1" w:themeShade="A6"/>
            </w:tcBorders>
            <w:noWrap/>
            <w:tcMar>
              <w:top w:w="15" w:type="dxa"/>
              <w:left w:w="15" w:type="dxa"/>
              <w:bottom w:w="0" w:type="dxa"/>
              <w:right w:w="15" w:type="dxa"/>
            </w:tcMar>
          </w:tcPr>
          <w:p w14:paraId="553DA1CF" w14:textId="77777777" w:rsidR="00453826" w:rsidRPr="00B542F5" w:rsidRDefault="00453826" w:rsidP="00532F9D">
            <w:pPr>
              <w:spacing w:before="60"/>
              <w:rPr>
                <w:b/>
              </w:rPr>
            </w:pPr>
          </w:p>
        </w:tc>
        <w:tc>
          <w:tcPr>
            <w:tcW w:w="1262" w:type="dxa"/>
            <w:tcBorders>
              <w:top w:val="single" w:sz="4" w:space="0" w:color="999999"/>
              <w:left w:val="single" w:sz="4" w:space="0" w:color="A6A6A6" w:themeColor="background1" w:themeShade="A6"/>
              <w:bottom w:val="single" w:sz="4" w:space="0" w:color="999999"/>
            </w:tcBorders>
            <w:shd w:val="clear" w:color="auto" w:fill="auto"/>
          </w:tcPr>
          <w:p w14:paraId="3875548C" w14:textId="77777777" w:rsidR="00453826" w:rsidRPr="00B542F5" w:rsidRDefault="00453826" w:rsidP="00532F9D">
            <w:pPr>
              <w:spacing w:before="60"/>
              <w:rPr>
                <w:b/>
                <w:i/>
              </w:rPr>
            </w:pPr>
            <w:r w:rsidRPr="00B542F5">
              <w:rPr>
                <w:b/>
                <w:i/>
              </w:rPr>
              <w:t>Date</w:t>
            </w:r>
          </w:p>
        </w:tc>
        <w:tc>
          <w:tcPr>
            <w:tcW w:w="1894" w:type="dxa"/>
            <w:tcBorders>
              <w:top w:val="single" w:sz="4" w:space="0" w:color="999999"/>
              <w:bottom w:val="single" w:sz="4" w:space="0" w:color="999999"/>
            </w:tcBorders>
            <w:shd w:val="clear" w:color="auto" w:fill="auto"/>
          </w:tcPr>
          <w:p w14:paraId="08394A3E" w14:textId="77777777" w:rsidR="00453826" w:rsidRPr="00B542F5" w:rsidRDefault="00453826" w:rsidP="00532F9D">
            <w:pPr>
              <w:spacing w:before="60"/>
              <w:rPr>
                <w:b/>
                <w:i/>
                <w:color w:val="4F81BD" w:themeColor="accent1"/>
              </w:rPr>
            </w:pPr>
            <w:r w:rsidRPr="00B542F5">
              <w:rPr>
                <w:b/>
                <w:i/>
              </w:rPr>
              <w:t>Name</w:t>
            </w:r>
          </w:p>
        </w:tc>
        <w:tc>
          <w:tcPr>
            <w:tcW w:w="4050" w:type="dxa"/>
            <w:tcBorders>
              <w:top w:val="single" w:sz="4" w:space="0" w:color="999999"/>
              <w:bottom w:val="single" w:sz="4" w:space="0" w:color="999999"/>
            </w:tcBorders>
            <w:shd w:val="clear" w:color="auto" w:fill="auto"/>
          </w:tcPr>
          <w:p w14:paraId="18E1D5A9" w14:textId="77777777" w:rsidR="00453826" w:rsidRPr="00B542F5" w:rsidRDefault="00453826" w:rsidP="00532F9D">
            <w:pPr>
              <w:spacing w:before="60"/>
              <w:rPr>
                <w:b/>
                <w:i/>
                <w:color w:val="4F81BD" w:themeColor="accent1"/>
              </w:rPr>
            </w:pPr>
            <w:r w:rsidRPr="00B542F5">
              <w:rPr>
                <w:b/>
                <w:i/>
              </w:rPr>
              <w:t>Amendment</w:t>
            </w:r>
          </w:p>
        </w:tc>
      </w:tr>
      <w:tr w:rsidR="00453826" w:rsidRPr="00B542F5" w14:paraId="26B252EF" w14:textId="77777777" w:rsidTr="008D6CEC">
        <w:tblPrEx>
          <w:tblCellMar>
            <w:right w:w="0" w:type="dxa"/>
          </w:tblCellMar>
        </w:tblPrEx>
        <w:tc>
          <w:tcPr>
            <w:tcW w:w="288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4F9857F6" w14:textId="77777777" w:rsidR="00453826" w:rsidRPr="00B542F5" w:rsidRDefault="00453826" w:rsidP="00532F9D">
            <w:pPr>
              <w:spacing w:before="60"/>
              <w:rPr>
                <w:b/>
              </w:rPr>
            </w:pPr>
          </w:p>
        </w:tc>
        <w:tc>
          <w:tcPr>
            <w:tcW w:w="1262" w:type="dxa"/>
            <w:tcBorders>
              <w:top w:val="single" w:sz="4" w:space="0" w:color="999999"/>
              <w:left w:val="single" w:sz="4" w:space="0" w:color="A6A6A6" w:themeColor="background1" w:themeShade="A6"/>
              <w:bottom w:val="single" w:sz="4" w:space="0" w:color="999999"/>
            </w:tcBorders>
          </w:tcPr>
          <w:p w14:paraId="22735F9F" w14:textId="77777777" w:rsidR="00453826" w:rsidRPr="00B542F5" w:rsidRDefault="00453826" w:rsidP="00532F9D">
            <w:pPr>
              <w:spacing w:before="60"/>
            </w:pPr>
            <w:proofErr w:type="spellStart"/>
            <w:r w:rsidRPr="00B542F5">
              <w:t>yyyy</w:t>
            </w:r>
            <w:proofErr w:type="spellEnd"/>
            <w:r w:rsidRPr="00B542F5">
              <w:t>-mon-dd</w:t>
            </w:r>
          </w:p>
        </w:tc>
        <w:tc>
          <w:tcPr>
            <w:tcW w:w="1894" w:type="dxa"/>
            <w:tcBorders>
              <w:top w:val="single" w:sz="4" w:space="0" w:color="999999"/>
              <w:bottom w:val="single" w:sz="4" w:space="0" w:color="999999"/>
            </w:tcBorders>
          </w:tcPr>
          <w:p w14:paraId="3F2815C7" w14:textId="77777777" w:rsidR="00453826" w:rsidRPr="00B542F5" w:rsidRDefault="00453826" w:rsidP="00532F9D">
            <w:pPr>
              <w:spacing w:before="60"/>
            </w:pPr>
          </w:p>
        </w:tc>
        <w:tc>
          <w:tcPr>
            <w:tcW w:w="4050" w:type="dxa"/>
            <w:tcBorders>
              <w:top w:val="single" w:sz="4" w:space="0" w:color="999999"/>
              <w:bottom w:val="single" w:sz="4" w:space="0" w:color="999999"/>
            </w:tcBorders>
          </w:tcPr>
          <w:p w14:paraId="7FD843EA" w14:textId="77777777" w:rsidR="00453826" w:rsidRPr="00B542F5" w:rsidRDefault="00453826" w:rsidP="00532F9D">
            <w:pPr>
              <w:spacing w:before="60"/>
            </w:pPr>
          </w:p>
        </w:tc>
      </w:tr>
      <w:tr w:rsidR="00111ADE" w:rsidRPr="00B542F5" w14:paraId="1FBC9D4B" w14:textId="77777777" w:rsidTr="008D6CEC">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3E4B1667" w14:textId="54512DB0" w:rsidR="00111ADE" w:rsidRPr="00B542F5" w:rsidRDefault="00111ADE" w:rsidP="009E5A89">
            <w:pPr>
              <w:spacing w:before="60"/>
              <w:rPr>
                <w:b/>
              </w:rPr>
            </w:pPr>
            <w:r w:rsidRPr="00B542F5">
              <w:rPr>
                <w:b/>
              </w:rPr>
              <w:t>DCP Amendment History</w:t>
            </w:r>
            <w:r w:rsidR="00131B90" w:rsidRPr="00B542F5">
              <w:rPr>
                <w:b/>
              </w:rPr>
              <w:t xml:space="preserve"> (add additional rows as needed)</w:t>
            </w:r>
            <w:r w:rsidRPr="00B542F5">
              <w:rPr>
                <w:b/>
              </w:rPr>
              <w:t>:</w:t>
            </w:r>
          </w:p>
        </w:tc>
        <w:tc>
          <w:tcPr>
            <w:tcW w:w="1262" w:type="dxa"/>
            <w:tcBorders>
              <w:top w:val="single" w:sz="4" w:space="0" w:color="999999"/>
              <w:left w:val="single" w:sz="4" w:space="0" w:color="A6A6A6" w:themeColor="background1" w:themeShade="A6"/>
              <w:bottom w:val="single" w:sz="4" w:space="0" w:color="999999"/>
            </w:tcBorders>
            <w:shd w:val="pct15" w:color="auto" w:fill="auto"/>
            <w:vAlign w:val="bottom"/>
          </w:tcPr>
          <w:p w14:paraId="61A7521F" w14:textId="5B82376A" w:rsidR="00111ADE" w:rsidRPr="00B542F5" w:rsidRDefault="00111ADE" w:rsidP="00031AD0">
            <w:pPr>
              <w:spacing w:before="60"/>
              <w:rPr>
                <w:i/>
                <w:color w:val="365F91" w:themeColor="accent1" w:themeShade="BF"/>
                <w:sz w:val="16"/>
              </w:rPr>
            </w:pPr>
            <w:r w:rsidRPr="00B542F5">
              <w:rPr>
                <w:i/>
                <w:color w:val="365F91" w:themeColor="accent1" w:themeShade="BF"/>
                <w:sz w:val="16"/>
              </w:rPr>
              <w:t>Date DCP amended</w:t>
            </w:r>
          </w:p>
        </w:tc>
        <w:tc>
          <w:tcPr>
            <w:tcW w:w="1894" w:type="dxa"/>
            <w:tcBorders>
              <w:top w:val="single" w:sz="4" w:space="0" w:color="999999"/>
              <w:bottom w:val="single" w:sz="4" w:space="0" w:color="999999"/>
            </w:tcBorders>
            <w:shd w:val="pct15" w:color="auto" w:fill="auto"/>
            <w:vAlign w:val="bottom"/>
          </w:tcPr>
          <w:p w14:paraId="6B064DE5" w14:textId="0A3ADEB5" w:rsidR="00111ADE" w:rsidRPr="00B542F5" w:rsidRDefault="00111ADE" w:rsidP="00031AD0">
            <w:pPr>
              <w:spacing w:before="60"/>
              <w:rPr>
                <w:i/>
                <w:color w:val="365F91" w:themeColor="accent1" w:themeShade="BF"/>
                <w:sz w:val="16"/>
              </w:rPr>
            </w:pPr>
            <w:r w:rsidRPr="00B542F5">
              <w:rPr>
                <w:i/>
                <w:color w:val="365F91" w:themeColor="accent1" w:themeShade="BF"/>
                <w:sz w:val="16"/>
              </w:rPr>
              <w:t xml:space="preserve">Person who made the </w:t>
            </w:r>
            <w:r w:rsidR="008A5470" w:rsidRPr="00B542F5">
              <w:rPr>
                <w:i/>
                <w:color w:val="365F91" w:themeColor="accent1" w:themeShade="BF"/>
                <w:sz w:val="16"/>
              </w:rPr>
              <w:t xml:space="preserve">DCP </w:t>
            </w:r>
            <w:r w:rsidRPr="00B542F5">
              <w:rPr>
                <w:i/>
                <w:color w:val="365F91" w:themeColor="accent1" w:themeShade="BF"/>
                <w:sz w:val="16"/>
              </w:rPr>
              <w:t>amendment</w:t>
            </w:r>
          </w:p>
        </w:tc>
        <w:tc>
          <w:tcPr>
            <w:tcW w:w="4050" w:type="dxa"/>
            <w:tcBorders>
              <w:top w:val="single" w:sz="4" w:space="0" w:color="999999"/>
              <w:bottom w:val="single" w:sz="4" w:space="0" w:color="999999"/>
            </w:tcBorders>
            <w:shd w:val="pct15" w:color="auto" w:fill="auto"/>
            <w:vAlign w:val="bottom"/>
          </w:tcPr>
          <w:p w14:paraId="6BE733D7" w14:textId="225FB675" w:rsidR="00D23E0A" w:rsidRPr="00B542F5" w:rsidRDefault="00111ADE" w:rsidP="00031AD0">
            <w:pPr>
              <w:spacing w:before="60"/>
              <w:rPr>
                <w:i/>
                <w:color w:val="365F91" w:themeColor="accent1" w:themeShade="BF"/>
                <w:sz w:val="16"/>
              </w:rPr>
            </w:pPr>
            <w:r w:rsidRPr="00B542F5">
              <w:rPr>
                <w:i/>
                <w:color w:val="365F91" w:themeColor="accent1" w:themeShade="BF"/>
                <w:sz w:val="16"/>
              </w:rPr>
              <w:t xml:space="preserve">Note that any DCP amendments involving changes to the list of ICES Data or Project Objectives require </w:t>
            </w:r>
            <w:r w:rsidR="004428D7" w:rsidRPr="00B542F5">
              <w:rPr>
                <w:i/>
                <w:color w:val="365F91" w:themeColor="accent1" w:themeShade="BF"/>
                <w:sz w:val="16"/>
              </w:rPr>
              <w:t>an ICES Project PIA Amendment</w:t>
            </w:r>
          </w:p>
        </w:tc>
      </w:tr>
      <w:tr w:rsidR="00111ADE" w:rsidRPr="00B542F5" w14:paraId="0FEA933E" w14:textId="77777777" w:rsidTr="008D6CEC">
        <w:tc>
          <w:tcPr>
            <w:tcW w:w="2889" w:type="dxa"/>
            <w:vMerge/>
            <w:tcBorders>
              <w:right w:val="single" w:sz="4" w:space="0" w:color="A6A6A6" w:themeColor="background1" w:themeShade="A6"/>
            </w:tcBorders>
            <w:noWrap/>
            <w:tcMar>
              <w:top w:w="15" w:type="dxa"/>
              <w:left w:w="15" w:type="dxa"/>
              <w:bottom w:w="0" w:type="dxa"/>
              <w:right w:w="15" w:type="dxa"/>
            </w:tcMar>
          </w:tcPr>
          <w:p w14:paraId="73E787A6" w14:textId="6BF3088C" w:rsidR="00111ADE" w:rsidRPr="00B542F5" w:rsidRDefault="00111ADE" w:rsidP="009E5A89">
            <w:pPr>
              <w:spacing w:before="60"/>
              <w:rPr>
                <w:b/>
              </w:rPr>
            </w:pPr>
          </w:p>
        </w:tc>
        <w:tc>
          <w:tcPr>
            <w:tcW w:w="1262" w:type="dxa"/>
            <w:tcBorders>
              <w:top w:val="single" w:sz="4" w:space="0" w:color="999999"/>
              <w:left w:val="single" w:sz="4" w:space="0" w:color="A6A6A6" w:themeColor="background1" w:themeShade="A6"/>
              <w:bottom w:val="single" w:sz="4" w:space="0" w:color="999999"/>
            </w:tcBorders>
            <w:shd w:val="clear" w:color="auto" w:fill="auto"/>
          </w:tcPr>
          <w:p w14:paraId="144BD329" w14:textId="1E023D00" w:rsidR="00111ADE" w:rsidRPr="00B542F5" w:rsidRDefault="00111ADE" w:rsidP="009E5A89">
            <w:pPr>
              <w:spacing w:before="60"/>
              <w:rPr>
                <w:b/>
                <w:i/>
              </w:rPr>
            </w:pPr>
            <w:r w:rsidRPr="00B542F5">
              <w:rPr>
                <w:b/>
                <w:i/>
              </w:rPr>
              <w:t>Date</w:t>
            </w:r>
          </w:p>
        </w:tc>
        <w:tc>
          <w:tcPr>
            <w:tcW w:w="1894" w:type="dxa"/>
            <w:tcBorders>
              <w:top w:val="single" w:sz="4" w:space="0" w:color="999999"/>
              <w:bottom w:val="single" w:sz="4" w:space="0" w:color="999999"/>
            </w:tcBorders>
            <w:shd w:val="clear" w:color="auto" w:fill="auto"/>
          </w:tcPr>
          <w:p w14:paraId="3BF075EE" w14:textId="56EADB93" w:rsidR="00111ADE" w:rsidRPr="00B542F5" w:rsidRDefault="00111ADE" w:rsidP="009E5A89">
            <w:pPr>
              <w:spacing w:before="60"/>
              <w:rPr>
                <w:b/>
                <w:i/>
              </w:rPr>
            </w:pPr>
            <w:r w:rsidRPr="00B542F5">
              <w:rPr>
                <w:b/>
                <w:i/>
              </w:rPr>
              <w:t>Name</w:t>
            </w:r>
          </w:p>
        </w:tc>
        <w:tc>
          <w:tcPr>
            <w:tcW w:w="4050" w:type="dxa"/>
            <w:tcBorders>
              <w:top w:val="single" w:sz="4" w:space="0" w:color="999999"/>
              <w:bottom w:val="single" w:sz="4" w:space="0" w:color="999999"/>
            </w:tcBorders>
            <w:shd w:val="clear" w:color="auto" w:fill="auto"/>
          </w:tcPr>
          <w:p w14:paraId="12E9017B" w14:textId="4DFD178D" w:rsidR="00111ADE" w:rsidRPr="00B542F5" w:rsidRDefault="00111ADE" w:rsidP="009E5A89">
            <w:pPr>
              <w:spacing w:before="60"/>
              <w:rPr>
                <w:b/>
                <w:i/>
              </w:rPr>
            </w:pPr>
            <w:r w:rsidRPr="00B542F5">
              <w:rPr>
                <w:b/>
                <w:i/>
              </w:rPr>
              <w:t>Amendment</w:t>
            </w:r>
          </w:p>
        </w:tc>
      </w:tr>
      <w:tr w:rsidR="00111ADE" w:rsidRPr="00B542F5" w14:paraId="2C1A8BBD" w14:textId="77777777" w:rsidTr="00880DB7">
        <w:tc>
          <w:tcPr>
            <w:tcW w:w="288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2C1A8BBB" w14:textId="5710ECA5" w:rsidR="00111ADE" w:rsidRPr="00B542F5" w:rsidRDefault="00111ADE" w:rsidP="009E5A89">
            <w:pPr>
              <w:spacing w:before="60"/>
              <w:rPr>
                <w:b/>
              </w:rPr>
            </w:pPr>
          </w:p>
        </w:tc>
        <w:tc>
          <w:tcPr>
            <w:tcW w:w="1262" w:type="dxa"/>
            <w:tcBorders>
              <w:top w:val="single" w:sz="4" w:space="0" w:color="999999"/>
              <w:left w:val="single" w:sz="4" w:space="0" w:color="A6A6A6" w:themeColor="background1" w:themeShade="A6"/>
              <w:bottom w:val="single" w:sz="4" w:space="0" w:color="999999"/>
            </w:tcBorders>
          </w:tcPr>
          <w:p w14:paraId="6FA7A3BF" w14:textId="32495177" w:rsidR="00111ADE" w:rsidRPr="00B542F5" w:rsidRDefault="00111ADE" w:rsidP="009E5A89">
            <w:pPr>
              <w:spacing w:before="60"/>
            </w:pPr>
            <w:proofErr w:type="spellStart"/>
            <w:r w:rsidRPr="00B542F5">
              <w:t>yyyy</w:t>
            </w:r>
            <w:proofErr w:type="spellEnd"/>
            <w:r w:rsidRPr="00B542F5">
              <w:t>-mon-dd</w:t>
            </w:r>
          </w:p>
        </w:tc>
        <w:tc>
          <w:tcPr>
            <w:tcW w:w="1894" w:type="dxa"/>
            <w:tcBorders>
              <w:top w:val="single" w:sz="4" w:space="0" w:color="999999"/>
              <w:bottom w:val="single" w:sz="4" w:space="0" w:color="999999"/>
            </w:tcBorders>
          </w:tcPr>
          <w:p w14:paraId="2844BC10" w14:textId="615FDDFA" w:rsidR="00111ADE" w:rsidRPr="00B542F5" w:rsidRDefault="00111ADE" w:rsidP="009E5A89">
            <w:pPr>
              <w:spacing w:before="60"/>
            </w:pPr>
          </w:p>
        </w:tc>
        <w:tc>
          <w:tcPr>
            <w:tcW w:w="4050" w:type="dxa"/>
            <w:tcBorders>
              <w:top w:val="single" w:sz="4" w:space="0" w:color="999999"/>
              <w:bottom w:val="single" w:sz="4" w:space="0" w:color="999999"/>
            </w:tcBorders>
          </w:tcPr>
          <w:p w14:paraId="2C1A8BBC" w14:textId="5F3D54F3" w:rsidR="00111ADE" w:rsidRPr="00B542F5" w:rsidRDefault="00111ADE" w:rsidP="009E5A89">
            <w:pPr>
              <w:spacing w:before="60"/>
            </w:pPr>
          </w:p>
        </w:tc>
      </w:tr>
      <w:tr w:rsidR="00C73A3F" w:rsidRPr="00B542F5" w14:paraId="10255AD0" w14:textId="77777777" w:rsidTr="008D6CEC">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73166514" w14:textId="561E3D23" w:rsidR="00C73A3F" w:rsidRPr="00B542F5" w:rsidRDefault="00C73A3F" w:rsidP="007A4B57">
            <w:pPr>
              <w:spacing w:before="60"/>
              <w:rPr>
                <w:b/>
              </w:rPr>
            </w:pPr>
            <w:r w:rsidRPr="00B542F5">
              <w:rPr>
                <w:b/>
              </w:rPr>
              <w:t>Date Programs/DCP reconciled</w:t>
            </w:r>
          </w:p>
        </w:tc>
        <w:tc>
          <w:tcPr>
            <w:tcW w:w="7206" w:type="dxa"/>
            <w:gridSpan w:val="3"/>
            <w:tcBorders>
              <w:top w:val="single" w:sz="4" w:space="0" w:color="999999"/>
              <w:left w:val="single" w:sz="4" w:space="0" w:color="A6A6A6" w:themeColor="background1" w:themeShade="A6"/>
              <w:bottom w:val="single" w:sz="4" w:space="0" w:color="999999"/>
            </w:tcBorders>
            <w:shd w:val="pct15" w:color="auto" w:fill="auto"/>
          </w:tcPr>
          <w:p w14:paraId="3D30B1E4" w14:textId="70DA39B5" w:rsidR="00C73A3F" w:rsidRPr="00B542F5" w:rsidRDefault="004F604C" w:rsidP="00DD3014">
            <w:pPr>
              <w:spacing w:before="60"/>
            </w:pPr>
            <w:r w:rsidRPr="00B542F5">
              <w:rPr>
                <w:i/>
                <w:color w:val="365F91" w:themeColor="accent1" w:themeShade="BF"/>
                <w:sz w:val="16"/>
              </w:rPr>
              <w:t xml:space="preserve">The </w:t>
            </w:r>
            <w:r w:rsidR="00DD3014" w:rsidRPr="00B542F5">
              <w:rPr>
                <w:i/>
                <w:color w:val="365F91" w:themeColor="accent1" w:themeShade="BF"/>
                <w:sz w:val="16"/>
              </w:rPr>
              <w:t xml:space="preserve">person(s) creating the dataset and/or analyzing the data </w:t>
            </w:r>
            <w:r w:rsidR="00C73A3F" w:rsidRPr="00B542F5">
              <w:rPr>
                <w:i/>
                <w:color w:val="365F91" w:themeColor="accent1" w:themeShade="BF"/>
                <w:sz w:val="16"/>
              </w:rPr>
              <w:t xml:space="preserve">are responsible for ensuring that </w:t>
            </w:r>
            <w:r w:rsidR="00813E65" w:rsidRPr="00B542F5">
              <w:rPr>
                <w:i/>
                <w:color w:val="365F91" w:themeColor="accent1" w:themeShade="BF"/>
                <w:sz w:val="16"/>
              </w:rPr>
              <w:t xml:space="preserve">the </w:t>
            </w:r>
            <w:r w:rsidR="00C73A3F" w:rsidRPr="00B542F5">
              <w:rPr>
                <w:i/>
                <w:color w:val="365F91" w:themeColor="accent1" w:themeShade="BF"/>
                <w:sz w:val="16"/>
              </w:rPr>
              <w:t xml:space="preserve"> final DCP reflects the final program(s) when the project is completed</w:t>
            </w:r>
          </w:p>
        </w:tc>
      </w:tr>
      <w:tr w:rsidR="00C73A3F" w:rsidRPr="00B542F5" w14:paraId="39529FDC" w14:textId="77777777" w:rsidTr="00880DB7">
        <w:tc>
          <w:tcPr>
            <w:tcW w:w="2889" w:type="dxa"/>
            <w:vMerge/>
            <w:tcBorders>
              <w:bottom w:val="single" w:sz="12" w:space="0" w:color="auto"/>
              <w:right w:val="single" w:sz="4" w:space="0" w:color="A6A6A6" w:themeColor="background1" w:themeShade="A6"/>
            </w:tcBorders>
            <w:noWrap/>
            <w:tcMar>
              <w:top w:w="15" w:type="dxa"/>
              <w:left w:w="15" w:type="dxa"/>
              <w:bottom w:w="0" w:type="dxa"/>
              <w:right w:w="15" w:type="dxa"/>
            </w:tcMar>
          </w:tcPr>
          <w:p w14:paraId="0E9DED8D" w14:textId="252D2F2D" w:rsidR="00C73A3F" w:rsidRPr="00B542F5" w:rsidRDefault="00C73A3F" w:rsidP="009E5A89">
            <w:pPr>
              <w:spacing w:before="60"/>
              <w:rPr>
                <w:b/>
              </w:rPr>
            </w:pPr>
          </w:p>
        </w:tc>
        <w:tc>
          <w:tcPr>
            <w:tcW w:w="7206" w:type="dxa"/>
            <w:gridSpan w:val="3"/>
            <w:tcBorders>
              <w:top w:val="single" w:sz="4" w:space="0" w:color="999999"/>
              <w:left w:val="single" w:sz="4" w:space="0" w:color="A6A6A6" w:themeColor="background1" w:themeShade="A6"/>
              <w:bottom w:val="single" w:sz="12" w:space="0" w:color="auto"/>
            </w:tcBorders>
          </w:tcPr>
          <w:p w14:paraId="62462DA9" w14:textId="6D75943A" w:rsidR="00C73A3F" w:rsidRPr="00B542F5" w:rsidRDefault="00C73A3F" w:rsidP="009E5A89">
            <w:pPr>
              <w:spacing w:before="60"/>
              <w:rPr>
                <w:i/>
                <w:color w:val="548DD4" w:themeColor="text2" w:themeTint="99"/>
              </w:rPr>
            </w:pPr>
            <w:proofErr w:type="spellStart"/>
            <w:r w:rsidRPr="00B542F5">
              <w:t>yyyy</w:t>
            </w:r>
            <w:proofErr w:type="spellEnd"/>
            <w:r w:rsidRPr="00B542F5">
              <w:t>-mon-dd</w:t>
            </w:r>
          </w:p>
        </w:tc>
      </w:tr>
    </w:tbl>
    <w:p w14:paraId="0D0B150B" w14:textId="77777777" w:rsidR="00997D9E" w:rsidRPr="00B542F5" w:rsidRDefault="00997D9E"/>
    <w:p w14:paraId="2906B166" w14:textId="77777777" w:rsidR="00532284" w:rsidRPr="00B542F5" w:rsidRDefault="00532284"/>
    <w:tbl>
      <w:tblPr>
        <w:tblW w:w="1009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625"/>
        <w:gridCol w:w="993"/>
        <w:gridCol w:w="6477"/>
      </w:tblGrid>
      <w:tr w:rsidR="00F504D9" w:rsidRPr="00B542F5" w14:paraId="1D20B8A9" w14:textId="77777777" w:rsidTr="009F2A6B">
        <w:trPr>
          <w:trHeight w:val="189"/>
          <w:tblHeader/>
        </w:trPr>
        <w:tc>
          <w:tcPr>
            <w:tcW w:w="10095"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482DB90B" w14:textId="60BEC554" w:rsidR="00F504D9" w:rsidRPr="00B53713" w:rsidRDefault="00F504D9" w:rsidP="009F2A6B">
            <w:pPr>
              <w:pStyle w:val="Heading2"/>
              <w:rPr>
                <w:i/>
              </w:rPr>
            </w:pPr>
            <w:r w:rsidRPr="00B542F5">
              <w:t>Project Cohort</w:t>
            </w:r>
            <w:r w:rsidR="00B53713">
              <w:t xml:space="preserve"> I</w:t>
            </w:r>
          </w:p>
        </w:tc>
      </w:tr>
      <w:tr w:rsidR="00F504D9" w:rsidRPr="00B542F5" w14:paraId="7894F34D" w14:textId="77777777" w:rsidTr="00E63293">
        <w:tc>
          <w:tcPr>
            <w:tcW w:w="2625" w:type="dxa"/>
            <w:tcBorders>
              <w:top w:val="double" w:sz="4" w:space="0" w:color="auto"/>
              <w:right w:val="single" w:sz="4" w:space="0" w:color="A6A6A6" w:themeColor="background1" w:themeShade="A6"/>
            </w:tcBorders>
            <w:noWrap/>
            <w:tcMar>
              <w:top w:w="15" w:type="dxa"/>
              <w:left w:w="15" w:type="dxa"/>
              <w:bottom w:w="0" w:type="dxa"/>
              <w:right w:w="15" w:type="dxa"/>
            </w:tcMar>
          </w:tcPr>
          <w:p w14:paraId="0B58E0D2" w14:textId="77777777" w:rsidR="00F504D9" w:rsidRPr="00B542F5" w:rsidRDefault="00F504D9" w:rsidP="009F2A6B">
            <w:pPr>
              <w:spacing w:beforeLines="60" w:before="144" w:after="60"/>
              <w:rPr>
                <w:b/>
              </w:rPr>
            </w:pPr>
            <w:r w:rsidRPr="00B542F5">
              <w:rPr>
                <w:b/>
              </w:rPr>
              <w:t>Study Design</w:t>
            </w:r>
          </w:p>
        </w:tc>
        <w:tc>
          <w:tcPr>
            <w:tcW w:w="7470" w:type="dxa"/>
            <w:gridSpan w:val="2"/>
            <w:tcBorders>
              <w:top w:val="double" w:sz="4" w:space="0" w:color="auto"/>
              <w:left w:val="single" w:sz="4" w:space="0" w:color="A6A6A6" w:themeColor="background1" w:themeShade="A6"/>
              <w:bottom w:val="single" w:sz="4" w:space="0" w:color="auto"/>
            </w:tcBorders>
            <w:shd w:val="clear" w:color="auto" w:fill="auto"/>
            <w:noWrap/>
            <w:tcMar>
              <w:top w:w="15" w:type="dxa"/>
              <w:left w:w="15" w:type="dxa"/>
              <w:bottom w:w="0" w:type="dxa"/>
              <w:right w:w="15" w:type="dxa"/>
            </w:tcMar>
          </w:tcPr>
          <w:p w14:paraId="6BB59F52" w14:textId="13B8D901" w:rsidR="00F504D9" w:rsidRPr="00B542F5" w:rsidRDefault="00A207D1" w:rsidP="009F2A6B">
            <w:pPr>
              <w:spacing w:beforeLines="60" w:before="144" w:after="60"/>
            </w:pPr>
            <w:sdt>
              <w:sdtPr>
                <w:id w:val="926542183"/>
                <w14:checkbox>
                  <w14:checked w14:val="0"/>
                  <w14:checkedState w14:val="2612" w14:font="MS Gothic"/>
                  <w14:uncheckedState w14:val="2610" w14:font="MS Gothic"/>
                </w14:checkbox>
              </w:sdtPr>
              <w:sdtEndPr/>
              <w:sdtContent>
                <w:r w:rsidR="00677796" w:rsidRPr="00B542F5">
                  <w:rPr>
                    <w:rFonts w:ascii="MS Gothic" w:eastAsia="MS Gothic" w:hAnsi="MS Gothic" w:hint="eastAsia"/>
                  </w:rPr>
                  <w:t>☐</w:t>
                </w:r>
              </w:sdtContent>
            </w:sdt>
            <w:r w:rsidR="00F504D9" w:rsidRPr="00B542F5">
              <w:t xml:space="preserve"> Cohort study</w:t>
            </w:r>
            <w:r w:rsidR="00F504D9" w:rsidRPr="00B542F5">
              <w:tab/>
            </w:r>
            <w:r w:rsidR="00F504D9" w:rsidRPr="00B542F5">
              <w:tab/>
            </w:r>
            <w:sdt>
              <w:sdtPr>
                <w:id w:val="241773995"/>
                <w14:checkbox>
                  <w14:checked w14:val="1"/>
                  <w14:checkedState w14:val="2612" w14:font="MS Gothic"/>
                  <w14:uncheckedState w14:val="2610" w14:font="MS Gothic"/>
                </w14:checkbox>
              </w:sdtPr>
              <w:sdtEndPr/>
              <w:sdtContent>
                <w:r w:rsidR="00677796" w:rsidRPr="00B542F5">
                  <w:rPr>
                    <w:rFonts w:ascii="MS Gothic" w:eastAsia="MS Gothic" w:hAnsi="MS Gothic" w:hint="eastAsia"/>
                  </w:rPr>
                  <w:t>☒</w:t>
                </w:r>
              </w:sdtContent>
            </w:sdt>
            <w:r w:rsidR="00F504D9" w:rsidRPr="00B542F5">
              <w:t xml:space="preserve"> Matched cohort study</w:t>
            </w:r>
            <w:r w:rsidR="00F504D9" w:rsidRPr="00B542F5">
              <w:tab/>
            </w:r>
            <w:r w:rsidR="00F504D9" w:rsidRPr="00B542F5">
              <w:tab/>
            </w:r>
            <w:sdt>
              <w:sdtPr>
                <w:id w:val="1116181769"/>
                <w14:checkbox>
                  <w14:checked w14:val="0"/>
                  <w14:checkedState w14:val="2612" w14:font="MS Gothic"/>
                  <w14:uncheckedState w14:val="2610" w14:font="MS Gothic"/>
                </w14:checkbox>
              </w:sdtPr>
              <w:sdtEndPr/>
              <w:sdtContent>
                <w:r w:rsidR="00677796" w:rsidRPr="00B542F5">
                  <w:rPr>
                    <w:rFonts w:ascii="MS Gothic" w:eastAsia="MS Gothic" w:hAnsi="MS Gothic" w:hint="eastAsia"/>
                  </w:rPr>
                  <w:t>☐</w:t>
                </w:r>
              </w:sdtContent>
            </w:sdt>
            <w:r w:rsidR="00F504D9" w:rsidRPr="00B542F5">
              <w:t xml:space="preserve"> Case-control study</w:t>
            </w:r>
          </w:p>
          <w:p w14:paraId="31ADEE1F" w14:textId="77777777" w:rsidR="00F504D9" w:rsidRPr="00B542F5" w:rsidRDefault="00A207D1" w:rsidP="009F2A6B">
            <w:pPr>
              <w:spacing w:beforeLines="60" w:before="144" w:after="60"/>
            </w:pPr>
            <w:sdt>
              <w:sdtPr>
                <w:id w:val="459083881"/>
                <w14:checkbox>
                  <w14:checked w14:val="0"/>
                  <w14:checkedState w14:val="2612" w14:font="MS Gothic"/>
                  <w14:uncheckedState w14:val="2610" w14:font="MS Gothic"/>
                </w14:checkbox>
              </w:sdtPr>
              <w:sdtEndPr/>
              <w:sdtContent>
                <w:r w:rsidR="00F504D9" w:rsidRPr="00B542F5">
                  <w:rPr>
                    <w:rFonts w:ascii="MS Gothic" w:eastAsia="MS Gothic" w:hAnsi="MS Gothic" w:hint="eastAsia"/>
                  </w:rPr>
                  <w:t>☐</w:t>
                </w:r>
              </w:sdtContent>
            </w:sdt>
            <w:r w:rsidR="00F504D9" w:rsidRPr="00B542F5">
              <w:t xml:space="preserve"> Cross-sectional study</w:t>
            </w:r>
            <w:r w:rsidR="00F504D9" w:rsidRPr="00B542F5">
              <w:tab/>
            </w:r>
            <w:sdt>
              <w:sdtPr>
                <w:id w:val="-1735156260"/>
                <w14:checkbox>
                  <w14:checked w14:val="0"/>
                  <w14:checkedState w14:val="2612" w14:font="MS Gothic"/>
                  <w14:uncheckedState w14:val="2610" w14:font="MS Gothic"/>
                </w14:checkbox>
              </w:sdtPr>
              <w:sdtEndPr/>
              <w:sdtContent>
                <w:r w:rsidR="00F504D9" w:rsidRPr="00B542F5">
                  <w:rPr>
                    <w:rFonts w:ascii="MS Gothic" w:eastAsia="MS Gothic" w:hAnsi="MS Gothic" w:hint="eastAsia"/>
                  </w:rPr>
                  <w:t>☐</w:t>
                </w:r>
              </w:sdtContent>
            </w:sdt>
            <w:r w:rsidR="00F504D9" w:rsidRPr="00B542F5">
              <w:t xml:space="preserve"> Other (specify):  </w:t>
            </w:r>
          </w:p>
        </w:tc>
      </w:tr>
      <w:tr w:rsidR="00F504D9" w:rsidRPr="00B542F5" w14:paraId="7DD8D03D" w14:textId="77777777" w:rsidTr="00E63293">
        <w:trPr>
          <w:trHeight w:val="753"/>
        </w:trPr>
        <w:tc>
          <w:tcPr>
            <w:tcW w:w="2625" w:type="dxa"/>
            <w:tcBorders>
              <w:top w:val="single" w:sz="4" w:space="0" w:color="auto"/>
              <w:right w:val="single" w:sz="4" w:space="0" w:color="A6A6A6" w:themeColor="background1" w:themeShade="A6"/>
            </w:tcBorders>
            <w:noWrap/>
            <w:tcMar>
              <w:top w:w="15" w:type="dxa"/>
              <w:left w:w="15" w:type="dxa"/>
              <w:bottom w:w="0" w:type="dxa"/>
              <w:right w:w="15" w:type="dxa"/>
            </w:tcMar>
          </w:tcPr>
          <w:p w14:paraId="0546BB3A" w14:textId="77777777" w:rsidR="00F504D9" w:rsidRPr="00B542F5" w:rsidRDefault="00F504D9" w:rsidP="009F2A6B">
            <w:pPr>
              <w:spacing w:before="60"/>
              <w:rPr>
                <w:b/>
              </w:rPr>
            </w:pPr>
            <w:r w:rsidRPr="00B542F5">
              <w:rPr>
                <w:b/>
              </w:rPr>
              <w:t>Index Event / Inclusion Criteria</w:t>
            </w:r>
          </w:p>
        </w:tc>
        <w:tc>
          <w:tcPr>
            <w:tcW w:w="7470" w:type="dxa"/>
            <w:gridSpan w:val="2"/>
            <w:tcBorders>
              <w:top w:val="single" w:sz="4" w:space="0" w:color="auto"/>
              <w:left w:val="single" w:sz="4" w:space="0" w:color="A6A6A6" w:themeColor="background1" w:themeShade="A6"/>
            </w:tcBorders>
            <w:shd w:val="clear" w:color="auto" w:fill="auto"/>
            <w:noWrap/>
            <w:tcMar>
              <w:top w:w="15" w:type="dxa"/>
              <w:left w:w="15" w:type="dxa"/>
              <w:bottom w:w="0" w:type="dxa"/>
              <w:right w:w="15" w:type="dxa"/>
            </w:tcMar>
          </w:tcPr>
          <w:p w14:paraId="186791DD" w14:textId="2F4D5F16" w:rsidR="00F71F14" w:rsidRDefault="00551910" w:rsidP="00551910">
            <w:pPr>
              <w:jc w:val="both"/>
              <w:rPr>
                <w:rFonts w:cs="Times New Roman"/>
                <w:lang w:eastAsia="en-CA"/>
              </w:rPr>
            </w:pPr>
            <w:r w:rsidRPr="00B542F5">
              <w:rPr>
                <w:b/>
              </w:rPr>
              <w:t xml:space="preserve">I. </w:t>
            </w:r>
            <w:r w:rsidR="002E5DF7" w:rsidRPr="00B542F5">
              <w:rPr>
                <w:b/>
              </w:rPr>
              <w:t>For incidence rates:</w:t>
            </w:r>
            <w:r w:rsidR="002E5DF7" w:rsidRPr="00B542F5">
              <w:t xml:space="preserve"> </w:t>
            </w:r>
            <w:r w:rsidR="00677796" w:rsidRPr="00B542F5">
              <w:rPr>
                <w:rFonts w:cs="Times New Roman"/>
                <w:lang w:eastAsia="en-CA"/>
              </w:rPr>
              <w:t>A</w:t>
            </w:r>
            <w:r w:rsidR="0026151D" w:rsidRPr="00B542F5">
              <w:rPr>
                <w:rFonts w:cs="Times New Roman"/>
                <w:lang w:eastAsia="en-CA"/>
              </w:rPr>
              <w:t xml:space="preserve">ll individuals within the </w:t>
            </w:r>
            <w:r w:rsidR="00723984" w:rsidRPr="00B542F5">
              <w:rPr>
                <w:rFonts w:cs="Times New Roman"/>
                <w:lang w:eastAsia="en-CA"/>
              </w:rPr>
              <w:t xml:space="preserve">target </w:t>
            </w:r>
            <w:r w:rsidR="0026151D" w:rsidRPr="00B542F5">
              <w:rPr>
                <w:rFonts w:cs="Times New Roman"/>
                <w:lang w:eastAsia="en-CA"/>
              </w:rPr>
              <w:t>population that meet the study’s case definition of CDI</w:t>
            </w:r>
            <w:r w:rsidR="002E5DF7" w:rsidRPr="00B542F5">
              <w:rPr>
                <w:rFonts w:cs="Times New Roman"/>
                <w:lang w:eastAsia="en-CA"/>
              </w:rPr>
              <w:t xml:space="preserve"> between </w:t>
            </w:r>
            <w:r w:rsidR="00421C13" w:rsidRPr="00B542F5">
              <w:t>Apr</w:t>
            </w:r>
            <w:r w:rsidR="002E5DF7" w:rsidRPr="00B542F5">
              <w:t xml:space="preserve"> 1</w:t>
            </w:r>
            <w:r w:rsidR="00421C13" w:rsidRPr="00B542F5">
              <w:t>/</w:t>
            </w:r>
            <w:r w:rsidR="002E5DF7" w:rsidRPr="00B542F5">
              <w:t>2005 –</w:t>
            </w:r>
            <w:r w:rsidR="00421C13" w:rsidRPr="00B542F5">
              <w:t xml:space="preserve"> Mar 31/</w:t>
            </w:r>
            <w:r w:rsidR="002E5DF7" w:rsidRPr="00B542F5">
              <w:t>2015</w:t>
            </w:r>
            <w:r w:rsidR="00B53412" w:rsidRPr="00B542F5">
              <w:t xml:space="preserve"> (stratified by CDI association and onset, </w:t>
            </w:r>
            <w:r w:rsidR="00B53412" w:rsidRPr="00B542F5">
              <w:rPr>
                <w:b/>
              </w:rPr>
              <w:t>Table 1</w:t>
            </w:r>
            <w:r w:rsidR="00B53412" w:rsidRPr="00B542F5">
              <w:t>)</w:t>
            </w:r>
            <w:r w:rsidR="0026151D" w:rsidRPr="00B542F5">
              <w:rPr>
                <w:rFonts w:cs="Times New Roman"/>
                <w:lang w:eastAsia="en-CA"/>
              </w:rPr>
              <w:t xml:space="preserve">: </w:t>
            </w:r>
          </w:p>
          <w:p w14:paraId="6F5D3389" w14:textId="77777777" w:rsidR="00F155F9" w:rsidRPr="00B542F5" w:rsidRDefault="00F155F9" w:rsidP="00551910">
            <w:pPr>
              <w:jc w:val="both"/>
            </w:pPr>
          </w:p>
          <w:p w14:paraId="34E2F007" w14:textId="3B76AA32" w:rsidR="00F155F9" w:rsidRDefault="007617D5" w:rsidP="007617D5">
            <w:pPr>
              <w:pStyle w:val="ListParagraph"/>
              <w:numPr>
                <w:ilvl w:val="0"/>
                <w:numId w:val="5"/>
              </w:numPr>
              <w:spacing w:after="120"/>
            </w:pPr>
            <w:r>
              <w:t>Index date is admission date</w:t>
            </w:r>
            <w:r w:rsidR="00B3725D">
              <w:t>.</w:t>
            </w:r>
          </w:p>
          <w:p w14:paraId="69DB0659" w14:textId="31CB8801" w:rsidR="00F71F14" w:rsidRPr="00B542F5" w:rsidRDefault="0026151D" w:rsidP="00835455">
            <w:pPr>
              <w:pStyle w:val="ListParagraph"/>
              <w:numPr>
                <w:ilvl w:val="0"/>
                <w:numId w:val="5"/>
              </w:numPr>
              <w:spacing w:after="120"/>
            </w:pPr>
            <w:r w:rsidRPr="00B542F5">
              <w:t>ICD-10-CM diagnosis code for CDI (A04.7) during an in-patient hospital stay</w:t>
            </w:r>
            <w:r w:rsidR="000F338B">
              <w:t>,</w:t>
            </w:r>
            <w:r w:rsidR="00653AF2">
              <w:t xml:space="preserve"> </w:t>
            </w:r>
            <w:r w:rsidR="000F338B">
              <w:t>diagnosis type is M, 1 and 2</w:t>
            </w:r>
            <w:r w:rsidR="001F2FF4">
              <w:t>.</w:t>
            </w:r>
          </w:p>
          <w:p w14:paraId="565A6D71" w14:textId="526C1881" w:rsidR="00F71F14" w:rsidRPr="00B542F5" w:rsidRDefault="0026151D" w:rsidP="00835455">
            <w:pPr>
              <w:pStyle w:val="ListParagraph"/>
              <w:numPr>
                <w:ilvl w:val="0"/>
                <w:numId w:val="5"/>
              </w:numPr>
              <w:spacing w:after="120"/>
            </w:pPr>
            <w:r w:rsidRPr="00B542F5">
              <w:t>at least</w:t>
            </w:r>
            <w:r w:rsidR="00F71F14" w:rsidRPr="00B542F5">
              <w:t xml:space="preserve"> 18 years at time of diagnosis</w:t>
            </w:r>
            <w:r w:rsidR="00B3725D">
              <w:t>.</w:t>
            </w:r>
          </w:p>
          <w:p w14:paraId="79AE6B1B" w14:textId="17F4ECA0" w:rsidR="00F504D9" w:rsidRPr="00B542F5" w:rsidRDefault="0026151D" w:rsidP="00835455">
            <w:pPr>
              <w:pStyle w:val="ListParagraph"/>
              <w:numPr>
                <w:ilvl w:val="0"/>
                <w:numId w:val="5"/>
              </w:numPr>
              <w:spacing w:after="120"/>
            </w:pPr>
            <w:r w:rsidRPr="00B542F5">
              <w:t>no diagnosis</w:t>
            </w:r>
            <w:r w:rsidR="00C430D6" w:rsidRPr="00B542F5">
              <w:t xml:space="preserve"> code for CDI </w:t>
            </w:r>
            <w:r w:rsidR="00993AB2">
              <w:t xml:space="preserve">(any </w:t>
            </w:r>
            <w:proofErr w:type="spellStart"/>
            <w:r w:rsidR="00993AB2">
              <w:t>dxtype</w:t>
            </w:r>
            <w:proofErr w:type="spellEnd"/>
            <w:r w:rsidR="00993AB2">
              <w:t xml:space="preserve">) </w:t>
            </w:r>
            <w:r w:rsidR="00C430D6" w:rsidRPr="00B542F5">
              <w:t>in the previous 1</w:t>
            </w:r>
            <w:r w:rsidR="003D2A54">
              <w:t>8</w:t>
            </w:r>
            <w:r w:rsidRPr="00B542F5">
              <w:t>0 days (to identify only new incident cases of CDI</w:t>
            </w:r>
            <w:r w:rsidR="00527560">
              <w:t xml:space="preserve">; </w:t>
            </w:r>
            <w:r w:rsidR="004A66A6">
              <w:t>if a patient has a second CDI diagnosis a</w:t>
            </w:r>
            <w:r w:rsidR="00001647">
              <w:t>fter 1</w:t>
            </w:r>
            <w:r w:rsidR="003D2A54">
              <w:t>8</w:t>
            </w:r>
            <w:r w:rsidR="00001647">
              <w:t>0 days</w:t>
            </w:r>
            <w:r w:rsidR="00A83001">
              <w:t xml:space="preserve"> post-discharge</w:t>
            </w:r>
            <w:r w:rsidR="00001647">
              <w:t>, this will be</w:t>
            </w:r>
            <w:r w:rsidR="00534629">
              <w:t xml:space="preserve"> counted </w:t>
            </w:r>
            <w:r w:rsidR="004A66A6">
              <w:t>as a separate incidence</w:t>
            </w:r>
            <w:r w:rsidR="00C66484">
              <w:t>, or a recurrence</w:t>
            </w:r>
            <w:r w:rsidRPr="00B542F5">
              <w:t>)</w:t>
            </w:r>
            <w:r w:rsidR="00B3725D">
              <w:t>.</w:t>
            </w:r>
          </w:p>
          <w:p w14:paraId="6E188789" w14:textId="4B576BB4" w:rsidR="00551910" w:rsidRPr="00B542F5" w:rsidRDefault="00551910" w:rsidP="00551910">
            <w:pPr>
              <w:spacing w:after="120"/>
              <w:rPr>
                <w:b/>
              </w:rPr>
            </w:pPr>
            <w:r w:rsidRPr="00B542F5">
              <w:rPr>
                <w:b/>
              </w:rPr>
              <w:t xml:space="preserve">II. </w:t>
            </w:r>
            <w:r w:rsidR="00677796" w:rsidRPr="00B542F5">
              <w:rPr>
                <w:b/>
              </w:rPr>
              <w:t>C</w:t>
            </w:r>
            <w:r w:rsidRPr="00B542F5">
              <w:rPr>
                <w:b/>
              </w:rPr>
              <w:t>linical impact of ACH-associated CDI</w:t>
            </w:r>
            <w:r w:rsidR="00F120AC" w:rsidRPr="00B542F5">
              <w:rPr>
                <w:b/>
              </w:rPr>
              <w:t xml:space="preserve">: </w:t>
            </w:r>
            <w:r w:rsidR="00152A79">
              <w:rPr>
                <w:rFonts w:cs="Times New Roman"/>
                <w:lang w:eastAsia="en-CA"/>
              </w:rPr>
              <w:t>I</w:t>
            </w:r>
            <w:r w:rsidRPr="00B542F5">
              <w:rPr>
                <w:rFonts w:cs="Times New Roman"/>
                <w:lang w:eastAsia="en-CA"/>
              </w:rPr>
              <w:t xml:space="preserve">ndividuals within the base population that meet </w:t>
            </w:r>
            <w:r w:rsidR="00665809">
              <w:rPr>
                <w:rFonts w:cs="Times New Roman"/>
                <w:lang w:eastAsia="en-CA"/>
              </w:rPr>
              <w:t>the three criteria</w:t>
            </w:r>
            <w:r w:rsidR="00815EDE" w:rsidRPr="00B542F5">
              <w:rPr>
                <w:rFonts w:cs="Times New Roman"/>
                <w:lang w:eastAsia="en-CA"/>
              </w:rPr>
              <w:t xml:space="preserve"> above</w:t>
            </w:r>
            <w:r w:rsidRPr="00B542F5">
              <w:rPr>
                <w:rFonts w:cs="Times New Roman"/>
                <w:lang w:eastAsia="en-CA"/>
              </w:rPr>
              <w:t xml:space="preserve"> </w:t>
            </w:r>
            <w:r w:rsidR="00815EDE" w:rsidRPr="00B542F5">
              <w:t>will be categorized into three cohorts, and each cohort will be matched to a control group</w:t>
            </w:r>
            <w:r w:rsidR="00815EDE" w:rsidRPr="00B542F5">
              <w:rPr>
                <w:rFonts w:cs="Times New Roman"/>
                <w:lang w:eastAsia="en-CA"/>
              </w:rPr>
              <w:t>.</w:t>
            </w:r>
            <w:r w:rsidRPr="00B542F5">
              <w:rPr>
                <w:rFonts w:cs="Times New Roman"/>
                <w:lang w:eastAsia="en-CA"/>
              </w:rPr>
              <w:t xml:space="preserve"> </w:t>
            </w:r>
            <w:r w:rsidR="00E13880">
              <w:t>(</w:t>
            </w:r>
            <w:r w:rsidR="00E13880" w:rsidRPr="00E13880">
              <w:rPr>
                <w:color w:val="FF0000"/>
              </w:rPr>
              <w:t>*</w:t>
            </w:r>
            <w:r w:rsidR="00E13880" w:rsidRPr="00E13880">
              <w:rPr>
                <w:b/>
              </w:rPr>
              <w:t>Note</w:t>
            </w:r>
            <w:r w:rsidR="00E13880">
              <w:t>: a person can be counted in the incidence numerator more than once i.e. they can be eligible multiple times)</w:t>
            </w:r>
          </w:p>
          <w:p w14:paraId="3B093462" w14:textId="6C0A6957" w:rsidR="00902F79" w:rsidRPr="00E13880" w:rsidRDefault="00B53713" w:rsidP="00E13880">
            <w:pPr>
              <w:pStyle w:val="ListParagraph"/>
              <w:numPr>
                <w:ilvl w:val="0"/>
                <w:numId w:val="22"/>
              </w:numPr>
              <w:spacing w:after="120"/>
              <w:ind w:left="255" w:hanging="255"/>
              <w:rPr>
                <w:rFonts w:cs="Times New Roman"/>
                <w:lang w:eastAsia="en-CA"/>
              </w:rPr>
            </w:pPr>
            <w:r w:rsidRPr="00E13880">
              <w:rPr>
                <w:b/>
              </w:rPr>
              <w:t>ACH-acquired Cohort</w:t>
            </w:r>
            <w:r w:rsidR="00653AF2">
              <w:rPr>
                <w:b/>
              </w:rPr>
              <w:t>(</w:t>
            </w:r>
            <w:r w:rsidR="00653AF2" w:rsidRPr="00653AF2">
              <w:rPr>
                <w:b/>
              </w:rPr>
              <w:t>Groups I and II in Table I</w:t>
            </w:r>
            <w:r w:rsidR="00653AF2">
              <w:rPr>
                <w:b/>
              </w:rPr>
              <w:t>)</w:t>
            </w:r>
            <w:r w:rsidR="00D372B0" w:rsidRPr="00E13880">
              <w:rPr>
                <w:b/>
              </w:rPr>
              <w:t>:</w:t>
            </w:r>
            <w:r w:rsidR="00D372B0" w:rsidRPr="00B542F5">
              <w:t xml:space="preserve"> </w:t>
            </w:r>
            <w:r w:rsidR="00551910" w:rsidRPr="00B542F5">
              <w:t>ICD-10-CM diagnosis code for CDI (A04.7) during an in-patient hospital stay, coded as a post-admit comorbidity of clinical significance (Diagnosis Type 2</w:t>
            </w:r>
            <w:r w:rsidR="00551910" w:rsidRPr="00E13880">
              <w:rPr>
                <w:rFonts w:cs="Times New Roman"/>
                <w:lang w:eastAsia="en-CA"/>
              </w:rPr>
              <w:t>)</w:t>
            </w:r>
          </w:p>
          <w:p w14:paraId="46459EF1" w14:textId="77777777" w:rsidR="00527560" w:rsidRDefault="00B53713" w:rsidP="00E13880">
            <w:pPr>
              <w:autoSpaceDE w:val="0"/>
              <w:autoSpaceDN w:val="0"/>
              <w:adjustRightInd w:val="0"/>
              <w:ind w:left="255"/>
              <w:rPr>
                <w:rFonts w:cstheme="minorHAnsi"/>
                <w:szCs w:val="16"/>
                <w:lang w:val="en-CA" w:eastAsia="en-CA"/>
              </w:rPr>
            </w:pPr>
            <w:r>
              <w:rPr>
                <w:rFonts w:cs="Times New Roman"/>
                <w:b/>
                <w:lang w:eastAsia="en-CA"/>
              </w:rPr>
              <w:t xml:space="preserve">ACH-acquired </w:t>
            </w:r>
            <w:r w:rsidR="00815EDE" w:rsidRPr="00B542F5">
              <w:rPr>
                <w:rFonts w:cs="Times New Roman"/>
                <w:b/>
                <w:lang w:eastAsia="en-CA"/>
              </w:rPr>
              <w:t>Control:</w:t>
            </w:r>
            <w:r w:rsidR="00815EDE" w:rsidRPr="00B542F5">
              <w:rPr>
                <w:rFonts w:cstheme="minorHAnsi"/>
                <w:szCs w:val="16"/>
                <w:lang w:val="en-CA" w:eastAsia="en-CA"/>
              </w:rPr>
              <w:t xml:space="preserve"> </w:t>
            </w:r>
          </w:p>
          <w:p w14:paraId="2F535181" w14:textId="77777777" w:rsidR="00182543" w:rsidRDefault="00182543" w:rsidP="00182543">
            <w:pPr>
              <w:pStyle w:val="CommentText"/>
              <w:numPr>
                <w:ilvl w:val="0"/>
                <w:numId w:val="29"/>
              </w:numPr>
            </w:pPr>
            <w:r>
              <w:t>All DAD records with valid ikn and without CDI diagnosis.</w:t>
            </w:r>
          </w:p>
          <w:p w14:paraId="2A6A9735" w14:textId="1DC820D0" w:rsidR="00182543" w:rsidRDefault="00182543" w:rsidP="00182543">
            <w:pPr>
              <w:pStyle w:val="CommentText"/>
              <w:numPr>
                <w:ilvl w:val="0"/>
                <w:numId w:val="29"/>
              </w:numPr>
            </w:pPr>
            <w:r>
              <w:t>Ontario residents at hospital admission.</w:t>
            </w:r>
          </w:p>
          <w:p w14:paraId="2F47DFC3" w14:textId="1781B8D3" w:rsidR="00182543" w:rsidRDefault="00182543" w:rsidP="00410C97">
            <w:pPr>
              <w:pStyle w:val="CommentText"/>
              <w:numPr>
                <w:ilvl w:val="0"/>
                <w:numId w:val="29"/>
              </w:numPr>
            </w:pPr>
            <w:r>
              <w:t xml:space="preserve">No missing value for all matching variables </w:t>
            </w:r>
          </w:p>
          <w:p w14:paraId="736019F2" w14:textId="7E7B634B" w:rsidR="00182543" w:rsidRDefault="00182543" w:rsidP="00182543">
            <w:pPr>
              <w:pStyle w:val="CommentText"/>
              <w:numPr>
                <w:ilvl w:val="0"/>
                <w:numId w:val="29"/>
              </w:numPr>
            </w:pPr>
            <w:r>
              <w:t>Alive at hospital admission.</w:t>
            </w:r>
          </w:p>
          <w:p w14:paraId="48D05E83" w14:textId="46495CCA" w:rsidR="00182543" w:rsidRDefault="00182543" w:rsidP="00182543">
            <w:pPr>
              <w:pStyle w:val="CommentText"/>
              <w:numPr>
                <w:ilvl w:val="0"/>
                <w:numId w:val="29"/>
              </w:numPr>
            </w:pPr>
            <w:r>
              <w:t xml:space="preserve">Aged </w:t>
            </w:r>
            <w:r w:rsidR="00410C97">
              <w:t>18-</w:t>
            </w:r>
            <w:r>
              <w:t>105 at hospital admission</w:t>
            </w:r>
          </w:p>
          <w:p w14:paraId="7CC69C55" w14:textId="2571FD62" w:rsidR="00182543" w:rsidRDefault="00182543" w:rsidP="00182543">
            <w:pPr>
              <w:pStyle w:val="CommentText"/>
              <w:numPr>
                <w:ilvl w:val="0"/>
                <w:numId w:val="29"/>
              </w:numPr>
            </w:pPr>
            <w:r>
              <w:t>OHIP eligible at hospital admission.</w:t>
            </w:r>
          </w:p>
          <w:p w14:paraId="6FB1C3F7" w14:textId="11D3869E" w:rsidR="00182543" w:rsidRDefault="00182543" w:rsidP="00182543">
            <w:pPr>
              <w:pStyle w:val="CommentText"/>
              <w:numPr>
                <w:ilvl w:val="0"/>
                <w:numId w:val="29"/>
              </w:numPr>
            </w:pPr>
            <w:r>
              <w:t xml:space="preserve">Keep </w:t>
            </w:r>
            <w:r w:rsidR="001B7345">
              <w:t>la</w:t>
            </w:r>
            <w:r>
              <w:t>st record for same patient.</w:t>
            </w:r>
          </w:p>
          <w:p w14:paraId="3F13F120" w14:textId="0441E9C4" w:rsidR="00182543" w:rsidRPr="00182543" w:rsidRDefault="00182543" w:rsidP="00182543">
            <w:pPr>
              <w:autoSpaceDE w:val="0"/>
              <w:autoSpaceDN w:val="0"/>
              <w:adjustRightInd w:val="0"/>
              <w:ind w:left="255"/>
              <w:rPr>
                <w:rFonts w:cstheme="minorHAnsi"/>
                <w:szCs w:val="16"/>
                <w:lang w:val="en-CA" w:eastAsia="en-CA"/>
              </w:rPr>
            </w:pPr>
            <w:r>
              <w:t xml:space="preserve"> </w:t>
            </w:r>
          </w:p>
          <w:p w14:paraId="7B163EF9" w14:textId="1E6C428A" w:rsidR="00182543" w:rsidRPr="00182543" w:rsidRDefault="00182543" w:rsidP="00E13880">
            <w:pPr>
              <w:autoSpaceDE w:val="0"/>
              <w:autoSpaceDN w:val="0"/>
              <w:adjustRightInd w:val="0"/>
              <w:ind w:left="255"/>
              <w:rPr>
                <w:rFonts w:cstheme="minorHAnsi"/>
                <w:b/>
                <w:szCs w:val="16"/>
                <w:lang w:val="en-CA" w:eastAsia="en-CA"/>
              </w:rPr>
            </w:pPr>
            <w:r w:rsidRPr="00182543">
              <w:rPr>
                <w:rFonts w:cstheme="minorHAnsi"/>
                <w:b/>
                <w:szCs w:val="16"/>
                <w:lang w:val="en-CA" w:eastAsia="en-CA"/>
              </w:rPr>
              <w:lastRenderedPageBreak/>
              <w:t>Match Criteria:</w:t>
            </w:r>
          </w:p>
          <w:p w14:paraId="1D155094" w14:textId="5349C04E" w:rsidR="00E60A57" w:rsidRDefault="00E60A57" w:rsidP="00E13880">
            <w:pPr>
              <w:autoSpaceDE w:val="0"/>
              <w:autoSpaceDN w:val="0"/>
              <w:adjustRightInd w:val="0"/>
              <w:ind w:left="255"/>
              <w:rPr>
                <w:rFonts w:cstheme="minorHAnsi"/>
                <w:szCs w:val="16"/>
                <w:lang w:val="en-CA" w:eastAsia="en-CA"/>
              </w:rPr>
            </w:pPr>
            <w:r w:rsidRPr="00527560">
              <w:rPr>
                <w:rFonts w:cstheme="minorHAnsi"/>
                <w:i/>
                <w:szCs w:val="16"/>
                <w:lang w:val="en-CA" w:eastAsia="en-CA"/>
              </w:rPr>
              <w:t>Hard-matched:</w:t>
            </w:r>
            <w:r>
              <w:rPr>
                <w:rFonts w:cstheme="minorHAnsi"/>
                <w:szCs w:val="16"/>
                <w:lang w:val="en-CA" w:eastAsia="en-CA"/>
              </w:rPr>
              <w:t xml:space="preserve"> age (plus or minus 2 </w:t>
            </w:r>
            <w:proofErr w:type="spellStart"/>
            <w:r>
              <w:rPr>
                <w:rFonts w:cstheme="minorHAnsi"/>
                <w:szCs w:val="16"/>
                <w:lang w:val="en-CA" w:eastAsia="en-CA"/>
              </w:rPr>
              <w:t>yrs</w:t>
            </w:r>
            <w:proofErr w:type="spellEnd"/>
            <w:r>
              <w:rPr>
                <w:rFonts w:cstheme="minorHAnsi"/>
                <w:szCs w:val="16"/>
                <w:lang w:val="en-CA" w:eastAsia="en-CA"/>
              </w:rPr>
              <w:t>), sex, hospitalization admission date</w:t>
            </w:r>
            <w:r w:rsidR="00001647">
              <w:rPr>
                <w:rFonts w:cstheme="minorHAnsi"/>
                <w:szCs w:val="16"/>
                <w:lang w:val="en-CA" w:eastAsia="en-CA"/>
              </w:rPr>
              <w:t xml:space="preserve"> (plus or minus </w:t>
            </w:r>
            <w:r w:rsidR="006E026B">
              <w:rPr>
                <w:rFonts w:cstheme="minorHAnsi"/>
                <w:szCs w:val="16"/>
                <w:lang w:val="en-CA" w:eastAsia="en-CA"/>
              </w:rPr>
              <w:t>90</w:t>
            </w:r>
            <w:r w:rsidR="001D4121">
              <w:rPr>
                <w:rFonts w:cstheme="minorHAnsi"/>
                <w:szCs w:val="16"/>
                <w:lang w:val="en-CA" w:eastAsia="en-CA"/>
              </w:rPr>
              <w:t xml:space="preserve"> days)</w:t>
            </w:r>
            <w:r>
              <w:rPr>
                <w:rFonts w:cstheme="minorHAnsi"/>
                <w:szCs w:val="16"/>
                <w:lang w:val="en-CA" w:eastAsia="en-CA"/>
              </w:rPr>
              <w:t>, most responsible diagnosis (Diagnosis Type M</w:t>
            </w:r>
            <w:r w:rsidR="001B7345">
              <w:rPr>
                <w:rFonts w:cstheme="minorHAnsi"/>
                <w:szCs w:val="16"/>
                <w:lang w:val="en-CA" w:eastAsia="en-CA"/>
              </w:rPr>
              <w:t>, match first 3 digits</w:t>
            </w:r>
            <w:r>
              <w:rPr>
                <w:rFonts w:cstheme="minorHAnsi"/>
                <w:szCs w:val="16"/>
                <w:lang w:val="en-CA" w:eastAsia="en-CA"/>
              </w:rPr>
              <w:t>)</w:t>
            </w:r>
          </w:p>
          <w:p w14:paraId="3C5BF983" w14:textId="62A32597" w:rsidR="00E60A57" w:rsidRDefault="00E60A57" w:rsidP="00E13880">
            <w:pPr>
              <w:autoSpaceDE w:val="0"/>
              <w:autoSpaceDN w:val="0"/>
              <w:adjustRightInd w:val="0"/>
              <w:ind w:left="255"/>
              <w:rPr>
                <w:rFonts w:cstheme="minorHAnsi"/>
                <w:szCs w:val="16"/>
                <w:lang w:val="en-CA" w:eastAsia="en-CA"/>
              </w:rPr>
            </w:pPr>
            <w:r w:rsidRPr="00527560">
              <w:rPr>
                <w:rFonts w:cstheme="minorHAnsi"/>
                <w:i/>
                <w:szCs w:val="16"/>
                <w:lang w:val="en-CA" w:eastAsia="en-CA"/>
              </w:rPr>
              <w:t>Propensity-score matched</w:t>
            </w:r>
            <w:r>
              <w:rPr>
                <w:rFonts w:cstheme="minorHAnsi"/>
                <w:szCs w:val="16"/>
                <w:lang w:val="en-CA" w:eastAsia="en-CA"/>
              </w:rPr>
              <w:t>:</w:t>
            </w:r>
            <w:r w:rsidR="00815EDE" w:rsidRPr="00B542F5">
              <w:rPr>
                <w:rFonts w:cstheme="minorHAnsi"/>
                <w:szCs w:val="16"/>
                <w:lang w:val="en-CA" w:eastAsia="en-CA"/>
              </w:rPr>
              <w:t xml:space="preserve"> </w:t>
            </w:r>
            <w:r w:rsidR="000E08DF">
              <w:rPr>
                <w:rFonts w:cstheme="minorHAnsi"/>
                <w:szCs w:val="16"/>
                <w:lang w:val="en-CA" w:eastAsia="en-CA"/>
              </w:rPr>
              <w:t xml:space="preserve">urban/rural </w:t>
            </w:r>
            <w:r w:rsidR="000053F1">
              <w:rPr>
                <w:rFonts w:cstheme="minorHAnsi"/>
                <w:szCs w:val="16"/>
                <w:lang w:val="en-CA" w:eastAsia="en-CA"/>
              </w:rPr>
              <w:t>score</w:t>
            </w:r>
            <w:r w:rsidR="00134BE2">
              <w:rPr>
                <w:rFonts w:cstheme="minorHAnsi"/>
                <w:szCs w:val="16"/>
                <w:lang w:val="en-CA" w:eastAsia="en-CA"/>
              </w:rPr>
              <w:t xml:space="preserve"> (</w:t>
            </w:r>
            <w:r w:rsidR="00134BE2">
              <w:rPr>
                <w:rFonts w:cstheme="minorHAnsi"/>
                <w:i/>
                <w:szCs w:val="16"/>
                <w:lang w:val="en-CA" w:eastAsia="en-CA"/>
              </w:rPr>
              <w:t>rio2008</w:t>
            </w:r>
            <w:r w:rsidR="00134BE2">
              <w:rPr>
                <w:rFonts w:cstheme="minorHAnsi"/>
                <w:szCs w:val="16"/>
                <w:lang w:val="en-CA" w:eastAsia="en-CA"/>
              </w:rPr>
              <w:t>)</w:t>
            </w:r>
            <w:r w:rsidR="000E08DF">
              <w:rPr>
                <w:rFonts w:cstheme="minorHAnsi"/>
                <w:szCs w:val="16"/>
                <w:lang w:val="en-CA" w:eastAsia="en-CA"/>
              </w:rPr>
              <w:t xml:space="preserve">, </w:t>
            </w:r>
            <w:r w:rsidR="00815EDE" w:rsidRPr="00B542F5">
              <w:rPr>
                <w:rFonts w:cstheme="minorHAnsi"/>
                <w:szCs w:val="16"/>
                <w:lang w:val="en-CA" w:eastAsia="en-CA"/>
              </w:rPr>
              <w:t xml:space="preserve">LHIN, </w:t>
            </w:r>
            <w:proofErr w:type="spellStart"/>
            <w:r w:rsidR="00815EDE" w:rsidRPr="00B542F5">
              <w:rPr>
                <w:rFonts w:cstheme="minorHAnsi"/>
                <w:szCs w:val="16"/>
                <w:lang w:val="en-CA" w:eastAsia="en-CA"/>
              </w:rPr>
              <w:t>Elixhauser</w:t>
            </w:r>
            <w:proofErr w:type="spellEnd"/>
            <w:r w:rsidR="00815EDE" w:rsidRPr="00B542F5">
              <w:rPr>
                <w:rFonts w:cstheme="minorHAnsi"/>
                <w:szCs w:val="16"/>
                <w:lang w:val="en-CA" w:eastAsia="en-CA"/>
              </w:rPr>
              <w:t xml:space="preserve"> score</w:t>
            </w:r>
          </w:p>
          <w:p w14:paraId="4F5775EF" w14:textId="77777777" w:rsidR="000E7A7E" w:rsidRPr="00B542F5" w:rsidRDefault="000E7A7E" w:rsidP="000E7A7E">
            <w:pPr>
              <w:autoSpaceDE w:val="0"/>
              <w:autoSpaceDN w:val="0"/>
              <w:adjustRightInd w:val="0"/>
              <w:rPr>
                <w:rFonts w:cstheme="minorHAnsi"/>
                <w:szCs w:val="16"/>
                <w:lang w:val="en-CA" w:eastAsia="en-CA"/>
              </w:rPr>
            </w:pPr>
          </w:p>
          <w:p w14:paraId="477F3B88" w14:textId="59A31D40" w:rsidR="00815EDE" w:rsidRPr="00B542F5" w:rsidRDefault="00B53713" w:rsidP="00E13880">
            <w:pPr>
              <w:pStyle w:val="ListParagraph"/>
              <w:numPr>
                <w:ilvl w:val="0"/>
                <w:numId w:val="22"/>
              </w:numPr>
              <w:spacing w:after="120"/>
              <w:ind w:left="255" w:hanging="255"/>
            </w:pPr>
            <w:r w:rsidRPr="00E13880">
              <w:rPr>
                <w:rFonts w:cs="Times New Roman"/>
                <w:b/>
                <w:lang w:eastAsia="en-CA"/>
              </w:rPr>
              <w:t xml:space="preserve">LTCF-acquired </w:t>
            </w:r>
            <w:r w:rsidR="00D372B0" w:rsidRPr="00E13880">
              <w:rPr>
                <w:rFonts w:cs="Times New Roman"/>
                <w:b/>
                <w:lang w:eastAsia="en-CA"/>
              </w:rPr>
              <w:t>Cohort</w:t>
            </w:r>
            <w:r w:rsidR="00653AF2">
              <w:rPr>
                <w:rFonts w:cs="Times New Roman"/>
                <w:b/>
                <w:lang w:eastAsia="en-CA"/>
              </w:rPr>
              <w:t xml:space="preserve"> (Group III in Table I)</w:t>
            </w:r>
            <w:r w:rsidR="00D372B0" w:rsidRPr="00E13880">
              <w:rPr>
                <w:rFonts w:cs="Times New Roman"/>
                <w:b/>
                <w:lang w:eastAsia="en-CA"/>
              </w:rPr>
              <w:t>:</w:t>
            </w:r>
            <w:r w:rsidR="00D372B0" w:rsidRPr="00B542F5">
              <w:t xml:space="preserve"> </w:t>
            </w:r>
            <w:r w:rsidR="00902F79" w:rsidRPr="00B542F5">
              <w:t xml:space="preserve">ICD-10-CM diagnosis code for CDI (A04.7) during an in-patient hospital stay, coded as </w:t>
            </w:r>
            <w:r w:rsidR="00AB4F98" w:rsidRPr="00B542F5">
              <w:t xml:space="preserve">the most responsible diagnosis (Diagnosis Type M) or </w:t>
            </w:r>
            <w:r w:rsidR="00902F79" w:rsidRPr="00B542F5">
              <w:t>a pre-admit comorbidity (Diagnosis Type 1)</w:t>
            </w:r>
            <w:r w:rsidR="00AB4F98" w:rsidRPr="00E13880">
              <w:rPr>
                <w:rFonts w:cs="Times New Roman"/>
                <w:lang w:eastAsia="en-CA"/>
              </w:rPr>
              <w:t xml:space="preserve"> </w:t>
            </w:r>
            <w:r w:rsidR="00902F79" w:rsidRPr="00B542F5">
              <w:t xml:space="preserve">in LTCF residents </w:t>
            </w:r>
            <w:r w:rsidR="00815EDE" w:rsidRPr="00B542F5">
              <w:t xml:space="preserve">with no history of hospitalization </w:t>
            </w:r>
            <w:r w:rsidR="00B55954">
              <w:t>(</w:t>
            </w:r>
            <w:r w:rsidR="00001647">
              <w:t xml:space="preserve">excluding </w:t>
            </w:r>
            <w:r w:rsidR="00B55954">
              <w:t xml:space="preserve">ED visits) </w:t>
            </w:r>
            <w:r w:rsidR="00815EDE" w:rsidRPr="00B542F5">
              <w:t>in the 12 prior weeks prior to CDI onset</w:t>
            </w:r>
            <w:r w:rsidR="00FC3FF5">
              <w:t>.</w:t>
            </w:r>
          </w:p>
          <w:p w14:paraId="33C7C38C" w14:textId="77777777" w:rsidR="00527560" w:rsidRDefault="00B53713" w:rsidP="00E13880">
            <w:pPr>
              <w:autoSpaceDE w:val="0"/>
              <w:autoSpaceDN w:val="0"/>
              <w:adjustRightInd w:val="0"/>
              <w:ind w:left="255"/>
            </w:pPr>
            <w:r>
              <w:rPr>
                <w:b/>
              </w:rPr>
              <w:t xml:space="preserve">LTCF-acquired </w:t>
            </w:r>
            <w:r w:rsidR="000E7A7E" w:rsidRPr="00B542F5">
              <w:rPr>
                <w:b/>
              </w:rPr>
              <w:t>Control:</w:t>
            </w:r>
            <w:r w:rsidR="000E7A7E" w:rsidRPr="00B542F5">
              <w:t xml:space="preserve"> </w:t>
            </w:r>
          </w:p>
          <w:p w14:paraId="3C84DB7C" w14:textId="7B3F05CB" w:rsidR="00DC5714" w:rsidRDefault="00DC5714" w:rsidP="00DC5714">
            <w:pPr>
              <w:pStyle w:val="CommentText"/>
              <w:numPr>
                <w:ilvl w:val="0"/>
                <w:numId w:val="30"/>
              </w:numPr>
            </w:pPr>
            <w:r>
              <w:t xml:space="preserve">Randomly assign a date between </w:t>
            </w:r>
            <w:r w:rsidRPr="00B542F5">
              <w:t>Apr 1/</w:t>
            </w:r>
            <w:r>
              <w:t>2005 and</w:t>
            </w:r>
            <w:r w:rsidRPr="00B542F5">
              <w:t xml:space="preserve"> Mar 31/</w:t>
            </w:r>
            <w:proofErr w:type="gramStart"/>
            <w:r w:rsidRPr="00B542F5">
              <w:t xml:space="preserve">2015 </w:t>
            </w:r>
            <w:r>
              <w:t xml:space="preserve"> as</w:t>
            </w:r>
            <w:proofErr w:type="gramEnd"/>
            <w:r>
              <w:t xml:space="preserve"> index date for each person in RPDB database.</w:t>
            </w:r>
          </w:p>
          <w:p w14:paraId="530B2B9A" w14:textId="6E94927A" w:rsidR="00DC5714" w:rsidRDefault="00DC5714" w:rsidP="00DC5714">
            <w:pPr>
              <w:pStyle w:val="CommentText"/>
              <w:numPr>
                <w:ilvl w:val="0"/>
                <w:numId w:val="30"/>
              </w:numPr>
            </w:pPr>
            <w:r>
              <w:t>Alive at index date.</w:t>
            </w:r>
          </w:p>
          <w:p w14:paraId="2D9E901B" w14:textId="65C2024F" w:rsidR="00DC5714" w:rsidRPr="00DC5714" w:rsidRDefault="00DC5714" w:rsidP="00DC5714">
            <w:pPr>
              <w:pStyle w:val="CommentText"/>
              <w:numPr>
                <w:ilvl w:val="0"/>
                <w:numId w:val="30"/>
              </w:numPr>
            </w:pPr>
            <w:r>
              <w:t xml:space="preserve">Without diagnosis of </w:t>
            </w:r>
            <w:r w:rsidRPr="00B542F5">
              <w:rPr>
                <w:rFonts w:cstheme="minorHAnsi"/>
                <w:szCs w:val="16"/>
                <w:lang w:val="en-CA" w:eastAsia="en-CA"/>
              </w:rPr>
              <w:t>ICD-10 code A04</w:t>
            </w:r>
            <w:r>
              <w:rPr>
                <w:rFonts w:cstheme="minorHAnsi"/>
                <w:szCs w:val="16"/>
                <w:lang w:val="en-CA" w:eastAsia="en-CA"/>
              </w:rPr>
              <w:t>.</w:t>
            </w:r>
            <w:r w:rsidRPr="00B542F5">
              <w:rPr>
                <w:rFonts w:cstheme="minorHAnsi"/>
                <w:szCs w:val="16"/>
                <w:lang w:val="en-CA" w:eastAsia="en-CA"/>
              </w:rPr>
              <w:t>7</w:t>
            </w:r>
            <w:r>
              <w:rPr>
                <w:rFonts w:cstheme="minorHAnsi"/>
                <w:szCs w:val="16"/>
                <w:lang w:val="en-CA" w:eastAsia="en-CA"/>
              </w:rPr>
              <w:t xml:space="preserve"> </w:t>
            </w:r>
            <w:r w:rsidRPr="00B542F5">
              <w:rPr>
                <w:rFonts w:cs="Times New Roman"/>
                <w:lang w:eastAsia="en-CA"/>
              </w:rPr>
              <w:t xml:space="preserve">between </w:t>
            </w:r>
            <w:r w:rsidRPr="00B542F5">
              <w:t>Apr 1/2005 – Mar 31/2015</w:t>
            </w:r>
            <w:r>
              <w:t>.</w:t>
            </w:r>
          </w:p>
          <w:p w14:paraId="4FE4F784" w14:textId="1BC0CE09" w:rsidR="00DC5714" w:rsidRDefault="00DC5714" w:rsidP="00DC5714">
            <w:pPr>
              <w:pStyle w:val="CommentText"/>
              <w:numPr>
                <w:ilvl w:val="0"/>
                <w:numId w:val="30"/>
              </w:numPr>
            </w:pPr>
            <w:r>
              <w:t>Ontario residents at index date.</w:t>
            </w:r>
          </w:p>
          <w:p w14:paraId="1DF86A22" w14:textId="70083EFD" w:rsidR="00DC5714" w:rsidRDefault="00DC5714" w:rsidP="00DC5714">
            <w:pPr>
              <w:pStyle w:val="CommentText"/>
              <w:numPr>
                <w:ilvl w:val="0"/>
                <w:numId w:val="30"/>
              </w:numPr>
            </w:pPr>
            <w:r>
              <w:t xml:space="preserve">No missing value for all matching variables. </w:t>
            </w:r>
          </w:p>
          <w:p w14:paraId="02DD0B54" w14:textId="5323E2D0" w:rsidR="00DC5714" w:rsidRDefault="00DC5714" w:rsidP="00DC5714">
            <w:pPr>
              <w:pStyle w:val="CommentText"/>
              <w:numPr>
                <w:ilvl w:val="0"/>
                <w:numId w:val="30"/>
              </w:numPr>
            </w:pPr>
            <w:r>
              <w:t>Aged 18-</w:t>
            </w:r>
            <w:proofErr w:type="gramStart"/>
            <w:r>
              <w:t>105  at</w:t>
            </w:r>
            <w:proofErr w:type="gramEnd"/>
            <w:r>
              <w:t xml:space="preserve"> index date.</w:t>
            </w:r>
          </w:p>
          <w:p w14:paraId="1BBDF1E6" w14:textId="5C82CBD0" w:rsidR="00DC5714" w:rsidRDefault="00DC5714" w:rsidP="00DC5714">
            <w:pPr>
              <w:pStyle w:val="CommentText"/>
              <w:numPr>
                <w:ilvl w:val="0"/>
                <w:numId w:val="30"/>
              </w:numPr>
            </w:pPr>
            <w:r>
              <w:t>OHIP eligible at index date.</w:t>
            </w:r>
          </w:p>
          <w:p w14:paraId="22C045AD" w14:textId="77777777" w:rsidR="00F304FD" w:rsidRPr="00F304FD" w:rsidRDefault="00F304FD" w:rsidP="00F304FD">
            <w:pPr>
              <w:pStyle w:val="CommentText"/>
              <w:numPr>
                <w:ilvl w:val="0"/>
                <w:numId w:val="30"/>
              </w:numPr>
            </w:pPr>
            <w:r>
              <w:t xml:space="preserve">Without </w:t>
            </w:r>
            <w:r>
              <w:rPr>
                <w:rFonts w:cstheme="minorHAnsi"/>
                <w:szCs w:val="16"/>
                <w:lang w:val="en-CA" w:eastAsia="en-CA"/>
              </w:rPr>
              <w:t>history of hospitalization 12 weeks prior to index date.</w:t>
            </w:r>
          </w:p>
          <w:p w14:paraId="453DCB19" w14:textId="5CDF500C" w:rsidR="00F304FD" w:rsidRPr="00F304FD" w:rsidRDefault="00F304FD" w:rsidP="00F304FD">
            <w:pPr>
              <w:pStyle w:val="CommentText"/>
              <w:numPr>
                <w:ilvl w:val="0"/>
                <w:numId w:val="30"/>
              </w:numPr>
            </w:pPr>
            <w:r>
              <w:rPr>
                <w:rFonts w:cstheme="minorHAnsi"/>
                <w:szCs w:val="16"/>
                <w:lang w:val="en-CA" w:eastAsia="en-CA"/>
              </w:rPr>
              <w:t xml:space="preserve">LTCF resident in the 12 </w:t>
            </w:r>
            <w:proofErr w:type="spellStart"/>
            <w:r>
              <w:rPr>
                <w:rFonts w:cstheme="minorHAnsi"/>
                <w:szCs w:val="16"/>
                <w:lang w:val="en-CA" w:eastAsia="en-CA"/>
              </w:rPr>
              <w:t>wks</w:t>
            </w:r>
            <w:proofErr w:type="spellEnd"/>
            <w:r>
              <w:rPr>
                <w:rFonts w:cstheme="minorHAnsi"/>
                <w:szCs w:val="16"/>
                <w:lang w:val="en-CA" w:eastAsia="en-CA"/>
              </w:rPr>
              <w:t xml:space="preserve"> prior to Index date.</w:t>
            </w:r>
          </w:p>
          <w:p w14:paraId="2DD1C8E0" w14:textId="698E331C" w:rsidR="00F304FD" w:rsidRPr="00DE3D59" w:rsidRDefault="00F304FD" w:rsidP="00F304FD">
            <w:pPr>
              <w:pStyle w:val="CommentText"/>
              <w:numPr>
                <w:ilvl w:val="0"/>
                <w:numId w:val="30"/>
              </w:numPr>
            </w:pPr>
            <w:r>
              <w:t>NOT in the matched controls for group 1).</w:t>
            </w:r>
          </w:p>
          <w:p w14:paraId="51396ABA" w14:textId="77777777" w:rsidR="00F304FD" w:rsidRDefault="00F304FD" w:rsidP="00F304FD">
            <w:pPr>
              <w:pStyle w:val="CommentText"/>
              <w:ind w:left="720"/>
            </w:pPr>
          </w:p>
          <w:p w14:paraId="1BDFAD02" w14:textId="200FDDD5" w:rsidR="00DC5714" w:rsidRPr="00DC5714" w:rsidRDefault="00DC5714" w:rsidP="00DC5714">
            <w:pPr>
              <w:autoSpaceDE w:val="0"/>
              <w:autoSpaceDN w:val="0"/>
              <w:adjustRightInd w:val="0"/>
              <w:ind w:left="255"/>
              <w:rPr>
                <w:rFonts w:cstheme="minorHAnsi"/>
                <w:b/>
                <w:szCs w:val="16"/>
                <w:lang w:val="en-CA" w:eastAsia="en-CA"/>
              </w:rPr>
            </w:pPr>
            <w:r w:rsidRPr="00182543">
              <w:rPr>
                <w:rFonts w:cstheme="minorHAnsi"/>
                <w:b/>
                <w:szCs w:val="16"/>
                <w:lang w:val="en-CA" w:eastAsia="en-CA"/>
              </w:rPr>
              <w:t>Match Criteria:</w:t>
            </w:r>
          </w:p>
          <w:p w14:paraId="59FA9B45" w14:textId="4F6354E4" w:rsidR="002A20DC" w:rsidRDefault="002A20DC" w:rsidP="00E13880">
            <w:pPr>
              <w:autoSpaceDE w:val="0"/>
              <w:autoSpaceDN w:val="0"/>
              <w:adjustRightInd w:val="0"/>
              <w:ind w:left="255"/>
              <w:rPr>
                <w:rFonts w:cstheme="minorHAnsi"/>
                <w:szCs w:val="16"/>
                <w:lang w:val="en-CA" w:eastAsia="en-CA"/>
              </w:rPr>
            </w:pPr>
            <w:r w:rsidRPr="00527560">
              <w:rPr>
                <w:rFonts w:cstheme="minorHAnsi"/>
                <w:i/>
                <w:szCs w:val="16"/>
                <w:lang w:val="en-CA" w:eastAsia="en-CA"/>
              </w:rPr>
              <w:t>Hard-matched:</w:t>
            </w:r>
            <w:r>
              <w:rPr>
                <w:rFonts w:cstheme="minorHAnsi"/>
                <w:szCs w:val="16"/>
                <w:lang w:val="en-CA" w:eastAsia="en-CA"/>
              </w:rPr>
              <w:t xml:space="preserve"> </w:t>
            </w:r>
            <w:r w:rsidR="001D4121">
              <w:rPr>
                <w:rFonts w:cstheme="minorHAnsi"/>
                <w:szCs w:val="16"/>
                <w:lang w:val="en-CA" w:eastAsia="en-CA"/>
              </w:rPr>
              <w:t xml:space="preserve">age (plus or minus 2 </w:t>
            </w:r>
            <w:proofErr w:type="spellStart"/>
            <w:r w:rsidR="001D4121">
              <w:rPr>
                <w:rFonts w:cstheme="minorHAnsi"/>
                <w:szCs w:val="16"/>
                <w:lang w:val="en-CA" w:eastAsia="en-CA"/>
              </w:rPr>
              <w:t>yrs</w:t>
            </w:r>
            <w:proofErr w:type="spellEnd"/>
            <w:r w:rsidR="001D4121">
              <w:rPr>
                <w:rFonts w:cstheme="minorHAnsi"/>
                <w:szCs w:val="16"/>
                <w:lang w:val="en-CA" w:eastAsia="en-CA"/>
              </w:rPr>
              <w:t xml:space="preserve">), sex, </w:t>
            </w:r>
            <w:r>
              <w:rPr>
                <w:rFonts w:cstheme="minorHAnsi"/>
                <w:szCs w:val="16"/>
                <w:lang w:val="en-CA" w:eastAsia="en-CA"/>
              </w:rPr>
              <w:t xml:space="preserve">LTCF resident in the 12 </w:t>
            </w:r>
            <w:proofErr w:type="spellStart"/>
            <w:r>
              <w:rPr>
                <w:rFonts w:cstheme="minorHAnsi"/>
                <w:szCs w:val="16"/>
                <w:lang w:val="en-CA" w:eastAsia="en-CA"/>
              </w:rPr>
              <w:t>wks</w:t>
            </w:r>
            <w:proofErr w:type="spellEnd"/>
            <w:r>
              <w:rPr>
                <w:rFonts w:cstheme="minorHAnsi"/>
                <w:szCs w:val="16"/>
                <w:lang w:val="en-CA" w:eastAsia="en-CA"/>
              </w:rPr>
              <w:t xml:space="preserve"> prior to the matched cohort</w:t>
            </w:r>
            <w:r w:rsidR="00001647">
              <w:rPr>
                <w:rFonts w:cstheme="minorHAnsi"/>
                <w:szCs w:val="16"/>
                <w:lang w:val="en-CA" w:eastAsia="en-CA"/>
              </w:rPr>
              <w:t>’s date</w:t>
            </w:r>
            <w:r>
              <w:rPr>
                <w:rFonts w:cstheme="minorHAnsi"/>
                <w:szCs w:val="16"/>
                <w:lang w:val="en-CA" w:eastAsia="en-CA"/>
              </w:rPr>
              <w:t xml:space="preserve"> of hospitalization</w:t>
            </w:r>
            <w:r w:rsidR="005A7A0B">
              <w:rPr>
                <w:rFonts w:cstheme="minorHAnsi"/>
                <w:szCs w:val="16"/>
                <w:lang w:val="en-CA" w:eastAsia="en-CA"/>
              </w:rPr>
              <w:t xml:space="preserve"> (plus or minus </w:t>
            </w:r>
            <w:r w:rsidR="006E026B">
              <w:rPr>
                <w:rFonts w:cstheme="minorHAnsi"/>
                <w:szCs w:val="16"/>
                <w:lang w:val="en-CA" w:eastAsia="en-CA"/>
              </w:rPr>
              <w:t>90</w:t>
            </w:r>
            <w:r w:rsidR="00001647">
              <w:rPr>
                <w:rFonts w:cstheme="minorHAnsi"/>
                <w:szCs w:val="16"/>
                <w:lang w:val="en-CA" w:eastAsia="en-CA"/>
              </w:rPr>
              <w:t xml:space="preserve"> days)</w:t>
            </w:r>
          </w:p>
          <w:p w14:paraId="7E237E41" w14:textId="54F87C08" w:rsidR="002A20DC" w:rsidRDefault="002A20DC" w:rsidP="00E13880">
            <w:pPr>
              <w:autoSpaceDE w:val="0"/>
              <w:autoSpaceDN w:val="0"/>
              <w:adjustRightInd w:val="0"/>
              <w:ind w:left="255"/>
              <w:rPr>
                <w:rFonts w:cstheme="minorHAnsi"/>
                <w:szCs w:val="16"/>
                <w:lang w:val="en-CA" w:eastAsia="en-CA"/>
              </w:rPr>
            </w:pPr>
            <w:r w:rsidRPr="00527560">
              <w:rPr>
                <w:rFonts w:cstheme="minorHAnsi"/>
                <w:i/>
                <w:szCs w:val="16"/>
                <w:lang w:val="en-CA" w:eastAsia="en-CA"/>
              </w:rPr>
              <w:t>Propensity-score matched:</w:t>
            </w:r>
            <w:r w:rsidRPr="00B542F5">
              <w:rPr>
                <w:rFonts w:cstheme="minorHAnsi"/>
                <w:szCs w:val="16"/>
                <w:lang w:val="en-CA" w:eastAsia="en-CA"/>
              </w:rPr>
              <w:t xml:space="preserve"> </w:t>
            </w:r>
            <w:r>
              <w:rPr>
                <w:rFonts w:cstheme="minorHAnsi"/>
                <w:szCs w:val="16"/>
                <w:lang w:val="en-CA" w:eastAsia="en-CA"/>
              </w:rPr>
              <w:t xml:space="preserve">urban/rural </w:t>
            </w:r>
            <w:r w:rsidR="000053F1">
              <w:rPr>
                <w:rFonts w:cstheme="minorHAnsi"/>
                <w:szCs w:val="16"/>
                <w:lang w:val="en-CA" w:eastAsia="en-CA"/>
              </w:rPr>
              <w:t>score</w:t>
            </w:r>
            <w:r w:rsidR="00134BE2">
              <w:rPr>
                <w:rFonts w:cstheme="minorHAnsi"/>
                <w:szCs w:val="16"/>
                <w:lang w:val="en-CA" w:eastAsia="en-CA"/>
              </w:rPr>
              <w:t xml:space="preserve"> (</w:t>
            </w:r>
            <w:r w:rsidR="00134BE2">
              <w:rPr>
                <w:rFonts w:cstheme="minorHAnsi"/>
                <w:i/>
                <w:szCs w:val="16"/>
                <w:lang w:val="en-CA" w:eastAsia="en-CA"/>
              </w:rPr>
              <w:t>rio2008</w:t>
            </w:r>
            <w:r w:rsidR="00134BE2">
              <w:rPr>
                <w:rFonts w:cstheme="minorHAnsi"/>
                <w:szCs w:val="16"/>
                <w:lang w:val="en-CA" w:eastAsia="en-CA"/>
              </w:rPr>
              <w:t>)</w:t>
            </w:r>
            <w:r>
              <w:rPr>
                <w:rFonts w:cstheme="minorHAnsi"/>
                <w:szCs w:val="16"/>
                <w:lang w:val="en-CA" w:eastAsia="en-CA"/>
              </w:rPr>
              <w:t xml:space="preserve">, </w:t>
            </w:r>
            <w:r w:rsidRPr="00B542F5">
              <w:rPr>
                <w:rFonts w:cstheme="minorHAnsi"/>
                <w:szCs w:val="16"/>
                <w:lang w:val="en-CA" w:eastAsia="en-CA"/>
              </w:rPr>
              <w:t xml:space="preserve">LHIN, </w:t>
            </w:r>
            <w:proofErr w:type="spellStart"/>
            <w:r w:rsidRPr="00B542F5">
              <w:rPr>
                <w:rFonts w:cstheme="minorHAnsi"/>
                <w:szCs w:val="16"/>
                <w:lang w:val="en-CA" w:eastAsia="en-CA"/>
              </w:rPr>
              <w:t>Elixhauser</w:t>
            </w:r>
            <w:proofErr w:type="spellEnd"/>
            <w:r w:rsidRPr="00B542F5">
              <w:rPr>
                <w:rFonts w:cstheme="minorHAnsi"/>
                <w:szCs w:val="16"/>
                <w:lang w:val="en-CA" w:eastAsia="en-CA"/>
              </w:rPr>
              <w:t xml:space="preserve"> score</w:t>
            </w:r>
          </w:p>
          <w:p w14:paraId="38FEF4D8" w14:textId="77777777" w:rsidR="006907A7" w:rsidRDefault="006907A7" w:rsidP="00E13880">
            <w:pPr>
              <w:autoSpaceDE w:val="0"/>
              <w:autoSpaceDN w:val="0"/>
              <w:adjustRightInd w:val="0"/>
              <w:ind w:left="255"/>
              <w:rPr>
                <w:rFonts w:cstheme="minorHAnsi"/>
                <w:szCs w:val="16"/>
                <w:lang w:val="en-CA" w:eastAsia="en-CA"/>
              </w:rPr>
            </w:pPr>
          </w:p>
          <w:p w14:paraId="6E07DF9E" w14:textId="49CD3A30" w:rsidR="00902F79" w:rsidRPr="00B542F5" w:rsidRDefault="00902F79" w:rsidP="002A20DC">
            <w:pPr>
              <w:autoSpaceDE w:val="0"/>
              <w:autoSpaceDN w:val="0"/>
              <w:adjustRightInd w:val="0"/>
            </w:pPr>
          </w:p>
          <w:p w14:paraId="53881DC0" w14:textId="26B4E60E" w:rsidR="00551910" w:rsidRPr="00B542F5" w:rsidRDefault="00B53713" w:rsidP="00E13880">
            <w:pPr>
              <w:pStyle w:val="ListParagraph"/>
              <w:numPr>
                <w:ilvl w:val="0"/>
                <w:numId w:val="22"/>
              </w:numPr>
              <w:spacing w:after="120"/>
              <w:ind w:left="255" w:hanging="285"/>
            </w:pPr>
            <w:r w:rsidRPr="00E13880">
              <w:rPr>
                <w:b/>
              </w:rPr>
              <w:t xml:space="preserve">Community-acquired </w:t>
            </w:r>
            <w:r w:rsidR="00D372B0" w:rsidRPr="00E13880">
              <w:rPr>
                <w:b/>
              </w:rPr>
              <w:t>Cohort</w:t>
            </w:r>
            <w:r w:rsidR="00653AF2">
              <w:rPr>
                <w:b/>
              </w:rPr>
              <w:t>(Group V in Table I)</w:t>
            </w:r>
            <w:r w:rsidR="00D372B0" w:rsidRPr="00E13880">
              <w:rPr>
                <w:b/>
              </w:rPr>
              <w:t xml:space="preserve">: </w:t>
            </w:r>
            <w:r w:rsidR="00902F79" w:rsidRPr="00B542F5">
              <w:t xml:space="preserve">ICD-10-CM diagnosis code for CDI (A04.7) during an in-patient hospital stay, coded as </w:t>
            </w:r>
            <w:r w:rsidR="00AB4F98" w:rsidRPr="00B542F5">
              <w:t xml:space="preserve">the most responsible diagnosis (Diagnosis Type M) or </w:t>
            </w:r>
            <w:r w:rsidR="00902F79" w:rsidRPr="00B542F5">
              <w:t xml:space="preserve">a pre-admit comorbidity (Diagnosis Type 1) in those who have not resided in a LTCF </w:t>
            </w:r>
            <w:r w:rsidR="00815EDE" w:rsidRPr="00B542F5">
              <w:t xml:space="preserve">or had a history of hospitalization </w:t>
            </w:r>
            <w:r w:rsidR="00902F79" w:rsidRPr="00B542F5">
              <w:t xml:space="preserve">in the 12 weeks prior to CDI onset </w:t>
            </w:r>
          </w:p>
          <w:p w14:paraId="53894931" w14:textId="27439AFA" w:rsidR="00527560" w:rsidRDefault="00B53713" w:rsidP="00E13880">
            <w:pPr>
              <w:ind w:left="255"/>
              <w:rPr>
                <w:rFonts w:cstheme="minorHAnsi"/>
                <w:szCs w:val="16"/>
                <w:lang w:val="en-CA" w:eastAsia="en-CA"/>
              </w:rPr>
            </w:pPr>
            <w:r>
              <w:rPr>
                <w:b/>
              </w:rPr>
              <w:t xml:space="preserve">Community-acquired </w:t>
            </w:r>
            <w:r w:rsidR="00815EDE" w:rsidRPr="00B542F5">
              <w:rPr>
                <w:b/>
              </w:rPr>
              <w:t>Control:</w:t>
            </w:r>
            <w:r w:rsidR="000E7A7E" w:rsidRPr="00B542F5">
              <w:rPr>
                <w:rFonts w:cstheme="minorHAnsi"/>
                <w:szCs w:val="16"/>
                <w:lang w:val="en-CA" w:eastAsia="en-CA"/>
              </w:rPr>
              <w:t xml:space="preserve"> </w:t>
            </w:r>
          </w:p>
          <w:p w14:paraId="5ADF6E20" w14:textId="77777777" w:rsidR="00791767" w:rsidRDefault="00791767" w:rsidP="00791767">
            <w:pPr>
              <w:pStyle w:val="CommentText"/>
              <w:numPr>
                <w:ilvl w:val="0"/>
                <w:numId w:val="31"/>
              </w:numPr>
            </w:pPr>
            <w:r>
              <w:t xml:space="preserve">Randomly assign a date between </w:t>
            </w:r>
            <w:r w:rsidRPr="00B542F5">
              <w:t>Apr 1/</w:t>
            </w:r>
            <w:r>
              <w:t>2005 and</w:t>
            </w:r>
            <w:r w:rsidRPr="00B542F5">
              <w:t xml:space="preserve"> Mar 31/</w:t>
            </w:r>
            <w:proofErr w:type="gramStart"/>
            <w:r w:rsidRPr="00B542F5">
              <w:t xml:space="preserve">2015 </w:t>
            </w:r>
            <w:r>
              <w:t xml:space="preserve"> as</w:t>
            </w:r>
            <w:proofErr w:type="gramEnd"/>
            <w:r>
              <w:t xml:space="preserve"> index date for each person in RPDB database.</w:t>
            </w:r>
          </w:p>
          <w:p w14:paraId="4890A38E" w14:textId="77777777" w:rsidR="00791767" w:rsidRDefault="00791767" w:rsidP="00791767">
            <w:pPr>
              <w:pStyle w:val="CommentText"/>
              <w:numPr>
                <w:ilvl w:val="0"/>
                <w:numId w:val="31"/>
              </w:numPr>
            </w:pPr>
            <w:r>
              <w:t>Alive at index date.</w:t>
            </w:r>
          </w:p>
          <w:p w14:paraId="6FDF67EF" w14:textId="77777777" w:rsidR="00791767" w:rsidRPr="00DC5714" w:rsidRDefault="00791767" w:rsidP="00791767">
            <w:pPr>
              <w:pStyle w:val="CommentText"/>
              <w:numPr>
                <w:ilvl w:val="0"/>
                <w:numId w:val="31"/>
              </w:numPr>
            </w:pPr>
            <w:r>
              <w:t xml:space="preserve">Without diagnosis of </w:t>
            </w:r>
            <w:r w:rsidRPr="00B542F5">
              <w:rPr>
                <w:rFonts w:cstheme="minorHAnsi"/>
                <w:szCs w:val="16"/>
                <w:lang w:val="en-CA" w:eastAsia="en-CA"/>
              </w:rPr>
              <w:t>ICD-10 code A04</w:t>
            </w:r>
            <w:r>
              <w:rPr>
                <w:rFonts w:cstheme="minorHAnsi"/>
                <w:szCs w:val="16"/>
                <w:lang w:val="en-CA" w:eastAsia="en-CA"/>
              </w:rPr>
              <w:t>.</w:t>
            </w:r>
            <w:r w:rsidRPr="00B542F5">
              <w:rPr>
                <w:rFonts w:cstheme="minorHAnsi"/>
                <w:szCs w:val="16"/>
                <w:lang w:val="en-CA" w:eastAsia="en-CA"/>
              </w:rPr>
              <w:t>7</w:t>
            </w:r>
            <w:r>
              <w:rPr>
                <w:rFonts w:cstheme="minorHAnsi"/>
                <w:szCs w:val="16"/>
                <w:lang w:val="en-CA" w:eastAsia="en-CA"/>
              </w:rPr>
              <w:t xml:space="preserve"> </w:t>
            </w:r>
            <w:r w:rsidRPr="00B542F5">
              <w:rPr>
                <w:rFonts w:cs="Times New Roman"/>
                <w:lang w:eastAsia="en-CA"/>
              </w:rPr>
              <w:t xml:space="preserve">between </w:t>
            </w:r>
            <w:r w:rsidRPr="00B542F5">
              <w:t>Apr 1/2005 – Mar 31/2015</w:t>
            </w:r>
            <w:r>
              <w:t>.</w:t>
            </w:r>
          </w:p>
          <w:p w14:paraId="2B2DD793" w14:textId="3BE5A9B8" w:rsidR="00791767" w:rsidRDefault="00791767" w:rsidP="00791767">
            <w:pPr>
              <w:pStyle w:val="CommentText"/>
              <w:numPr>
                <w:ilvl w:val="0"/>
                <w:numId w:val="31"/>
              </w:numPr>
            </w:pPr>
            <w:r>
              <w:t>Ontario residents at index date.</w:t>
            </w:r>
          </w:p>
          <w:p w14:paraId="18B3E9F6" w14:textId="77777777" w:rsidR="00791767" w:rsidRDefault="00791767" w:rsidP="00791767">
            <w:pPr>
              <w:pStyle w:val="CommentText"/>
              <w:numPr>
                <w:ilvl w:val="0"/>
                <w:numId w:val="31"/>
              </w:numPr>
            </w:pPr>
            <w:r>
              <w:t xml:space="preserve">No missing value for all matching variables. </w:t>
            </w:r>
          </w:p>
          <w:p w14:paraId="492347C0" w14:textId="77777777" w:rsidR="00791767" w:rsidRDefault="00791767" w:rsidP="00791767">
            <w:pPr>
              <w:pStyle w:val="CommentText"/>
              <w:numPr>
                <w:ilvl w:val="0"/>
                <w:numId w:val="31"/>
              </w:numPr>
            </w:pPr>
            <w:r>
              <w:t>Aged 18-</w:t>
            </w:r>
            <w:proofErr w:type="gramStart"/>
            <w:r>
              <w:t>105  at</w:t>
            </w:r>
            <w:proofErr w:type="gramEnd"/>
            <w:r>
              <w:t xml:space="preserve"> index date.</w:t>
            </w:r>
          </w:p>
          <w:p w14:paraId="6984723B" w14:textId="77777777" w:rsidR="00791767" w:rsidRDefault="00791767" w:rsidP="00791767">
            <w:pPr>
              <w:pStyle w:val="CommentText"/>
              <w:numPr>
                <w:ilvl w:val="0"/>
                <w:numId w:val="31"/>
              </w:numPr>
            </w:pPr>
            <w:r>
              <w:t>OHIP eligible at index date.</w:t>
            </w:r>
          </w:p>
          <w:p w14:paraId="7C587C37" w14:textId="77777777" w:rsidR="00DD0D68" w:rsidRPr="001B6F6E" w:rsidRDefault="00DD0D68" w:rsidP="00DD0D68">
            <w:pPr>
              <w:pStyle w:val="CommentText"/>
              <w:numPr>
                <w:ilvl w:val="0"/>
                <w:numId w:val="31"/>
              </w:numPr>
            </w:pPr>
            <w:r>
              <w:t xml:space="preserve">Without </w:t>
            </w:r>
            <w:r>
              <w:rPr>
                <w:rFonts w:cstheme="minorHAnsi"/>
                <w:szCs w:val="16"/>
                <w:lang w:val="en-CA" w:eastAsia="en-CA"/>
              </w:rPr>
              <w:t>history of hospitalization 12 weeks prior to index date.</w:t>
            </w:r>
          </w:p>
          <w:p w14:paraId="69A25160" w14:textId="77777777" w:rsidR="00DD0D68" w:rsidRPr="00DE3D59" w:rsidRDefault="00DD0D68" w:rsidP="00DD0D68">
            <w:pPr>
              <w:pStyle w:val="CommentText"/>
              <w:numPr>
                <w:ilvl w:val="0"/>
                <w:numId w:val="31"/>
              </w:numPr>
            </w:pPr>
            <w:r>
              <w:rPr>
                <w:rFonts w:cstheme="minorHAnsi"/>
                <w:szCs w:val="16"/>
                <w:lang w:val="en-CA" w:eastAsia="en-CA"/>
              </w:rPr>
              <w:t xml:space="preserve">Not a LTCF resident in the 12 </w:t>
            </w:r>
            <w:proofErr w:type="spellStart"/>
            <w:r>
              <w:rPr>
                <w:rFonts w:cstheme="minorHAnsi"/>
                <w:szCs w:val="16"/>
                <w:lang w:val="en-CA" w:eastAsia="en-CA"/>
              </w:rPr>
              <w:t>wks</w:t>
            </w:r>
            <w:proofErr w:type="spellEnd"/>
            <w:r>
              <w:rPr>
                <w:rFonts w:cstheme="minorHAnsi"/>
                <w:szCs w:val="16"/>
                <w:lang w:val="en-CA" w:eastAsia="en-CA"/>
              </w:rPr>
              <w:t xml:space="preserve"> prior to index date.</w:t>
            </w:r>
          </w:p>
          <w:p w14:paraId="75133155" w14:textId="589D3CE7" w:rsidR="00DD0D68" w:rsidRDefault="00DD0D68" w:rsidP="00DD0D68">
            <w:pPr>
              <w:pStyle w:val="CommentText"/>
              <w:numPr>
                <w:ilvl w:val="0"/>
                <w:numId w:val="31"/>
              </w:numPr>
            </w:pPr>
            <w:r>
              <w:t>NOT in the matched controls for group 1) and 2).</w:t>
            </w:r>
          </w:p>
          <w:p w14:paraId="51B24F26" w14:textId="77777777" w:rsidR="00A13E4E" w:rsidRDefault="00A13E4E" w:rsidP="00A13E4E">
            <w:pPr>
              <w:autoSpaceDE w:val="0"/>
              <w:autoSpaceDN w:val="0"/>
              <w:adjustRightInd w:val="0"/>
              <w:ind w:left="255"/>
              <w:rPr>
                <w:rFonts w:cstheme="minorHAnsi"/>
                <w:b/>
                <w:szCs w:val="16"/>
                <w:lang w:val="en-CA" w:eastAsia="en-CA"/>
              </w:rPr>
            </w:pPr>
          </w:p>
          <w:p w14:paraId="2C412970" w14:textId="40934F0E" w:rsidR="00791767" w:rsidRPr="00A13E4E" w:rsidRDefault="00A13E4E" w:rsidP="00A13E4E">
            <w:pPr>
              <w:autoSpaceDE w:val="0"/>
              <w:autoSpaceDN w:val="0"/>
              <w:adjustRightInd w:val="0"/>
              <w:ind w:left="255"/>
              <w:rPr>
                <w:rFonts w:cstheme="minorHAnsi"/>
                <w:szCs w:val="16"/>
                <w:lang w:val="en-CA" w:eastAsia="en-CA"/>
              </w:rPr>
            </w:pPr>
            <w:r w:rsidRPr="00182543">
              <w:rPr>
                <w:rFonts w:cstheme="minorHAnsi"/>
                <w:b/>
                <w:szCs w:val="16"/>
                <w:lang w:val="en-CA" w:eastAsia="en-CA"/>
              </w:rPr>
              <w:t>Match Criteria:</w:t>
            </w:r>
          </w:p>
          <w:p w14:paraId="5D89B40B" w14:textId="30BC7F87" w:rsidR="00527560" w:rsidRDefault="00527560" w:rsidP="00E13880">
            <w:pPr>
              <w:autoSpaceDE w:val="0"/>
              <w:autoSpaceDN w:val="0"/>
              <w:adjustRightInd w:val="0"/>
              <w:ind w:left="255"/>
              <w:rPr>
                <w:rFonts w:cstheme="minorHAnsi"/>
                <w:szCs w:val="16"/>
                <w:lang w:val="en-CA" w:eastAsia="en-CA"/>
              </w:rPr>
            </w:pPr>
            <w:r w:rsidRPr="00527560">
              <w:rPr>
                <w:rFonts w:cstheme="minorHAnsi"/>
                <w:i/>
                <w:szCs w:val="16"/>
                <w:lang w:val="en-CA" w:eastAsia="en-CA"/>
              </w:rPr>
              <w:t>Hard-matched:</w:t>
            </w:r>
            <w:r>
              <w:rPr>
                <w:rFonts w:cstheme="minorHAnsi"/>
                <w:szCs w:val="16"/>
                <w:lang w:val="en-CA" w:eastAsia="en-CA"/>
              </w:rPr>
              <w:t xml:space="preserve"> age (plus or minus 2 </w:t>
            </w:r>
            <w:proofErr w:type="spellStart"/>
            <w:r>
              <w:rPr>
                <w:rFonts w:cstheme="minorHAnsi"/>
                <w:szCs w:val="16"/>
                <w:lang w:val="en-CA" w:eastAsia="en-CA"/>
              </w:rPr>
              <w:t>yrs</w:t>
            </w:r>
            <w:proofErr w:type="spellEnd"/>
            <w:r>
              <w:rPr>
                <w:rFonts w:cstheme="minorHAnsi"/>
                <w:szCs w:val="16"/>
                <w:lang w:val="en-CA" w:eastAsia="en-CA"/>
              </w:rPr>
              <w:t xml:space="preserve">), sex, </w:t>
            </w:r>
            <w:r w:rsidR="00AF1B59">
              <w:rPr>
                <w:rFonts w:cstheme="minorHAnsi"/>
                <w:szCs w:val="16"/>
                <w:lang w:val="en-CA" w:eastAsia="en-CA"/>
              </w:rPr>
              <w:t xml:space="preserve">not a </w:t>
            </w:r>
            <w:r>
              <w:rPr>
                <w:rFonts w:cstheme="minorHAnsi"/>
                <w:szCs w:val="16"/>
                <w:lang w:val="en-CA" w:eastAsia="en-CA"/>
              </w:rPr>
              <w:t xml:space="preserve">LTCF resident in the 12 </w:t>
            </w:r>
            <w:proofErr w:type="spellStart"/>
            <w:r>
              <w:rPr>
                <w:rFonts w:cstheme="minorHAnsi"/>
                <w:szCs w:val="16"/>
                <w:lang w:val="en-CA" w:eastAsia="en-CA"/>
              </w:rPr>
              <w:t>wks</w:t>
            </w:r>
            <w:proofErr w:type="spellEnd"/>
            <w:r>
              <w:rPr>
                <w:rFonts w:cstheme="minorHAnsi"/>
                <w:szCs w:val="16"/>
                <w:lang w:val="en-CA" w:eastAsia="en-CA"/>
              </w:rPr>
              <w:t xml:space="preserve"> pr</w:t>
            </w:r>
            <w:r w:rsidR="00001647">
              <w:rPr>
                <w:rFonts w:cstheme="minorHAnsi"/>
                <w:szCs w:val="16"/>
                <w:lang w:val="en-CA" w:eastAsia="en-CA"/>
              </w:rPr>
              <w:t>ior to the matched cohort’s date</w:t>
            </w:r>
            <w:r>
              <w:rPr>
                <w:rFonts w:cstheme="minorHAnsi"/>
                <w:szCs w:val="16"/>
                <w:lang w:val="en-CA" w:eastAsia="en-CA"/>
              </w:rPr>
              <w:t xml:space="preserve"> of hospitalization</w:t>
            </w:r>
            <w:r w:rsidR="005A7A0B">
              <w:rPr>
                <w:rFonts w:cstheme="minorHAnsi"/>
                <w:szCs w:val="16"/>
                <w:lang w:val="en-CA" w:eastAsia="en-CA"/>
              </w:rPr>
              <w:t xml:space="preserve"> (plus or minus </w:t>
            </w:r>
            <w:r w:rsidR="006E026B">
              <w:rPr>
                <w:rFonts w:cstheme="minorHAnsi"/>
                <w:szCs w:val="16"/>
                <w:lang w:val="en-CA" w:eastAsia="en-CA"/>
              </w:rPr>
              <w:t>90</w:t>
            </w:r>
            <w:r w:rsidR="00001647">
              <w:rPr>
                <w:rFonts w:cstheme="minorHAnsi"/>
                <w:szCs w:val="16"/>
                <w:lang w:val="en-CA" w:eastAsia="en-CA"/>
              </w:rPr>
              <w:t xml:space="preserve"> days)</w:t>
            </w:r>
          </w:p>
          <w:p w14:paraId="06CD01BC" w14:textId="0AC2C78C" w:rsidR="00527560" w:rsidRDefault="00527560" w:rsidP="00E13880">
            <w:pPr>
              <w:autoSpaceDE w:val="0"/>
              <w:autoSpaceDN w:val="0"/>
              <w:adjustRightInd w:val="0"/>
              <w:ind w:left="255"/>
              <w:rPr>
                <w:rFonts w:cstheme="minorHAnsi"/>
                <w:szCs w:val="16"/>
                <w:lang w:val="en-CA" w:eastAsia="en-CA"/>
              </w:rPr>
            </w:pPr>
            <w:r w:rsidRPr="00527560">
              <w:rPr>
                <w:rFonts w:cstheme="minorHAnsi"/>
                <w:i/>
                <w:szCs w:val="16"/>
                <w:lang w:val="en-CA" w:eastAsia="en-CA"/>
              </w:rPr>
              <w:t>Propensity-score matched:</w:t>
            </w:r>
            <w:r w:rsidRPr="00B542F5">
              <w:rPr>
                <w:rFonts w:cstheme="minorHAnsi"/>
                <w:szCs w:val="16"/>
                <w:lang w:val="en-CA" w:eastAsia="en-CA"/>
              </w:rPr>
              <w:t xml:space="preserve"> </w:t>
            </w:r>
            <w:r w:rsidR="000053F1">
              <w:rPr>
                <w:rFonts w:cstheme="minorHAnsi"/>
                <w:szCs w:val="16"/>
                <w:lang w:val="en-CA" w:eastAsia="en-CA"/>
              </w:rPr>
              <w:t>urban/rural score</w:t>
            </w:r>
            <w:r w:rsidR="00134BE2">
              <w:rPr>
                <w:rFonts w:cstheme="minorHAnsi"/>
                <w:szCs w:val="16"/>
                <w:lang w:val="en-CA" w:eastAsia="en-CA"/>
              </w:rPr>
              <w:t xml:space="preserve"> (</w:t>
            </w:r>
            <w:r w:rsidR="00134BE2">
              <w:rPr>
                <w:rFonts w:cstheme="minorHAnsi"/>
                <w:i/>
                <w:szCs w:val="16"/>
                <w:lang w:val="en-CA" w:eastAsia="en-CA"/>
              </w:rPr>
              <w:t>rio2008</w:t>
            </w:r>
            <w:r w:rsidR="00134BE2">
              <w:rPr>
                <w:rFonts w:cstheme="minorHAnsi"/>
                <w:szCs w:val="16"/>
                <w:lang w:val="en-CA" w:eastAsia="en-CA"/>
              </w:rPr>
              <w:t>)</w:t>
            </w:r>
            <w:r>
              <w:rPr>
                <w:rFonts w:cstheme="minorHAnsi"/>
                <w:szCs w:val="16"/>
                <w:lang w:val="en-CA" w:eastAsia="en-CA"/>
              </w:rPr>
              <w:t xml:space="preserve">, </w:t>
            </w:r>
            <w:r w:rsidRPr="00B542F5">
              <w:rPr>
                <w:rFonts w:cstheme="minorHAnsi"/>
                <w:szCs w:val="16"/>
                <w:lang w:val="en-CA" w:eastAsia="en-CA"/>
              </w:rPr>
              <w:t xml:space="preserve">LHIN, </w:t>
            </w:r>
            <w:proofErr w:type="spellStart"/>
            <w:r w:rsidRPr="00B542F5">
              <w:rPr>
                <w:rFonts w:cstheme="minorHAnsi"/>
                <w:szCs w:val="16"/>
                <w:lang w:val="en-CA" w:eastAsia="en-CA"/>
              </w:rPr>
              <w:t>Elixhauser</w:t>
            </w:r>
            <w:proofErr w:type="spellEnd"/>
            <w:r w:rsidRPr="00B542F5">
              <w:rPr>
                <w:rFonts w:cstheme="minorHAnsi"/>
                <w:szCs w:val="16"/>
                <w:lang w:val="en-CA" w:eastAsia="en-CA"/>
              </w:rPr>
              <w:t xml:space="preserve"> score</w:t>
            </w:r>
          </w:p>
          <w:p w14:paraId="2A9C1A1A" w14:textId="20361B89" w:rsidR="006907A7" w:rsidRDefault="006907A7" w:rsidP="00E13880">
            <w:pPr>
              <w:autoSpaceDE w:val="0"/>
              <w:autoSpaceDN w:val="0"/>
              <w:adjustRightInd w:val="0"/>
              <w:ind w:left="255"/>
              <w:rPr>
                <w:rFonts w:cstheme="minorHAnsi"/>
                <w:szCs w:val="16"/>
                <w:lang w:val="en-CA" w:eastAsia="en-CA"/>
              </w:rPr>
            </w:pPr>
            <w:r>
              <w:rPr>
                <w:rFonts w:cstheme="minorHAnsi"/>
                <w:i/>
                <w:szCs w:val="16"/>
                <w:lang w:val="en-CA" w:eastAsia="en-CA"/>
              </w:rPr>
              <w:lastRenderedPageBreak/>
              <w:t>Note:</w:t>
            </w:r>
            <w:r>
              <w:rPr>
                <w:rFonts w:cstheme="minorHAnsi"/>
                <w:szCs w:val="16"/>
                <w:lang w:val="en-CA" w:eastAsia="en-CA"/>
              </w:rPr>
              <w:t xml:space="preserve"> Individuals in this control group have not necessarily been hospitalized</w:t>
            </w:r>
            <w:r w:rsidR="00A21112">
              <w:rPr>
                <w:rFonts w:cstheme="minorHAnsi"/>
                <w:szCs w:val="16"/>
                <w:lang w:val="en-CA" w:eastAsia="en-CA"/>
              </w:rPr>
              <w:t xml:space="preserve"> a</w:t>
            </w:r>
            <w:r w:rsidR="00852F72">
              <w:rPr>
                <w:rFonts w:cstheme="minorHAnsi"/>
                <w:szCs w:val="16"/>
                <w:lang w:val="en-CA" w:eastAsia="en-CA"/>
              </w:rPr>
              <w:t>t</w:t>
            </w:r>
            <w:r w:rsidR="00A21112">
              <w:rPr>
                <w:rFonts w:cstheme="minorHAnsi"/>
                <w:szCs w:val="16"/>
                <w:lang w:val="en-CA" w:eastAsia="en-CA"/>
              </w:rPr>
              <w:t xml:space="preserve"> index da</w:t>
            </w:r>
            <w:r w:rsidR="00BD697C">
              <w:rPr>
                <w:rFonts w:cstheme="minorHAnsi"/>
                <w:szCs w:val="16"/>
                <w:lang w:val="en-CA" w:eastAsia="en-CA"/>
              </w:rPr>
              <w:t>te</w:t>
            </w:r>
          </w:p>
          <w:p w14:paraId="57004F92" w14:textId="1C155E97" w:rsidR="001E1E5D" w:rsidRDefault="001E1E5D" w:rsidP="001E1E5D">
            <w:pPr>
              <w:autoSpaceDE w:val="0"/>
              <w:autoSpaceDN w:val="0"/>
              <w:adjustRightInd w:val="0"/>
              <w:rPr>
                <w:rFonts w:cstheme="minorHAnsi"/>
                <w:szCs w:val="16"/>
                <w:lang w:val="en-CA" w:eastAsia="en-CA"/>
              </w:rPr>
            </w:pPr>
          </w:p>
          <w:p w14:paraId="5C5DBC6E" w14:textId="56CB1B54" w:rsidR="001E1E5D" w:rsidRPr="001E1E5D" w:rsidRDefault="001E1E5D" w:rsidP="00F155F9">
            <w:pPr>
              <w:autoSpaceDE w:val="0"/>
              <w:autoSpaceDN w:val="0"/>
              <w:adjustRightInd w:val="0"/>
              <w:rPr>
                <w:rFonts w:cstheme="minorHAnsi"/>
                <w:szCs w:val="16"/>
                <w:lang w:val="en-CA" w:eastAsia="en-CA"/>
              </w:rPr>
            </w:pPr>
            <w:r>
              <w:rPr>
                <w:rFonts w:cstheme="minorHAnsi"/>
                <w:b/>
                <w:szCs w:val="16"/>
                <w:lang w:val="en-CA" w:eastAsia="en-CA"/>
              </w:rPr>
              <w:t xml:space="preserve">4)    </w:t>
            </w:r>
            <w:r w:rsidRPr="001E1E5D">
              <w:rPr>
                <w:rFonts w:cstheme="minorHAnsi"/>
                <w:b/>
                <w:szCs w:val="16"/>
                <w:lang w:val="en-CA" w:eastAsia="en-CA"/>
              </w:rPr>
              <w:t>ACH-acquired, community-onset Cohort</w:t>
            </w:r>
            <w:r w:rsidR="00852F72">
              <w:rPr>
                <w:rFonts w:cstheme="minorHAnsi"/>
                <w:b/>
                <w:szCs w:val="16"/>
                <w:lang w:val="en-CA" w:eastAsia="en-CA"/>
              </w:rPr>
              <w:t xml:space="preserve"> </w:t>
            </w:r>
            <w:r w:rsidR="00653AF2">
              <w:rPr>
                <w:rFonts w:cstheme="minorHAnsi"/>
                <w:b/>
                <w:szCs w:val="16"/>
                <w:lang w:val="en-CA" w:eastAsia="en-CA"/>
              </w:rPr>
              <w:t>(Group VI in Table I)</w:t>
            </w:r>
            <w:r w:rsidRPr="001E1E5D">
              <w:rPr>
                <w:rFonts w:cstheme="minorHAnsi"/>
                <w:b/>
                <w:szCs w:val="16"/>
                <w:lang w:val="en-CA" w:eastAsia="en-CA"/>
              </w:rPr>
              <w:t>:</w:t>
            </w:r>
            <w:r w:rsidRPr="001E1E5D">
              <w:rPr>
                <w:rFonts w:cstheme="minorHAnsi"/>
                <w:szCs w:val="16"/>
                <w:lang w:val="en-CA" w:eastAsia="en-CA"/>
              </w:rPr>
              <w:t xml:space="preserve"> </w:t>
            </w:r>
            <w:r w:rsidRPr="00B542F5">
              <w:t xml:space="preserve">ICD-10-CM diagnosis code for CDI (A04.7) during an in-patient hospital stay, coded as the most responsible diagnosis (Diagnosis Type M) or a pre-admit comorbidity (Diagnosis Type 1) in those who have </w:t>
            </w:r>
            <w:r>
              <w:t xml:space="preserve">had </w:t>
            </w:r>
            <w:r w:rsidRPr="00B542F5">
              <w:t>a history of hospitalization in the 12 weeks prior to CDI onset</w:t>
            </w:r>
            <w:r>
              <w:t xml:space="preserve"> (date of hospital admission)</w:t>
            </w:r>
            <w:r w:rsidR="00BD697C">
              <w:t xml:space="preserve"> but did not reside in a LTCF in the 12 weeks prior to CDI onset</w:t>
            </w:r>
          </w:p>
          <w:p w14:paraId="7B29AEB0" w14:textId="77777777" w:rsidR="00527560" w:rsidRDefault="00527560" w:rsidP="009C334F">
            <w:pPr>
              <w:spacing w:after="120"/>
              <w:rPr>
                <w:rFonts w:cstheme="minorHAnsi"/>
                <w:szCs w:val="16"/>
                <w:lang w:val="en-CA" w:eastAsia="en-CA"/>
              </w:rPr>
            </w:pPr>
          </w:p>
          <w:p w14:paraId="24476B71" w14:textId="62F191B6" w:rsidR="001E1E5D" w:rsidRDefault="001E1E5D" w:rsidP="00375537">
            <w:pPr>
              <w:rPr>
                <w:rFonts w:cstheme="minorHAnsi"/>
                <w:b/>
                <w:szCs w:val="16"/>
                <w:lang w:val="en-CA" w:eastAsia="en-CA"/>
              </w:rPr>
            </w:pPr>
            <w:r w:rsidRPr="001E1E5D">
              <w:rPr>
                <w:rFonts w:cstheme="minorHAnsi"/>
                <w:b/>
                <w:szCs w:val="16"/>
                <w:lang w:val="en-CA" w:eastAsia="en-CA"/>
              </w:rPr>
              <w:t xml:space="preserve">        ACH-acquired, community-onset Control:</w:t>
            </w:r>
          </w:p>
          <w:p w14:paraId="012DD3FD" w14:textId="77777777" w:rsidR="00852F72" w:rsidRDefault="00852F72" w:rsidP="00852F72">
            <w:pPr>
              <w:pStyle w:val="CommentText"/>
              <w:numPr>
                <w:ilvl w:val="0"/>
                <w:numId w:val="33"/>
              </w:numPr>
            </w:pPr>
            <w:r>
              <w:t>All DAD records with valid ikn and without CDI diagnosis.</w:t>
            </w:r>
          </w:p>
          <w:p w14:paraId="562A37F2" w14:textId="55F1DBA6" w:rsidR="00852F72" w:rsidRDefault="00852F72" w:rsidP="00852F72">
            <w:pPr>
              <w:pStyle w:val="CommentText"/>
              <w:numPr>
                <w:ilvl w:val="0"/>
                <w:numId w:val="33"/>
              </w:numPr>
            </w:pPr>
            <w:r>
              <w:t>Ontario residents at hospital admission.</w:t>
            </w:r>
          </w:p>
          <w:p w14:paraId="2CB1311C" w14:textId="0001E2A6" w:rsidR="00852F72" w:rsidRDefault="00852F72" w:rsidP="00852F72">
            <w:pPr>
              <w:pStyle w:val="CommentText"/>
              <w:numPr>
                <w:ilvl w:val="0"/>
                <w:numId w:val="33"/>
              </w:numPr>
            </w:pPr>
            <w:r>
              <w:t>No missing value for all matching variables</w:t>
            </w:r>
            <w:r w:rsidR="00ED5D01">
              <w:t>.</w:t>
            </w:r>
            <w:r>
              <w:t xml:space="preserve"> </w:t>
            </w:r>
          </w:p>
          <w:p w14:paraId="24B5B738" w14:textId="77777777" w:rsidR="00852F72" w:rsidRDefault="00852F72" w:rsidP="00852F72">
            <w:pPr>
              <w:pStyle w:val="CommentText"/>
              <w:numPr>
                <w:ilvl w:val="0"/>
                <w:numId w:val="33"/>
              </w:numPr>
            </w:pPr>
            <w:r>
              <w:t>Alive at hospital admission.</w:t>
            </w:r>
          </w:p>
          <w:p w14:paraId="6A42B416" w14:textId="3B1172ED" w:rsidR="00852F72" w:rsidRDefault="00852F72" w:rsidP="00852F72">
            <w:pPr>
              <w:pStyle w:val="CommentText"/>
              <w:numPr>
                <w:ilvl w:val="0"/>
                <w:numId w:val="33"/>
              </w:numPr>
            </w:pPr>
            <w:r>
              <w:t>Aged 18-105 at hospital admission</w:t>
            </w:r>
            <w:r w:rsidR="00F63BF1">
              <w:t>.</w:t>
            </w:r>
          </w:p>
          <w:p w14:paraId="1C039A8B" w14:textId="77777777" w:rsidR="00852F72" w:rsidRDefault="00852F72" w:rsidP="00852F72">
            <w:pPr>
              <w:pStyle w:val="CommentText"/>
              <w:numPr>
                <w:ilvl w:val="0"/>
                <w:numId w:val="33"/>
              </w:numPr>
            </w:pPr>
            <w:r>
              <w:t>OHIP eligible at hospital admission.</w:t>
            </w:r>
          </w:p>
          <w:p w14:paraId="514C8536" w14:textId="1D300FB0" w:rsidR="00852F72" w:rsidRDefault="00443C18" w:rsidP="00852F72">
            <w:pPr>
              <w:pStyle w:val="CommentText"/>
              <w:numPr>
                <w:ilvl w:val="0"/>
                <w:numId w:val="33"/>
              </w:numPr>
            </w:pPr>
            <w:r>
              <w:t>Keep la</w:t>
            </w:r>
            <w:r w:rsidR="00852F72">
              <w:t>st record for same patient.</w:t>
            </w:r>
          </w:p>
          <w:p w14:paraId="70AF6F42" w14:textId="6BC76614" w:rsidR="00D60782" w:rsidRDefault="00D60782" w:rsidP="00D60782">
            <w:pPr>
              <w:pStyle w:val="CommentText"/>
              <w:numPr>
                <w:ilvl w:val="0"/>
                <w:numId w:val="33"/>
              </w:numPr>
            </w:pPr>
            <w:r>
              <w:t xml:space="preserve">Not a </w:t>
            </w:r>
            <w:r>
              <w:rPr>
                <w:rFonts w:cstheme="minorHAnsi"/>
                <w:szCs w:val="16"/>
                <w:lang w:val="en-CA" w:eastAsia="en-CA"/>
              </w:rPr>
              <w:t xml:space="preserve">LTCF resident in the 12 </w:t>
            </w:r>
            <w:proofErr w:type="spellStart"/>
            <w:r>
              <w:rPr>
                <w:rFonts w:cstheme="minorHAnsi"/>
                <w:szCs w:val="16"/>
                <w:lang w:val="en-CA" w:eastAsia="en-CA"/>
              </w:rPr>
              <w:t>wks</w:t>
            </w:r>
            <w:proofErr w:type="spellEnd"/>
            <w:r>
              <w:rPr>
                <w:rFonts w:cstheme="minorHAnsi"/>
                <w:szCs w:val="16"/>
                <w:lang w:val="en-CA" w:eastAsia="en-CA"/>
              </w:rPr>
              <w:t xml:space="preserve"> prior to index date.</w:t>
            </w:r>
            <w:r>
              <w:t xml:space="preserve"> </w:t>
            </w:r>
          </w:p>
          <w:p w14:paraId="2EBF01A9" w14:textId="154C2007" w:rsidR="00D60782" w:rsidRDefault="00D60782" w:rsidP="00852F72">
            <w:pPr>
              <w:pStyle w:val="CommentText"/>
              <w:numPr>
                <w:ilvl w:val="0"/>
                <w:numId w:val="33"/>
              </w:numPr>
            </w:pPr>
            <w:r>
              <w:t>Hospitalized in the 12 weeks prior to index date.</w:t>
            </w:r>
          </w:p>
          <w:p w14:paraId="5BA40DFE" w14:textId="7D62F09C" w:rsidR="00D60782" w:rsidRDefault="00D60782" w:rsidP="00852F72">
            <w:pPr>
              <w:pStyle w:val="CommentText"/>
              <w:numPr>
                <w:ilvl w:val="0"/>
                <w:numId w:val="33"/>
              </w:numPr>
            </w:pPr>
            <w:r>
              <w:t xml:space="preserve">Not in the matched controls for groups 1), 2) and 3). </w:t>
            </w:r>
          </w:p>
          <w:p w14:paraId="57D691E0" w14:textId="77777777" w:rsidR="00443C18" w:rsidRDefault="00443C18" w:rsidP="00DC14AD">
            <w:pPr>
              <w:autoSpaceDE w:val="0"/>
              <w:autoSpaceDN w:val="0"/>
              <w:adjustRightInd w:val="0"/>
              <w:ind w:left="255"/>
              <w:rPr>
                <w:rFonts w:cstheme="minorHAnsi"/>
                <w:b/>
                <w:szCs w:val="16"/>
                <w:lang w:val="en-CA" w:eastAsia="en-CA"/>
              </w:rPr>
            </w:pPr>
          </w:p>
          <w:p w14:paraId="4BF912A1" w14:textId="77777777" w:rsidR="00DC14AD" w:rsidRPr="00A13E4E" w:rsidRDefault="00DC14AD" w:rsidP="00DC14AD">
            <w:pPr>
              <w:autoSpaceDE w:val="0"/>
              <w:autoSpaceDN w:val="0"/>
              <w:adjustRightInd w:val="0"/>
              <w:ind w:left="255"/>
              <w:rPr>
                <w:rFonts w:cstheme="minorHAnsi"/>
                <w:szCs w:val="16"/>
                <w:lang w:val="en-CA" w:eastAsia="en-CA"/>
              </w:rPr>
            </w:pPr>
            <w:r w:rsidRPr="00182543">
              <w:rPr>
                <w:rFonts w:cstheme="minorHAnsi"/>
                <w:b/>
                <w:szCs w:val="16"/>
                <w:lang w:val="en-CA" w:eastAsia="en-CA"/>
              </w:rPr>
              <w:t>Match Criteria:</w:t>
            </w:r>
          </w:p>
          <w:p w14:paraId="137381FC" w14:textId="4A752992" w:rsidR="00375537" w:rsidRDefault="001E1E5D" w:rsidP="00375537">
            <w:pPr>
              <w:autoSpaceDE w:val="0"/>
              <w:autoSpaceDN w:val="0"/>
              <w:adjustRightInd w:val="0"/>
              <w:ind w:left="352"/>
              <w:rPr>
                <w:rFonts w:cstheme="minorHAnsi"/>
                <w:szCs w:val="16"/>
                <w:lang w:val="en-CA" w:eastAsia="en-CA"/>
              </w:rPr>
            </w:pPr>
            <w:r w:rsidRPr="00527560">
              <w:rPr>
                <w:rFonts w:cstheme="minorHAnsi"/>
                <w:i/>
                <w:szCs w:val="16"/>
                <w:lang w:val="en-CA" w:eastAsia="en-CA"/>
              </w:rPr>
              <w:t>Hard-matched:</w:t>
            </w:r>
            <w:r>
              <w:rPr>
                <w:rFonts w:cstheme="minorHAnsi"/>
                <w:szCs w:val="16"/>
                <w:lang w:val="en-CA" w:eastAsia="en-CA"/>
              </w:rPr>
              <w:t xml:space="preserve"> age (plus or minus 2 </w:t>
            </w:r>
            <w:proofErr w:type="spellStart"/>
            <w:r>
              <w:rPr>
                <w:rFonts w:cstheme="minorHAnsi"/>
                <w:szCs w:val="16"/>
                <w:lang w:val="en-CA" w:eastAsia="en-CA"/>
              </w:rPr>
              <w:t>yrs</w:t>
            </w:r>
            <w:proofErr w:type="spellEnd"/>
            <w:r>
              <w:rPr>
                <w:rFonts w:cstheme="minorHAnsi"/>
                <w:szCs w:val="16"/>
                <w:lang w:val="en-CA" w:eastAsia="en-CA"/>
              </w:rPr>
              <w:t xml:space="preserve">), sex, community-dwelling but hospitalized in the 12 </w:t>
            </w:r>
            <w:proofErr w:type="spellStart"/>
            <w:r>
              <w:rPr>
                <w:rFonts w:cstheme="minorHAnsi"/>
                <w:szCs w:val="16"/>
                <w:lang w:val="en-CA" w:eastAsia="en-CA"/>
              </w:rPr>
              <w:t>wks</w:t>
            </w:r>
            <w:proofErr w:type="spellEnd"/>
            <w:r>
              <w:rPr>
                <w:rFonts w:cstheme="minorHAnsi"/>
                <w:szCs w:val="16"/>
                <w:lang w:val="en-CA" w:eastAsia="en-CA"/>
              </w:rPr>
              <w:t xml:space="preserve"> prior to the matched cohort’s index date of hospitalization (plus or minus </w:t>
            </w:r>
            <w:r w:rsidR="006E026B">
              <w:rPr>
                <w:rFonts w:cstheme="minorHAnsi"/>
                <w:szCs w:val="16"/>
                <w:lang w:val="en-CA" w:eastAsia="en-CA"/>
              </w:rPr>
              <w:t>90</w:t>
            </w:r>
            <w:r>
              <w:rPr>
                <w:rFonts w:cstheme="minorHAnsi"/>
                <w:szCs w:val="16"/>
                <w:lang w:val="en-CA" w:eastAsia="en-CA"/>
              </w:rPr>
              <w:t xml:space="preserve"> days) for same Most Responsible Diagnosis </w:t>
            </w:r>
            <w:r w:rsidR="00EB6503">
              <w:rPr>
                <w:rFonts w:cstheme="minorHAnsi"/>
                <w:szCs w:val="16"/>
                <w:lang w:val="en-CA" w:eastAsia="en-CA"/>
              </w:rPr>
              <w:t>(match first 3 digits)</w:t>
            </w:r>
          </w:p>
          <w:p w14:paraId="01987503" w14:textId="77777777" w:rsidR="00375537" w:rsidRDefault="001E1E5D" w:rsidP="00375537">
            <w:pPr>
              <w:autoSpaceDE w:val="0"/>
              <w:autoSpaceDN w:val="0"/>
              <w:adjustRightInd w:val="0"/>
              <w:ind w:left="352"/>
              <w:rPr>
                <w:rFonts w:cstheme="minorHAnsi"/>
                <w:szCs w:val="16"/>
                <w:lang w:val="en-CA" w:eastAsia="en-CA"/>
              </w:rPr>
            </w:pPr>
            <w:r w:rsidRPr="00527560">
              <w:rPr>
                <w:rFonts w:cstheme="minorHAnsi"/>
                <w:i/>
                <w:szCs w:val="16"/>
                <w:lang w:val="en-CA" w:eastAsia="en-CA"/>
              </w:rPr>
              <w:t>Propensity-score matched:</w:t>
            </w:r>
            <w:r w:rsidRPr="00B542F5">
              <w:rPr>
                <w:rFonts w:cstheme="minorHAnsi"/>
                <w:szCs w:val="16"/>
                <w:lang w:val="en-CA" w:eastAsia="en-CA"/>
              </w:rPr>
              <w:t xml:space="preserve"> </w:t>
            </w:r>
            <w:r>
              <w:rPr>
                <w:rFonts w:cstheme="minorHAnsi"/>
                <w:szCs w:val="16"/>
                <w:lang w:val="en-CA" w:eastAsia="en-CA"/>
              </w:rPr>
              <w:t>urban/rural score (</w:t>
            </w:r>
            <w:r>
              <w:rPr>
                <w:rFonts w:cstheme="minorHAnsi"/>
                <w:i/>
                <w:szCs w:val="16"/>
                <w:lang w:val="en-CA" w:eastAsia="en-CA"/>
              </w:rPr>
              <w:t>rio2008</w:t>
            </w:r>
            <w:r>
              <w:rPr>
                <w:rFonts w:cstheme="minorHAnsi"/>
                <w:szCs w:val="16"/>
                <w:lang w:val="en-CA" w:eastAsia="en-CA"/>
              </w:rPr>
              <w:t xml:space="preserve">), </w:t>
            </w:r>
            <w:r w:rsidRPr="00B542F5">
              <w:rPr>
                <w:rFonts w:cstheme="minorHAnsi"/>
                <w:szCs w:val="16"/>
                <w:lang w:val="en-CA" w:eastAsia="en-CA"/>
              </w:rPr>
              <w:t xml:space="preserve">LHIN, </w:t>
            </w:r>
            <w:proofErr w:type="spellStart"/>
            <w:r w:rsidRPr="00B542F5">
              <w:rPr>
                <w:rFonts w:cstheme="minorHAnsi"/>
                <w:szCs w:val="16"/>
                <w:lang w:val="en-CA" w:eastAsia="en-CA"/>
              </w:rPr>
              <w:t>Elixhauser</w:t>
            </w:r>
            <w:proofErr w:type="spellEnd"/>
            <w:r w:rsidRPr="00B542F5">
              <w:rPr>
                <w:rFonts w:cstheme="minorHAnsi"/>
                <w:szCs w:val="16"/>
                <w:lang w:val="en-CA" w:eastAsia="en-CA"/>
              </w:rPr>
              <w:t xml:space="preserve"> score</w:t>
            </w:r>
          </w:p>
          <w:p w14:paraId="7DA68514" w14:textId="7C9997BC" w:rsidR="001E1E5D" w:rsidRDefault="001E1E5D" w:rsidP="009C334F">
            <w:pPr>
              <w:spacing w:after="120"/>
              <w:rPr>
                <w:b/>
              </w:rPr>
            </w:pPr>
          </w:p>
          <w:p w14:paraId="6EDA3EB8" w14:textId="0E3CEAE2" w:rsidR="002C5CB0" w:rsidRDefault="004D1A7D" w:rsidP="009C334F">
            <w:pPr>
              <w:spacing w:after="120"/>
            </w:pPr>
            <w:r w:rsidRPr="00B542F5">
              <w:rPr>
                <w:b/>
              </w:rPr>
              <w:t>III. Costing study:</w:t>
            </w:r>
            <w:r w:rsidR="00F120AC" w:rsidRPr="00B542F5">
              <w:rPr>
                <w:b/>
              </w:rPr>
              <w:t xml:space="preserve"> </w:t>
            </w:r>
            <w:r w:rsidR="000E7A7E" w:rsidRPr="00B542F5">
              <w:t>Costing data for the cohorts and control groups identified in Section II</w:t>
            </w:r>
            <w:r w:rsidR="009C334F" w:rsidRPr="00B542F5">
              <w:t xml:space="preserve"> will be calculated for the </w:t>
            </w:r>
            <w:r w:rsidR="00EC29ED">
              <w:t xml:space="preserve">180 and </w:t>
            </w:r>
            <w:r w:rsidR="009C334F" w:rsidRPr="00B542F5">
              <w:t>365 days post-onset date</w:t>
            </w:r>
            <w:r w:rsidR="00665809">
              <w:t xml:space="preserve"> (</w:t>
            </w:r>
            <w:r w:rsidR="001D4121">
              <w:t xml:space="preserve">the hospital admission dates </w:t>
            </w:r>
            <w:r w:rsidR="00665809">
              <w:t>for cases) and post-index date (for controls)</w:t>
            </w:r>
            <w:r w:rsidR="009C334F" w:rsidRPr="00B542F5">
              <w:t>.</w:t>
            </w:r>
          </w:p>
          <w:p w14:paraId="3EC22CBA" w14:textId="77777777" w:rsidR="00551910" w:rsidRDefault="002C5CB0" w:rsidP="002C5CB0">
            <w:pPr>
              <w:spacing w:after="120"/>
            </w:pPr>
            <w:r w:rsidRPr="002C5CB0">
              <w:rPr>
                <w:b/>
              </w:rPr>
              <w:t>Index date</w:t>
            </w:r>
            <w:r>
              <w:t xml:space="preserve">: </w:t>
            </w:r>
            <w:r w:rsidR="00DC261D">
              <w:t xml:space="preserve">1. </w:t>
            </w:r>
            <w:r>
              <w:t>date of hospital admission</w:t>
            </w:r>
            <w:r w:rsidR="009C334F" w:rsidRPr="00B542F5">
              <w:rPr>
                <w:b/>
              </w:rPr>
              <w:t xml:space="preserve"> </w:t>
            </w:r>
            <w:r>
              <w:t>(for both cases and controls</w:t>
            </w:r>
            <w:r w:rsidR="00DC261D">
              <w:t xml:space="preserve"> from DAD</w:t>
            </w:r>
            <w:r>
              <w:t>)</w:t>
            </w:r>
            <w:r w:rsidR="00DC261D">
              <w:t>.</w:t>
            </w:r>
          </w:p>
          <w:p w14:paraId="058942EA" w14:textId="4C965F8A" w:rsidR="00DC261D" w:rsidRPr="002C5CB0" w:rsidRDefault="00DC261D" w:rsidP="002C5CB0">
            <w:pPr>
              <w:spacing w:after="120"/>
            </w:pPr>
            <w:r>
              <w:t xml:space="preserve">                      2. Randomly assigned date for controls from RPDB.</w:t>
            </w:r>
          </w:p>
        </w:tc>
      </w:tr>
      <w:tr w:rsidR="00F504D9" w:rsidRPr="00B542F5" w14:paraId="7E16F3F2" w14:textId="77777777" w:rsidTr="00E63293">
        <w:trPr>
          <w:trHeight w:val="227"/>
        </w:trPr>
        <w:tc>
          <w:tcPr>
            <w:tcW w:w="2625" w:type="dxa"/>
            <w:tcBorders>
              <w:right w:val="single" w:sz="4" w:space="0" w:color="A6A6A6" w:themeColor="background1" w:themeShade="A6"/>
            </w:tcBorders>
            <w:noWrap/>
            <w:tcMar>
              <w:top w:w="15" w:type="dxa"/>
              <w:left w:w="15" w:type="dxa"/>
              <w:bottom w:w="0" w:type="dxa"/>
              <w:right w:w="15" w:type="dxa"/>
            </w:tcMar>
          </w:tcPr>
          <w:p w14:paraId="63A20BB5" w14:textId="3A3ABE1A" w:rsidR="00E63293" w:rsidRPr="00B542F5" w:rsidRDefault="00F504D9" w:rsidP="009F2A6B">
            <w:pPr>
              <w:rPr>
                <w:b/>
              </w:rPr>
            </w:pPr>
            <w:r w:rsidRPr="00B542F5">
              <w:rPr>
                <w:b/>
              </w:rPr>
              <w:lastRenderedPageBreak/>
              <w:t>Estimated Size of Cohort</w:t>
            </w:r>
            <w:r w:rsidR="009F2F17" w:rsidRPr="00B542F5">
              <w:rPr>
                <w:b/>
              </w:rPr>
              <w:t xml:space="preserve"> </w:t>
            </w:r>
          </w:p>
          <w:p w14:paraId="01B9AE13" w14:textId="5AA7FA51" w:rsidR="00F504D9" w:rsidRPr="00B542F5" w:rsidRDefault="009F2F17" w:rsidP="009F2A6B">
            <w:pPr>
              <w:rPr>
                <w:b/>
              </w:rPr>
            </w:pPr>
            <w:r w:rsidRPr="00B542F5">
              <w:rPr>
                <w:b/>
              </w:rPr>
              <w:t>(if known)</w:t>
            </w:r>
          </w:p>
        </w:tc>
        <w:tc>
          <w:tcPr>
            <w:tcW w:w="7470" w:type="dxa"/>
            <w:gridSpan w:val="2"/>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4B57B065" w14:textId="23F49E0F" w:rsidR="00F504D9" w:rsidRPr="00B542F5" w:rsidRDefault="00C4612B" w:rsidP="00A94329">
            <w:pPr>
              <w:jc w:val="both"/>
            </w:pPr>
            <w:r w:rsidRPr="00B542F5">
              <w:t>Unknown</w:t>
            </w:r>
          </w:p>
        </w:tc>
      </w:tr>
      <w:tr w:rsidR="00993AB2" w:rsidRPr="00B542F5" w14:paraId="63ED9982" w14:textId="77777777" w:rsidTr="00E63293">
        <w:trPr>
          <w:trHeight w:val="227"/>
        </w:trPr>
        <w:tc>
          <w:tcPr>
            <w:tcW w:w="2625" w:type="dxa"/>
            <w:vMerge w:val="restart"/>
            <w:tcBorders>
              <w:right w:val="single" w:sz="4" w:space="0" w:color="A6A6A6" w:themeColor="background1" w:themeShade="A6"/>
            </w:tcBorders>
            <w:noWrap/>
            <w:tcMar>
              <w:top w:w="15" w:type="dxa"/>
              <w:left w:w="15" w:type="dxa"/>
              <w:bottom w:w="0" w:type="dxa"/>
              <w:right w:w="15" w:type="dxa"/>
            </w:tcMar>
          </w:tcPr>
          <w:p w14:paraId="51999947" w14:textId="77777777" w:rsidR="00993AB2" w:rsidRPr="00B542F5" w:rsidRDefault="00993AB2" w:rsidP="009F2A6B">
            <w:pPr>
              <w:rPr>
                <w:b/>
              </w:rPr>
            </w:pPr>
            <w:r w:rsidRPr="00B542F5">
              <w:rPr>
                <w:b/>
              </w:rPr>
              <w:t>Exclusions (in order)</w:t>
            </w:r>
          </w:p>
        </w:tc>
        <w:tc>
          <w:tcPr>
            <w:tcW w:w="993" w:type="dxa"/>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0C9A1722" w14:textId="77777777" w:rsidR="00993AB2" w:rsidRPr="00B542F5" w:rsidRDefault="00993AB2" w:rsidP="009F2A6B">
            <w:pPr>
              <w:jc w:val="center"/>
              <w:rPr>
                <w:i/>
              </w:rPr>
            </w:pPr>
            <w:r w:rsidRPr="00B542F5">
              <w:rPr>
                <w:i/>
              </w:rPr>
              <w:t>Step</w:t>
            </w:r>
          </w:p>
        </w:tc>
        <w:tc>
          <w:tcPr>
            <w:tcW w:w="6477" w:type="dxa"/>
            <w:tcBorders>
              <w:top w:val="single" w:sz="4" w:space="0" w:color="auto"/>
              <w:bottom w:val="single" w:sz="12" w:space="0" w:color="969696"/>
            </w:tcBorders>
            <w:vAlign w:val="center"/>
          </w:tcPr>
          <w:p w14:paraId="0E761AC4" w14:textId="77777777" w:rsidR="00993AB2" w:rsidRPr="00B542F5" w:rsidRDefault="00993AB2" w:rsidP="009F2A6B">
            <w:pPr>
              <w:jc w:val="both"/>
              <w:rPr>
                <w:i/>
              </w:rPr>
            </w:pPr>
            <w:r w:rsidRPr="00B542F5">
              <w:t>Description</w:t>
            </w:r>
          </w:p>
        </w:tc>
      </w:tr>
      <w:tr w:rsidR="00993AB2" w:rsidRPr="00B542F5" w14:paraId="35098356"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2D26F4EF" w14:textId="77777777" w:rsidR="00993AB2" w:rsidRPr="00B542F5" w:rsidRDefault="00993AB2" w:rsidP="009F2A6B"/>
        </w:tc>
        <w:tc>
          <w:tcPr>
            <w:tcW w:w="993" w:type="dxa"/>
            <w:tcBorders>
              <w:top w:val="single" w:sz="12" w:space="0" w:color="969696"/>
              <w:left w:val="single" w:sz="4" w:space="0" w:color="A6A6A6" w:themeColor="background1" w:themeShade="A6"/>
              <w:bottom w:val="single" w:sz="4" w:space="0" w:color="969696"/>
            </w:tcBorders>
            <w:noWrap/>
            <w:tcMar>
              <w:top w:w="15" w:type="dxa"/>
              <w:left w:w="15" w:type="dxa"/>
              <w:bottom w:w="0" w:type="dxa"/>
              <w:right w:w="15" w:type="dxa"/>
            </w:tcMar>
          </w:tcPr>
          <w:p w14:paraId="4A8F2D18" w14:textId="77777777" w:rsidR="00993AB2" w:rsidRPr="00B542F5" w:rsidRDefault="00993AB2" w:rsidP="009F2A6B">
            <w:pPr>
              <w:spacing w:before="60" w:after="60"/>
              <w:jc w:val="center"/>
            </w:pPr>
            <w:r w:rsidRPr="00B542F5">
              <w:t>1</w:t>
            </w:r>
          </w:p>
        </w:tc>
        <w:tc>
          <w:tcPr>
            <w:tcW w:w="6477" w:type="dxa"/>
            <w:tcBorders>
              <w:top w:val="single" w:sz="12" w:space="0" w:color="969696"/>
              <w:bottom w:val="single" w:sz="4" w:space="0" w:color="969696"/>
            </w:tcBorders>
          </w:tcPr>
          <w:p w14:paraId="71C1DB5D" w14:textId="0713AA56" w:rsidR="00993AB2" w:rsidRPr="00B542F5" w:rsidRDefault="00993AB2" w:rsidP="009F2A6B">
            <w:pPr>
              <w:spacing w:before="60" w:after="60"/>
            </w:pPr>
            <w:r>
              <w:t>Invalid IKN</w:t>
            </w:r>
          </w:p>
        </w:tc>
      </w:tr>
      <w:tr w:rsidR="005B373A" w:rsidRPr="00B542F5" w14:paraId="39E254CA"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712CD2D1" w14:textId="77777777" w:rsidR="005B373A" w:rsidRPr="00B542F5" w:rsidRDefault="005B373A"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5FA0899F" w14:textId="3ADBAE29" w:rsidR="005B373A" w:rsidRPr="00B542F5" w:rsidRDefault="005B373A" w:rsidP="009F2A6B">
            <w:pPr>
              <w:spacing w:before="60" w:after="60"/>
              <w:jc w:val="center"/>
            </w:pPr>
            <w:r>
              <w:t>2</w:t>
            </w:r>
          </w:p>
        </w:tc>
        <w:tc>
          <w:tcPr>
            <w:tcW w:w="6477" w:type="dxa"/>
            <w:tcBorders>
              <w:top w:val="single" w:sz="4" w:space="0" w:color="969696"/>
              <w:bottom w:val="single" w:sz="4" w:space="0" w:color="969696"/>
            </w:tcBorders>
          </w:tcPr>
          <w:p w14:paraId="2CCC6F9B" w14:textId="7C782DA9" w:rsidR="005B373A" w:rsidRDefault="005B373A" w:rsidP="009F2A6B">
            <w:pPr>
              <w:spacing w:before="60" w:after="60"/>
            </w:pPr>
            <w:r>
              <w:t>Non-Ontario resident (</w:t>
            </w:r>
            <w:proofErr w:type="spellStart"/>
            <w:r>
              <w:t>pstlcode</w:t>
            </w:r>
            <w:proofErr w:type="spellEnd"/>
            <w:r>
              <w:t xml:space="preserve"> ^= K,L,M,N,P )</w:t>
            </w:r>
          </w:p>
        </w:tc>
      </w:tr>
      <w:tr w:rsidR="00993AB2" w:rsidRPr="00B542F5" w14:paraId="5909E1DA"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49003A28" w14:textId="77777777" w:rsidR="00993AB2" w:rsidRPr="00B542F5" w:rsidRDefault="00993AB2"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28C3E80D" w14:textId="54DC561E" w:rsidR="00993AB2" w:rsidRPr="00B542F5" w:rsidRDefault="005B373A" w:rsidP="009F2A6B">
            <w:pPr>
              <w:spacing w:before="60" w:after="60"/>
              <w:jc w:val="center"/>
            </w:pPr>
            <w:r>
              <w:t>3</w:t>
            </w:r>
          </w:p>
        </w:tc>
        <w:tc>
          <w:tcPr>
            <w:tcW w:w="6477" w:type="dxa"/>
            <w:tcBorders>
              <w:top w:val="single" w:sz="4" w:space="0" w:color="969696"/>
              <w:bottom w:val="single" w:sz="4" w:space="0" w:color="969696"/>
            </w:tcBorders>
          </w:tcPr>
          <w:p w14:paraId="7EA9F430" w14:textId="38A3B7E9" w:rsidR="00993AB2" w:rsidRPr="00B542F5" w:rsidRDefault="00993AB2" w:rsidP="009F2A6B">
            <w:pPr>
              <w:spacing w:before="60" w:after="60"/>
            </w:pPr>
            <w:r>
              <w:t>Missing variables used for hard-matching or propensity score matching</w:t>
            </w:r>
          </w:p>
        </w:tc>
      </w:tr>
      <w:tr w:rsidR="00993AB2" w:rsidRPr="00B542F5" w14:paraId="6539D6BC" w14:textId="77777777" w:rsidTr="00B73AC2">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6B2A512B" w14:textId="77777777" w:rsidR="00993AB2" w:rsidRPr="00B542F5" w:rsidRDefault="00993AB2"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5178CAD1" w14:textId="23E0A5BA" w:rsidR="00993AB2" w:rsidRPr="00B542F5" w:rsidRDefault="005B373A" w:rsidP="009F2A6B">
            <w:pPr>
              <w:spacing w:before="60" w:after="60"/>
              <w:jc w:val="center"/>
            </w:pPr>
            <w:r>
              <w:t>4</w:t>
            </w:r>
          </w:p>
        </w:tc>
        <w:tc>
          <w:tcPr>
            <w:tcW w:w="6477" w:type="dxa"/>
            <w:tcBorders>
              <w:top w:val="single" w:sz="4" w:space="0" w:color="969696"/>
              <w:bottom w:val="single" w:sz="4" w:space="0" w:color="969696"/>
            </w:tcBorders>
          </w:tcPr>
          <w:p w14:paraId="220998DB" w14:textId="6250AA41" w:rsidR="00993AB2" w:rsidRPr="00B542F5" w:rsidRDefault="00993AB2" w:rsidP="009F2A6B">
            <w:pPr>
              <w:spacing w:before="60" w:after="60"/>
            </w:pPr>
            <w:r>
              <w:t>RPDB age at hospital admission &lt; 18 years</w:t>
            </w:r>
          </w:p>
        </w:tc>
      </w:tr>
      <w:tr w:rsidR="00993AB2" w:rsidRPr="00B542F5" w14:paraId="7E5EFE87" w14:textId="77777777" w:rsidTr="00B73AC2">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769D760C" w14:textId="77777777" w:rsidR="00993AB2" w:rsidRPr="00B542F5" w:rsidRDefault="00993AB2"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11C69F40" w14:textId="7C428877" w:rsidR="00993AB2" w:rsidRPr="00B542F5" w:rsidRDefault="005B373A" w:rsidP="009F2A6B">
            <w:pPr>
              <w:spacing w:before="60" w:after="60"/>
              <w:jc w:val="center"/>
            </w:pPr>
            <w:r>
              <w:t>5</w:t>
            </w:r>
          </w:p>
        </w:tc>
        <w:tc>
          <w:tcPr>
            <w:tcW w:w="6477" w:type="dxa"/>
            <w:tcBorders>
              <w:top w:val="single" w:sz="4" w:space="0" w:color="969696"/>
              <w:bottom w:val="single" w:sz="4" w:space="0" w:color="969696"/>
            </w:tcBorders>
          </w:tcPr>
          <w:p w14:paraId="0BD8270E" w14:textId="0D77CDE3" w:rsidR="00993AB2" w:rsidRDefault="00993AB2" w:rsidP="009F2A6B">
            <w:pPr>
              <w:spacing w:before="60" w:after="60"/>
            </w:pPr>
            <w:r>
              <w:t>Date of death &lt;= date of hospital admission</w:t>
            </w:r>
          </w:p>
        </w:tc>
      </w:tr>
      <w:tr w:rsidR="00993AB2" w:rsidRPr="00B542F5" w14:paraId="122C0279" w14:textId="77777777" w:rsidTr="00B73AC2">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1D5774F6" w14:textId="77777777" w:rsidR="00993AB2" w:rsidRPr="00B542F5" w:rsidRDefault="00993AB2"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3F2EB4D8" w14:textId="1F7A2A67" w:rsidR="00993AB2" w:rsidRPr="00B542F5" w:rsidRDefault="005B373A" w:rsidP="009F2A6B">
            <w:pPr>
              <w:spacing w:before="60" w:after="60"/>
              <w:jc w:val="center"/>
            </w:pPr>
            <w:r>
              <w:t>6</w:t>
            </w:r>
          </w:p>
        </w:tc>
        <w:tc>
          <w:tcPr>
            <w:tcW w:w="6477" w:type="dxa"/>
            <w:tcBorders>
              <w:top w:val="single" w:sz="4" w:space="0" w:color="969696"/>
              <w:bottom w:val="single" w:sz="4" w:space="0" w:color="969696"/>
            </w:tcBorders>
          </w:tcPr>
          <w:p w14:paraId="7DDC9423" w14:textId="37A5B025" w:rsidR="00993AB2" w:rsidRDefault="00993AB2" w:rsidP="007E2001">
            <w:pPr>
              <w:spacing w:before="60" w:after="60"/>
            </w:pPr>
            <w:r>
              <w:t xml:space="preserve">RPDB age &gt; 105 </w:t>
            </w:r>
            <w:r w:rsidR="007E2001">
              <w:t>at index date</w:t>
            </w:r>
          </w:p>
        </w:tc>
      </w:tr>
      <w:tr w:rsidR="005B373A" w:rsidRPr="00B542F5" w14:paraId="77A102BA" w14:textId="77777777" w:rsidTr="00B73AC2">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26E3B325" w14:textId="77777777" w:rsidR="005B373A" w:rsidRPr="00B542F5" w:rsidRDefault="005B373A"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085C6744" w14:textId="1E2DED31" w:rsidR="005B373A" w:rsidRDefault="005B373A" w:rsidP="009F2A6B">
            <w:pPr>
              <w:spacing w:before="60" w:after="60"/>
              <w:jc w:val="center"/>
            </w:pPr>
            <w:r>
              <w:t>7</w:t>
            </w:r>
          </w:p>
        </w:tc>
        <w:tc>
          <w:tcPr>
            <w:tcW w:w="6477" w:type="dxa"/>
            <w:tcBorders>
              <w:top w:val="single" w:sz="4" w:space="0" w:color="969696"/>
              <w:bottom w:val="single" w:sz="4" w:space="0" w:color="969696"/>
            </w:tcBorders>
          </w:tcPr>
          <w:p w14:paraId="5BF2407E" w14:textId="62F12FE3" w:rsidR="005B373A" w:rsidRDefault="005B373A" w:rsidP="007E2001">
            <w:pPr>
              <w:spacing w:before="60" w:after="60"/>
            </w:pPr>
            <w:r>
              <w:t>Not eligible for OHIP</w:t>
            </w:r>
          </w:p>
        </w:tc>
      </w:tr>
      <w:tr w:rsidR="00993AB2" w:rsidRPr="00B542F5" w14:paraId="00D4967A" w14:textId="77777777" w:rsidTr="005B373A">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2365518B" w14:textId="77777777" w:rsidR="00993AB2" w:rsidRPr="00B542F5" w:rsidRDefault="00993AB2"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00F5F43A" w14:textId="2CB97DEC" w:rsidR="00993AB2" w:rsidRPr="00B542F5" w:rsidRDefault="005B373A" w:rsidP="009F2A6B">
            <w:pPr>
              <w:spacing w:before="60" w:after="60"/>
              <w:jc w:val="center"/>
            </w:pPr>
            <w:r>
              <w:t>8</w:t>
            </w:r>
          </w:p>
        </w:tc>
        <w:tc>
          <w:tcPr>
            <w:tcW w:w="6477" w:type="dxa"/>
            <w:tcBorders>
              <w:top w:val="single" w:sz="4" w:space="0" w:color="969696"/>
              <w:bottom w:val="single" w:sz="4" w:space="0" w:color="969696"/>
            </w:tcBorders>
          </w:tcPr>
          <w:p w14:paraId="482C3630" w14:textId="77777777" w:rsidR="00F925DA" w:rsidRDefault="00993AB2" w:rsidP="00C66484">
            <w:pPr>
              <w:rPr>
                <w:szCs w:val="22"/>
              </w:rPr>
            </w:pPr>
            <w:r>
              <w:t>CDI  less than 1</w:t>
            </w:r>
            <w:r w:rsidR="003D2A54">
              <w:t>8</w:t>
            </w:r>
            <w:r>
              <w:t xml:space="preserve">0 days from index hospitalization discharge (so considered part of index case), </w:t>
            </w:r>
            <w:r w:rsidRPr="00655625">
              <w:rPr>
                <w:szCs w:val="22"/>
              </w:rPr>
              <w:t>as</w:t>
            </w:r>
            <w:r>
              <w:rPr>
                <w:szCs w:val="22"/>
              </w:rPr>
              <w:t xml:space="preserve"> </w:t>
            </w:r>
            <w:r w:rsidRPr="00655625">
              <w:rPr>
                <w:szCs w:val="22"/>
              </w:rPr>
              <w:t>indicated b</w:t>
            </w:r>
            <w:r>
              <w:rPr>
                <w:szCs w:val="22"/>
              </w:rPr>
              <w:t>y</w:t>
            </w:r>
            <w:r w:rsidRPr="00655625">
              <w:rPr>
                <w:szCs w:val="22"/>
              </w:rPr>
              <w:t xml:space="preserve"> ICD-10 code for CDI (A04.7) during 2</w:t>
            </w:r>
            <w:r w:rsidRPr="00655625">
              <w:rPr>
                <w:szCs w:val="22"/>
                <w:vertAlign w:val="superscript"/>
              </w:rPr>
              <w:t>nd</w:t>
            </w:r>
            <w:r w:rsidRPr="00655625">
              <w:rPr>
                <w:szCs w:val="22"/>
              </w:rPr>
              <w:t xml:space="preserve"> </w:t>
            </w:r>
            <w:r>
              <w:rPr>
                <w:szCs w:val="22"/>
              </w:rPr>
              <w:t>hospitalization or ED visit, or a code for diarrhea (009) at a physician visit</w:t>
            </w:r>
            <w:r w:rsidR="00F925DA">
              <w:rPr>
                <w:szCs w:val="22"/>
              </w:rPr>
              <w:t>:</w:t>
            </w:r>
          </w:p>
          <w:p w14:paraId="2E9030E3" w14:textId="2E13D8C9" w:rsidR="00993AB2" w:rsidRDefault="00F925DA" w:rsidP="00F925DA">
            <w:r>
              <w:t xml:space="preserve"> (1). Excluding the cases having a CDI hospitalization less than 180 days prior to index admission date or less than 180 days after index discharge date (DAD). </w:t>
            </w:r>
          </w:p>
          <w:p w14:paraId="76A7076B" w14:textId="4A7070A2" w:rsidR="00F925DA" w:rsidRPr="00F925DA" w:rsidRDefault="00F925DA" w:rsidP="00F925DA">
            <w:pPr>
              <w:pStyle w:val="CommentText"/>
            </w:pPr>
            <w:r>
              <w:t xml:space="preserve">(2). Excluding the cases having CDI ED visit or </w:t>
            </w:r>
            <w:r>
              <w:rPr>
                <w:szCs w:val="22"/>
              </w:rPr>
              <w:t xml:space="preserve">diarrhea (009) physician visit </w:t>
            </w:r>
            <w:r>
              <w:t xml:space="preserve">less than 180 days after index discharge date (NACRS and OHIP).  </w:t>
            </w:r>
          </w:p>
        </w:tc>
      </w:tr>
      <w:tr w:rsidR="005B373A" w:rsidRPr="00B542F5" w14:paraId="2A4CEC1F" w14:textId="77777777" w:rsidTr="005B373A">
        <w:trPr>
          <w:trHeight w:val="227"/>
        </w:trPr>
        <w:tc>
          <w:tcPr>
            <w:tcW w:w="2625" w:type="dxa"/>
            <w:tcBorders>
              <w:bottom w:val="single" w:sz="12" w:space="0" w:color="auto"/>
              <w:right w:val="single" w:sz="4" w:space="0" w:color="A6A6A6" w:themeColor="background1" w:themeShade="A6"/>
            </w:tcBorders>
            <w:noWrap/>
            <w:tcMar>
              <w:top w:w="15" w:type="dxa"/>
              <w:left w:w="15" w:type="dxa"/>
              <w:bottom w:w="0" w:type="dxa"/>
              <w:right w:w="15" w:type="dxa"/>
            </w:tcMar>
          </w:tcPr>
          <w:p w14:paraId="6EFBFDC5" w14:textId="6327BDBB" w:rsidR="005B373A" w:rsidRPr="00B542F5" w:rsidRDefault="005B373A" w:rsidP="009F2A6B"/>
        </w:tc>
        <w:tc>
          <w:tcPr>
            <w:tcW w:w="993" w:type="dxa"/>
            <w:tcBorders>
              <w:top w:val="single" w:sz="4" w:space="0" w:color="969696"/>
              <w:left w:val="single" w:sz="4" w:space="0" w:color="A6A6A6" w:themeColor="background1" w:themeShade="A6"/>
              <w:bottom w:val="single" w:sz="12" w:space="0" w:color="auto"/>
            </w:tcBorders>
            <w:noWrap/>
            <w:tcMar>
              <w:top w:w="15" w:type="dxa"/>
              <w:left w:w="15" w:type="dxa"/>
              <w:bottom w:w="0" w:type="dxa"/>
              <w:right w:w="15" w:type="dxa"/>
            </w:tcMar>
            <w:vAlign w:val="center"/>
          </w:tcPr>
          <w:p w14:paraId="5443615B" w14:textId="640B3927" w:rsidR="005B373A" w:rsidRDefault="005B373A" w:rsidP="005B373A">
            <w:pPr>
              <w:spacing w:before="60" w:after="60"/>
              <w:jc w:val="center"/>
            </w:pPr>
            <w:r>
              <w:t>9.</w:t>
            </w:r>
          </w:p>
        </w:tc>
        <w:tc>
          <w:tcPr>
            <w:tcW w:w="6477" w:type="dxa"/>
            <w:tcBorders>
              <w:top w:val="single" w:sz="4" w:space="0" w:color="969696"/>
              <w:bottom w:val="single" w:sz="12" w:space="0" w:color="auto"/>
            </w:tcBorders>
            <w:vAlign w:val="center"/>
          </w:tcPr>
          <w:p w14:paraId="37FAC463" w14:textId="293F8DD6" w:rsidR="005B373A" w:rsidRDefault="005B373A" w:rsidP="005B373A">
            <w:r>
              <w:t>For episodes with multiple hospitalizations, keep the first CDI hospitalization</w:t>
            </w:r>
          </w:p>
        </w:tc>
      </w:tr>
    </w:tbl>
    <w:p w14:paraId="67C87E70" w14:textId="495271CA" w:rsidR="00F504D9" w:rsidRPr="00B542F5" w:rsidRDefault="00F504D9"/>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532284" w:rsidRPr="00B542F5" w14:paraId="1DEBE644" w14:textId="77777777" w:rsidTr="00CE57D3">
        <w:trPr>
          <w:trHeight w:val="189"/>
          <w:tblHeader/>
        </w:trPr>
        <w:tc>
          <w:tcPr>
            <w:tcW w:w="10110" w:type="dxa"/>
            <w:gridSpan w:val="3"/>
            <w:tcBorders>
              <w:top w:val="double" w:sz="4" w:space="0" w:color="auto"/>
              <w:left w:val="single" w:sz="4" w:space="0" w:color="A6A6A6" w:themeColor="background1" w:themeShade="A6"/>
              <w:bottom w:val="double" w:sz="4" w:space="0" w:color="auto"/>
              <w:right w:val="single" w:sz="4" w:space="0" w:color="A6A6A6" w:themeColor="background1" w:themeShade="A6"/>
            </w:tcBorders>
            <w:shd w:val="clear" w:color="auto" w:fill="E0E0E0"/>
            <w:noWrap/>
            <w:tcMar>
              <w:top w:w="15" w:type="dxa"/>
              <w:left w:w="15" w:type="dxa"/>
              <w:bottom w:w="0" w:type="dxa"/>
              <w:right w:w="15" w:type="dxa"/>
            </w:tcMar>
            <w:vAlign w:val="center"/>
          </w:tcPr>
          <w:p w14:paraId="3E74B260" w14:textId="00D04EA1" w:rsidR="00532284" w:rsidRPr="00B542F5" w:rsidRDefault="00532284" w:rsidP="00CE57D3">
            <w:pPr>
              <w:pStyle w:val="Heading2"/>
            </w:pPr>
            <w:r w:rsidRPr="00B542F5">
              <w:br w:type="page"/>
            </w:r>
            <w:r w:rsidRPr="00B542F5">
              <w:br w:type="page"/>
              <w:t>Project Time Frame Definitions</w:t>
            </w:r>
          </w:p>
        </w:tc>
      </w:tr>
      <w:tr w:rsidR="00532284" w:rsidRPr="00B542F5" w14:paraId="093F5D40" w14:textId="77777777" w:rsidTr="00CE57D3">
        <w:trPr>
          <w:gridAfter w:val="1"/>
          <w:wAfter w:w="15" w:type="dxa"/>
          <w:cantSplit/>
        </w:trPr>
        <w:tc>
          <w:tcPr>
            <w:tcW w:w="10095" w:type="dxa"/>
            <w:gridSpan w:val="2"/>
            <w:tcBorders>
              <w:left w:val="single" w:sz="4" w:space="0" w:color="A6A6A6" w:themeColor="background1" w:themeShade="A6"/>
              <w:bottom w:val="single" w:sz="4" w:space="0" w:color="auto"/>
              <w:right w:val="single" w:sz="4" w:space="0" w:color="A6A6A6" w:themeColor="background1" w:themeShade="A6"/>
            </w:tcBorders>
            <w:noWrap/>
            <w:tcMar>
              <w:top w:w="15" w:type="dxa"/>
              <w:left w:w="15" w:type="dxa"/>
              <w:bottom w:w="0" w:type="dxa"/>
              <w:right w:w="15" w:type="dxa"/>
            </w:tcMar>
          </w:tcPr>
          <w:p w14:paraId="7DED8CED" w14:textId="77777777" w:rsidR="00532284" w:rsidRPr="00B542F5" w:rsidRDefault="00532284" w:rsidP="00CE57D3">
            <w:pPr>
              <w:spacing w:after="60"/>
              <w:jc w:val="center"/>
              <w:rPr>
                <w:rFonts w:ascii="Arial" w:hAnsi="Arial"/>
              </w:rPr>
            </w:pPr>
            <w:r w:rsidRPr="00B542F5">
              <w:rPr>
                <w:rFonts w:ascii="Arial" w:hAnsi="Arial"/>
                <w:noProof/>
                <w:lang w:eastAsia="zh-CN"/>
              </w:rPr>
              <mc:AlternateContent>
                <mc:Choice Requires="wpg">
                  <w:drawing>
                    <wp:anchor distT="0" distB="0" distL="114300" distR="114300" simplePos="0" relativeHeight="251659264" behindDoc="0" locked="0" layoutInCell="1" allowOverlap="1" wp14:anchorId="74E7DB4B" wp14:editId="7DD4B105">
                      <wp:simplePos x="0" y="0"/>
                      <wp:positionH relativeFrom="column">
                        <wp:posOffset>685800</wp:posOffset>
                      </wp:positionH>
                      <wp:positionV relativeFrom="paragraph">
                        <wp:posOffset>67733</wp:posOffset>
                      </wp:positionV>
                      <wp:extent cx="4137660" cy="984250"/>
                      <wp:effectExtent l="0" t="0" r="0" b="63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7660" cy="984250"/>
                                <a:chOff x="2520" y="6168"/>
                                <a:chExt cx="6516" cy="1550"/>
                              </a:xfrm>
                            </wpg:grpSpPr>
                            <wps:wsp>
                              <wps:cNvPr id="44" name="Line 40"/>
                              <wps:cNvCnPr/>
                              <wps:spPr bwMode="auto">
                                <a:xfrm>
                                  <a:off x="2520" y="6816"/>
                                  <a:ext cx="6408" cy="0"/>
                                </a:xfrm>
                                <a:prstGeom prst="line">
                                  <a:avLst/>
                                </a:prstGeom>
                                <a:noFill/>
                                <a:ln w="9525">
                                  <a:solidFill>
                                    <a:srgbClr val="000000"/>
                                  </a:solidFill>
                                  <a:round/>
                                  <a:headEnd/>
                                  <a:tailEnd type="triangl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41"/>
                              <wps:cNvSpPr>
                                <a:spLocks/>
                              </wps:cNvSpPr>
                              <wps:spPr bwMode="auto">
                                <a:xfrm rot="16200000">
                                  <a:off x="3744" y="6264"/>
                                  <a:ext cx="192" cy="1440"/>
                                </a:xfrm>
                                <a:prstGeom prst="leftBrace">
                                  <a:avLst>
                                    <a:gd name="adj1" fmla="val 2548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6" name="AutoShape 42"/>
                              <wps:cNvSpPr>
                                <a:spLocks/>
                              </wps:cNvSpPr>
                              <wps:spPr bwMode="auto">
                                <a:xfrm rot="16200000">
                                  <a:off x="6114" y="5658"/>
                                  <a:ext cx="144" cy="2628"/>
                                </a:xfrm>
                                <a:prstGeom prst="leftBrace">
                                  <a:avLst>
                                    <a:gd name="adj1" fmla="val 6201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7" name="AutoShape 43"/>
                              <wps:cNvSpPr>
                                <a:spLocks/>
                              </wps:cNvSpPr>
                              <wps:spPr bwMode="auto">
                                <a:xfrm rot="5400000">
                                  <a:off x="5256" y="5125"/>
                                  <a:ext cx="227" cy="3060"/>
                                </a:xfrm>
                                <a:prstGeom prst="leftBrace">
                                  <a:avLst>
                                    <a:gd name="adj1" fmla="val 45808"/>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8" name="Line 44"/>
                              <wps:cNvCnPr/>
                              <wps:spPr bwMode="auto">
                                <a:xfrm>
                                  <a:off x="4692" y="6900"/>
                                  <a:ext cx="0" cy="432"/>
                                </a:xfrm>
                                <a:prstGeom prst="line">
                                  <a:avLst/>
                                </a:prstGeom>
                                <a:noFill/>
                                <a:ln w="12700">
                                  <a:solidFill>
                                    <a:srgbClr val="000000"/>
                                  </a:solidFill>
                                  <a:round/>
                                  <a:headEnd type="triangle" w="med" len="sm"/>
                                  <a:tailEnd/>
                                </a:ln>
                                <a:extLst>
                                  <a:ext uri="{909E8E84-426E-40DD-AFC4-6F175D3DCCD1}">
                                    <a14:hiddenFill xmlns:a14="http://schemas.microsoft.com/office/drawing/2010/main">
                                      <a:noFill/>
                                    </a14:hiddenFill>
                                  </a:ext>
                                </a:extLst>
                              </wps:spPr>
                              <wps:bodyPr/>
                            </wps:wsp>
                            <wps:wsp>
                              <wps:cNvPr id="49" name="Line 45"/>
                              <wps:cNvCnPr/>
                              <wps:spPr bwMode="auto">
                                <a:xfrm>
                                  <a:off x="8136" y="6456"/>
                                  <a:ext cx="0" cy="288"/>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50" name="Text Box 46"/>
                              <wps:cNvSpPr txBox="1">
                                <a:spLocks noChangeArrowheads="1"/>
                              </wps:cNvSpPr>
                              <wps:spPr bwMode="auto">
                                <a:xfrm>
                                  <a:off x="2952" y="7032"/>
                                  <a:ext cx="1788"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110AE" w14:textId="77777777" w:rsidR="00A367B2" w:rsidRDefault="00A367B2" w:rsidP="00532284">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wps:txbx>
                              <wps:bodyPr rot="0" vert="horz" wrap="square" lIns="91440" tIns="45720" rIns="91440" bIns="45720" anchor="t" anchorCtr="0" upright="1">
                                <a:noAutofit/>
                              </wps:bodyPr>
                            </wps:wsp>
                            <wps:wsp>
                              <wps:cNvPr id="51" name="Text Box 47"/>
                              <wps:cNvSpPr txBox="1">
                                <a:spLocks noChangeArrowheads="1"/>
                              </wps:cNvSpPr>
                              <wps:spPr bwMode="auto">
                                <a:xfrm>
                                  <a:off x="4740" y="7008"/>
                                  <a:ext cx="3024" cy="5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9DADE" w14:textId="77777777" w:rsidR="00A367B2" w:rsidRDefault="00A367B2" w:rsidP="00532284">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399E7A00" w14:textId="77777777" w:rsidR="00A367B2" w:rsidRDefault="00A367B2" w:rsidP="00532284">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wps:txbx>
                              <wps:bodyPr rot="0" vert="horz" wrap="square" lIns="91440" tIns="45720" rIns="91440" bIns="45720" anchor="t" anchorCtr="0" upright="1">
                                <a:noAutofit/>
                              </wps:bodyPr>
                            </wps:wsp>
                            <wps:wsp>
                              <wps:cNvPr id="52" name="Text Box 48"/>
                              <wps:cNvSpPr txBox="1">
                                <a:spLocks noChangeArrowheads="1"/>
                              </wps:cNvSpPr>
                              <wps:spPr bwMode="auto">
                                <a:xfrm>
                                  <a:off x="3780" y="7381"/>
                                  <a:ext cx="180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1583" w14:textId="77F65E13" w:rsidR="00A367B2" w:rsidRDefault="00A367B2" w:rsidP="00532284">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4500" y="6264"/>
                                  <a:ext cx="176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50F52" w14:textId="77777777" w:rsidR="00A367B2" w:rsidRDefault="00A367B2" w:rsidP="00532284">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wps:txbx>
                              <wps:bodyPr rot="0" vert="horz" wrap="square" lIns="91440" tIns="45720" rIns="91440" bIns="45720" anchor="t" anchorCtr="0" upright="1">
                                <a:noAutofit/>
                              </wps:bodyPr>
                            </wps:wsp>
                            <wps:wsp>
                              <wps:cNvPr id="54" name="Text Box 50"/>
                              <wps:cNvSpPr txBox="1">
                                <a:spLocks noChangeArrowheads="1"/>
                              </wps:cNvSpPr>
                              <wps:spPr bwMode="auto">
                                <a:xfrm>
                                  <a:off x="7212" y="6168"/>
                                  <a:ext cx="182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7043" w14:textId="77777777" w:rsidR="00A367B2" w:rsidRDefault="00A367B2" w:rsidP="00532284">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7DB4B" id="Group 43" o:spid="_x0000_s1026" style="position:absolute;left:0;text-align:left;margin-left:54pt;margin-top:5.35pt;width:325.8pt;height:77.5pt;z-index:251659264" coordorigin="2520,6168" coordsize="6516,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">
                      <v:line id="Line 40" o:spid="_x0000_s1027" style="position:absolute;visibility:visible;mso-wrap-style:square" from="2520,6816" to="8928,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">
                        <v:stroke endarrow="block" endarrowlength="short"/>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1" o:spid="_x0000_s1028" type="#_x0000_t87" style="position:absolute;left:3744;top:6264;width:192;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" adj="734,10732" fillcolor="#0c9"/>
                      <v:shape id="AutoShape 42" o:spid="_x0000_s1029" type="#_x0000_t87" style="position:absolute;left:6114;top:5658;width:144;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" adj="734,10732" fillcolor="#0c9"/>
                      <v:shape id="AutoShape 43" o:spid="_x0000_s1030" type="#_x0000_t87" style="position:absolute;left:5256;top:5125;width:227;height:30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" adj="734,10732" fillcolor="#0c9"/>
                      <v:line id="Line 44" o:spid="_x0000_s1031" style="position:absolute;visibility:visible;mso-wrap-style:square" from="4692,6900" to="4692,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" strokeweight="1pt">
                        <v:stroke startarrow="block" startarrowlength="short"/>
                      </v:line>
                      <v:line id="Line 45" o:spid="_x0000_s1032" style="position:absolute;visibility:visible;mso-wrap-style:square" from="8136,6456" to="8136,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" strokeweight="1pt">
                        <v:stroke endarrow="block" endarrowlength="short"/>
                      </v:line>
                      <v:shapetype id="_x0000_t202" coordsize="21600,21600" o:spt="202" path="m,l,21600r21600,l21600,xe">
                        <v:stroke joinstyle="miter"/>
                        <v:path gradientshapeok="t" o:connecttype="rect"/>
                      </v:shapetype>
                      <v:shape id="Text Box 46" o:spid="_x0000_s1033" type="#_x0000_t202" style="position:absolute;left:2952;top:7032;width:178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" filled="f" fillcolor="#0c9" stroked="f">
                        <v:textbox>
                          <w:txbxContent>
                            <w:p w14:paraId="6B2110AE" w14:textId="77777777" w:rsidR="00A367B2" w:rsidRDefault="00A367B2" w:rsidP="00532284">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v:textbox>
                      </v:shape>
                      <v:shape id="Text Box 47" o:spid="_x0000_s1034" type="#_x0000_t202" style="position:absolute;left:4740;top:7008;width:302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" filled="f" fillcolor="#0c9" stroked="f">
                        <v:textbox>
                          <w:txbxContent>
                            <w:p w14:paraId="6E89DADE" w14:textId="77777777" w:rsidR="00A367B2" w:rsidRDefault="00A367B2" w:rsidP="00532284">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399E7A00" w14:textId="77777777" w:rsidR="00A367B2" w:rsidRDefault="00A367B2" w:rsidP="00532284">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v:textbox>
                      </v:shape>
                      <v:shape id="Text Box 48" o:spid="_x0000_s1035" type="#_x0000_t202" style="position:absolute;left:3780;top:7381;width:180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i5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K3Afx+iT9Aju8AAAD//wMAUEsBAi0AFAAGAAgAAAAhANvh9svuAAAAhQEAABMAAAAAAAAA&#10;AAAAAAAAAAAAAFtDb250ZW50X1R5cGVzXS54bWxQSwECLQAUAAYACAAAACEAWvQsW78AAAAVAQAA&#10;CwAAAAAAAAAAAAAAAAAfAQAAX3JlbHMvLnJlbHNQSwECLQAUAAYACAAAACEAZEmoucYAAADbAAAA&#10;DwAAAAAAAAAAAAAAAAAHAgAAZHJzL2Rvd25yZXYueG1sUEsFBgAAAAADAAMAtwAAAPoCAAAAAA==&#10;" filled="f" fillcolor="#0c9" stroked="f">
                        <v:textbox>
                          <w:txbxContent>
                            <w:p w14:paraId="0FBB1583" w14:textId="77F65E13" w:rsidR="00A367B2" w:rsidRDefault="00A367B2" w:rsidP="00532284">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v:textbox>
                      </v:shape>
                      <v:shape id="Text Box 49" o:spid="_x0000_s1036" type="#_x0000_t202" style="position:absolute;left:4500;top:6264;width:176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" filled="f" fillcolor="#0c9" stroked="f">
                        <v:textbox>
                          <w:txbxContent>
                            <w:p w14:paraId="17350F52" w14:textId="77777777" w:rsidR="00A367B2" w:rsidRDefault="00A367B2" w:rsidP="00532284">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v:textbox>
                      </v:shape>
                      <v:shape id="Text Box 50" o:spid="_x0000_s1037" type="#_x0000_t202" style="position:absolute;left:7212;top:6168;width:182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" filled="f" fillcolor="#0c9" stroked="f">
                        <v:textbox>
                          <w:txbxContent>
                            <w:p w14:paraId="69997043" w14:textId="77777777" w:rsidR="00A367B2" w:rsidRDefault="00A367B2" w:rsidP="00532284">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v:textbox>
                      </v:shape>
                    </v:group>
                  </w:pict>
                </mc:Fallback>
              </mc:AlternateContent>
            </w:r>
          </w:p>
          <w:p w14:paraId="1D445237" w14:textId="77777777" w:rsidR="00532284" w:rsidRPr="00B542F5" w:rsidRDefault="00532284" w:rsidP="00CE57D3">
            <w:pPr>
              <w:spacing w:after="60"/>
              <w:jc w:val="center"/>
              <w:rPr>
                <w:rFonts w:ascii="Arial" w:hAnsi="Arial"/>
              </w:rPr>
            </w:pPr>
          </w:p>
          <w:p w14:paraId="6112D408" w14:textId="77777777" w:rsidR="00532284" w:rsidRPr="00B542F5" w:rsidRDefault="00532284" w:rsidP="00CE57D3">
            <w:pPr>
              <w:spacing w:after="60"/>
              <w:jc w:val="center"/>
              <w:rPr>
                <w:rFonts w:ascii="Arial" w:hAnsi="Arial"/>
              </w:rPr>
            </w:pPr>
          </w:p>
          <w:p w14:paraId="2A5D1EC2" w14:textId="77777777" w:rsidR="00532284" w:rsidRPr="00B542F5" w:rsidRDefault="00532284" w:rsidP="00CE57D3">
            <w:pPr>
              <w:spacing w:after="60"/>
              <w:jc w:val="center"/>
              <w:rPr>
                <w:rFonts w:ascii="Arial" w:hAnsi="Arial"/>
              </w:rPr>
            </w:pPr>
          </w:p>
          <w:p w14:paraId="5171C8E0" w14:textId="77777777" w:rsidR="00532284" w:rsidRPr="00B542F5" w:rsidRDefault="00532284" w:rsidP="00CE57D3">
            <w:pPr>
              <w:spacing w:after="60"/>
              <w:jc w:val="center"/>
              <w:rPr>
                <w:rFonts w:ascii="Arial" w:hAnsi="Arial"/>
              </w:rPr>
            </w:pPr>
          </w:p>
          <w:p w14:paraId="15340F65" w14:textId="77777777" w:rsidR="00532284" w:rsidRPr="00B542F5" w:rsidRDefault="00532284" w:rsidP="00CE57D3">
            <w:pPr>
              <w:spacing w:after="60"/>
              <w:jc w:val="center"/>
              <w:rPr>
                <w:rFonts w:ascii="Arial" w:hAnsi="Arial"/>
              </w:rPr>
            </w:pPr>
          </w:p>
        </w:tc>
      </w:tr>
      <w:tr w:rsidR="00532284" w:rsidRPr="00B542F5" w14:paraId="3BE837C8"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5EE925A2" w14:textId="77777777" w:rsidR="00532284" w:rsidRPr="00B542F5" w:rsidRDefault="00532284" w:rsidP="00CE57D3">
            <w:pPr>
              <w:rPr>
                <w:b/>
              </w:rPr>
            </w:pPr>
            <w:r w:rsidRPr="00B542F5">
              <w:rPr>
                <w:b/>
              </w:rPr>
              <w:t>Accrual Start/End Dates</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095F47AE" w14:textId="27767277" w:rsidR="00677796" w:rsidRPr="00B542F5" w:rsidRDefault="00A53529" w:rsidP="00A53529">
            <w:r w:rsidRPr="00B542F5">
              <w:rPr>
                <w:b/>
              </w:rPr>
              <w:t xml:space="preserve">I. </w:t>
            </w:r>
            <w:r w:rsidR="00CD148E" w:rsidRPr="00B542F5">
              <w:rPr>
                <w:b/>
              </w:rPr>
              <w:t>I</w:t>
            </w:r>
            <w:r w:rsidR="002E5DF7" w:rsidRPr="00B542F5">
              <w:rPr>
                <w:b/>
              </w:rPr>
              <w:t>ncidence rates:</w:t>
            </w:r>
            <w:r w:rsidR="002E5DF7" w:rsidRPr="00B542F5">
              <w:t xml:space="preserve"> </w:t>
            </w:r>
            <w:r w:rsidR="00421C13" w:rsidRPr="00B542F5">
              <w:t xml:space="preserve">Apr 1/2005 – Mar 31/ </w:t>
            </w:r>
            <w:r w:rsidR="00B93743" w:rsidRPr="00B542F5">
              <w:t>2015, with incidence calculated:</w:t>
            </w:r>
          </w:p>
          <w:p w14:paraId="49BD6786" w14:textId="77777777" w:rsidR="00677796" w:rsidRPr="00B542F5" w:rsidRDefault="00A53529" w:rsidP="00A53529">
            <w:r w:rsidRPr="00B542F5">
              <w:t xml:space="preserve">a) </w:t>
            </w:r>
            <w:r w:rsidR="00677796" w:rsidRPr="00B542F5">
              <w:t>overall</w:t>
            </w:r>
            <w:r w:rsidR="00421C13" w:rsidRPr="00B542F5">
              <w:t xml:space="preserve"> </w:t>
            </w:r>
          </w:p>
          <w:p w14:paraId="69A3741C" w14:textId="73DD6E89" w:rsidR="00677796" w:rsidRPr="00B542F5" w:rsidRDefault="00A53529" w:rsidP="00A53529">
            <w:r w:rsidRPr="00B542F5">
              <w:t xml:space="preserve">b) </w:t>
            </w:r>
            <w:r w:rsidR="00E619EA" w:rsidRPr="00B542F5">
              <w:t>per fiscal</w:t>
            </w:r>
            <w:r w:rsidR="00421C13" w:rsidRPr="00B542F5">
              <w:t xml:space="preserve"> year</w:t>
            </w:r>
          </w:p>
          <w:p w14:paraId="700C557C" w14:textId="16AB4A07" w:rsidR="00532284" w:rsidRPr="00B542F5" w:rsidRDefault="00A53529" w:rsidP="00A53529">
            <w:r w:rsidRPr="00B542F5">
              <w:t>c)</w:t>
            </w:r>
            <w:r w:rsidR="00B93743" w:rsidRPr="00B542F5">
              <w:t xml:space="preserve"> from Apr 1/2005 – Dec 31/2008, and Jan</w:t>
            </w:r>
            <w:r w:rsidR="00421C13" w:rsidRPr="00B542F5">
              <w:t xml:space="preserve"> 1/2009 – Mar 31/2015</w:t>
            </w:r>
          </w:p>
          <w:p w14:paraId="0242EC12" w14:textId="77777777" w:rsidR="00A53529" w:rsidRPr="00B542F5" w:rsidRDefault="00A53529" w:rsidP="002E5DF7">
            <w:pPr>
              <w:rPr>
                <w:b/>
              </w:rPr>
            </w:pPr>
          </w:p>
          <w:p w14:paraId="26CD5B2B" w14:textId="72D93DE8" w:rsidR="00C4612B" w:rsidRPr="00B542F5" w:rsidRDefault="00A53529" w:rsidP="002E5DF7">
            <w:r w:rsidRPr="00B542F5">
              <w:rPr>
                <w:b/>
              </w:rPr>
              <w:t xml:space="preserve">II. </w:t>
            </w:r>
            <w:r w:rsidR="00CD148E" w:rsidRPr="00B542F5">
              <w:rPr>
                <w:b/>
              </w:rPr>
              <w:t>C</w:t>
            </w:r>
            <w:r w:rsidR="00C4612B" w:rsidRPr="00B542F5">
              <w:rPr>
                <w:b/>
              </w:rPr>
              <w:t xml:space="preserve">linical impact of </w:t>
            </w:r>
            <w:r w:rsidR="00306E61" w:rsidRPr="00B542F5">
              <w:rPr>
                <w:b/>
              </w:rPr>
              <w:t xml:space="preserve">ACH-associated </w:t>
            </w:r>
            <w:r w:rsidR="00677796" w:rsidRPr="00B542F5">
              <w:rPr>
                <w:b/>
              </w:rPr>
              <w:t>CDI</w:t>
            </w:r>
            <w:r w:rsidR="00C4612B" w:rsidRPr="00B542F5">
              <w:rPr>
                <w:b/>
              </w:rPr>
              <w:t>:</w:t>
            </w:r>
            <w:r w:rsidR="00306E61" w:rsidRPr="00B542F5">
              <w:t xml:space="preserve"> </w:t>
            </w:r>
            <w:r w:rsidR="00B93743" w:rsidRPr="00B542F5">
              <w:t>Apr 1/2005 – Mar 31/</w:t>
            </w:r>
            <w:r w:rsidR="00421C13" w:rsidRPr="00B542F5">
              <w:t>2015</w:t>
            </w:r>
          </w:p>
          <w:p w14:paraId="5C671B32" w14:textId="77777777" w:rsidR="00A53529" w:rsidRPr="00B542F5" w:rsidRDefault="00A53529" w:rsidP="002E5DF7">
            <w:pPr>
              <w:rPr>
                <w:b/>
              </w:rPr>
            </w:pPr>
          </w:p>
          <w:p w14:paraId="31559956" w14:textId="34063439" w:rsidR="00A53529" w:rsidRPr="00B542F5" w:rsidRDefault="00A53529" w:rsidP="00CD148E">
            <w:pPr>
              <w:rPr>
                <w:b/>
              </w:rPr>
            </w:pPr>
            <w:r w:rsidRPr="00B542F5">
              <w:rPr>
                <w:b/>
              </w:rPr>
              <w:t>III. Costing study:</w:t>
            </w:r>
            <w:r w:rsidR="00415F57" w:rsidRPr="00B542F5">
              <w:t xml:space="preserve"> Apr 1/2005 – Mar 31/ 2015, based on </w:t>
            </w:r>
            <w:r w:rsidR="00CD148E" w:rsidRPr="00B542F5">
              <w:t xml:space="preserve">a) all cases, </w:t>
            </w:r>
            <w:r w:rsidR="00415F57" w:rsidRPr="00B542F5">
              <w:t xml:space="preserve"> b) </w:t>
            </w:r>
            <w:r w:rsidR="00CD148E" w:rsidRPr="00B542F5">
              <w:t xml:space="preserve">cases </w:t>
            </w:r>
            <w:r w:rsidR="00B93743" w:rsidRPr="00B542F5">
              <w:t>per fiscal</w:t>
            </w:r>
            <w:r w:rsidR="00415F57" w:rsidRPr="00B542F5">
              <w:t xml:space="preserve"> year, and c) </w:t>
            </w:r>
            <w:r w:rsidR="00CD148E" w:rsidRPr="00B542F5">
              <w:t xml:space="preserve">cases </w:t>
            </w:r>
            <w:r w:rsidR="00B93743" w:rsidRPr="00B542F5">
              <w:t>from Apr 1/2005 – Dec 31/2008, and Jan</w:t>
            </w:r>
            <w:r w:rsidR="00415F57" w:rsidRPr="00B542F5">
              <w:t xml:space="preserve"> 1/2009 – Mar 31/2015</w:t>
            </w:r>
          </w:p>
        </w:tc>
      </w:tr>
      <w:tr w:rsidR="00532284" w:rsidRPr="00B542F5" w14:paraId="1F8446D7"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56B0CEB1" w14:textId="77777777" w:rsidR="00532284" w:rsidRPr="00B542F5" w:rsidRDefault="00532284" w:rsidP="00CE57D3">
            <w:pPr>
              <w:rPr>
                <w:b/>
              </w:rPr>
            </w:pPr>
            <w:r w:rsidRPr="00B542F5">
              <w:rPr>
                <w:b/>
              </w:rPr>
              <w:t>Max Follow-up Date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120E29C7" w14:textId="235AF2C0" w:rsidR="00532284" w:rsidRPr="00B542F5" w:rsidRDefault="00A53529" w:rsidP="00A53529">
            <w:pPr>
              <w:jc w:val="both"/>
            </w:pPr>
            <w:r w:rsidRPr="00B542F5">
              <w:rPr>
                <w:b/>
              </w:rPr>
              <w:t xml:space="preserve">I. </w:t>
            </w:r>
            <w:r w:rsidR="00CD148E" w:rsidRPr="00B542F5">
              <w:rPr>
                <w:b/>
              </w:rPr>
              <w:t>I</w:t>
            </w:r>
            <w:r w:rsidR="002E5DF7" w:rsidRPr="00B542F5">
              <w:rPr>
                <w:b/>
              </w:rPr>
              <w:t>ncidence rates:</w:t>
            </w:r>
            <w:r w:rsidR="002E5DF7" w:rsidRPr="00B542F5">
              <w:t xml:space="preserve"> </w:t>
            </w:r>
            <w:r w:rsidR="00F52DAE">
              <w:t>N/A</w:t>
            </w:r>
          </w:p>
          <w:p w14:paraId="7A8B30E5" w14:textId="77777777" w:rsidR="00A53529" w:rsidRPr="00B542F5" w:rsidRDefault="00A53529" w:rsidP="00BC3C13">
            <w:pPr>
              <w:jc w:val="both"/>
              <w:rPr>
                <w:b/>
              </w:rPr>
            </w:pPr>
          </w:p>
          <w:p w14:paraId="554BAB1F" w14:textId="20D593CB" w:rsidR="00A53529" w:rsidRPr="00B542F5" w:rsidRDefault="00A53529" w:rsidP="00BC3C13">
            <w:pPr>
              <w:jc w:val="both"/>
            </w:pPr>
            <w:r w:rsidRPr="00B542F5">
              <w:rPr>
                <w:b/>
              </w:rPr>
              <w:t xml:space="preserve">II. </w:t>
            </w:r>
            <w:r w:rsidR="00CD148E" w:rsidRPr="00B542F5">
              <w:rPr>
                <w:b/>
              </w:rPr>
              <w:t>C</w:t>
            </w:r>
            <w:r w:rsidR="00306E61" w:rsidRPr="00B542F5">
              <w:rPr>
                <w:b/>
              </w:rPr>
              <w:t>linic</w:t>
            </w:r>
            <w:r w:rsidR="00677796" w:rsidRPr="00B542F5">
              <w:rPr>
                <w:b/>
              </w:rPr>
              <w:t>al impact of ACH-associated CDI</w:t>
            </w:r>
            <w:r w:rsidR="00306E61" w:rsidRPr="00B542F5">
              <w:rPr>
                <w:b/>
              </w:rPr>
              <w:t>:</w:t>
            </w:r>
            <w:r w:rsidR="00306E61" w:rsidRPr="00B542F5">
              <w:t xml:space="preserve"> </w:t>
            </w:r>
            <w:r w:rsidRPr="00B542F5">
              <w:t xml:space="preserve">Up to one year from CDI </w:t>
            </w:r>
            <w:r w:rsidR="00F52DAE">
              <w:t>hospitalization discharge.</w:t>
            </w:r>
            <w:r w:rsidRPr="00B542F5">
              <w:t xml:space="preserve"> </w:t>
            </w:r>
            <w:r w:rsidR="00CD148E" w:rsidRPr="00B542F5">
              <w:t>The last possible follow-up date is</w:t>
            </w:r>
            <w:r w:rsidRPr="00B542F5">
              <w:t xml:space="preserve"> Mar 31/2016.</w:t>
            </w:r>
          </w:p>
          <w:p w14:paraId="48DFA8F8" w14:textId="77777777" w:rsidR="00A53529" w:rsidRPr="00B542F5" w:rsidRDefault="00A53529" w:rsidP="00BC3C13">
            <w:pPr>
              <w:jc w:val="both"/>
              <w:rPr>
                <w:b/>
              </w:rPr>
            </w:pPr>
          </w:p>
          <w:p w14:paraId="57F650BD" w14:textId="0BE63013" w:rsidR="00C4612B" w:rsidRPr="00B542F5" w:rsidRDefault="00A53529" w:rsidP="00BC3C13">
            <w:pPr>
              <w:jc w:val="both"/>
              <w:rPr>
                <w:b/>
              </w:rPr>
            </w:pPr>
            <w:r w:rsidRPr="00B542F5">
              <w:rPr>
                <w:b/>
              </w:rPr>
              <w:t>III. Costing study:</w:t>
            </w:r>
            <w:r w:rsidR="002E5DF7" w:rsidRPr="00B542F5">
              <w:rPr>
                <w:b/>
              </w:rPr>
              <w:t xml:space="preserve"> </w:t>
            </w:r>
            <w:r w:rsidR="00CD148E" w:rsidRPr="00B542F5">
              <w:t>Up to one year from CDI onset date, defined as the date of the first recorded indication of CDI by diagnosis code in-hospital. The last possible follow-up date is Mar 31/2016.</w:t>
            </w:r>
          </w:p>
        </w:tc>
      </w:tr>
      <w:tr w:rsidR="00532284" w:rsidRPr="00B542F5" w14:paraId="67A9A614"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309E7A53" w14:textId="77777777" w:rsidR="00532284" w:rsidRPr="00B542F5" w:rsidRDefault="00532284" w:rsidP="00CE57D3">
            <w:pPr>
              <w:rPr>
                <w:b/>
              </w:rPr>
            </w:pPr>
            <w:r w:rsidRPr="00B542F5">
              <w:rPr>
                <w:b/>
              </w:rPr>
              <w:t>When does observation window terminate?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3A0ECB94" w14:textId="081D6B58" w:rsidR="007F388F" w:rsidRPr="00B542F5" w:rsidRDefault="00A53529" w:rsidP="007F388F">
            <w:r w:rsidRPr="00B542F5">
              <w:rPr>
                <w:b/>
              </w:rPr>
              <w:t xml:space="preserve">I. </w:t>
            </w:r>
            <w:r w:rsidR="00CD148E" w:rsidRPr="00B542F5">
              <w:rPr>
                <w:b/>
              </w:rPr>
              <w:t>I</w:t>
            </w:r>
            <w:r w:rsidR="00C4612B" w:rsidRPr="00B542F5">
              <w:rPr>
                <w:b/>
              </w:rPr>
              <w:t>ncidence rates:</w:t>
            </w:r>
            <w:r w:rsidR="00AA446E" w:rsidRPr="00B542F5">
              <w:t xml:space="preserve"> </w:t>
            </w:r>
            <w:r w:rsidR="007F388F">
              <w:t>Incidence is calculated from Apr 1/2005 to Mar 31/2015,</w:t>
            </w:r>
            <w:r w:rsidR="007F388F" w:rsidRPr="00B542F5">
              <w:t xml:space="preserve"> per fiscal year</w:t>
            </w:r>
            <w:r w:rsidR="00733135">
              <w:t>;</w:t>
            </w:r>
            <w:r w:rsidR="007F388F">
              <w:t xml:space="preserve"> and </w:t>
            </w:r>
            <w:r w:rsidR="007F388F" w:rsidRPr="00B542F5">
              <w:t>from Apr 1/2005 – Dec 31/2008, and Jan 1/2009 – Mar 31/2015</w:t>
            </w:r>
          </w:p>
          <w:p w14:paraId="4761FB99" w14:textId="77777777" w:rsidR="00A53529" w:rsidRPr="00B542F5" w:rsidRDefault="00A53529" w:rsidP="00BC3C13">
            <w:pPr>
              <w:jc w:val="both"/>
              <w:rPr>
                <w:b/>
              </w:rPr>
            </w:pPr>
          </w:p>
          <w:p w14:paraId="49C3D0F2" w14:textId="10CAECED" w:rsidR="00C4612B" w:rsidRPr="00B542F5" w:rsidRDefault="00A53529" w:rsidP="00BC3C13">
            <w:pPr>
              <w:jc w:val="both"/>
            </w:pPr>
            <w:r w:rsidRPr="00B542F5">
              <w:rPr>
                <w:b/>
              </w:rPr>
              <w:t xml:space="preserve">II. </w:t>
            </w:r>
            <w:r w:rsidR="00CD148E" w:rsidRPr="00B542F5">
              <w:rPr>
                <w:b/>
              </w:rPr>
              <w:t>C</w:t>
            </w:r>
            <w:r w:rsidR="00306E61" w:rsidRPr="00B542F5">
              <w:rPr>
                <w:b/>
              </w:rPr>
              <w:t>linical impact</w:t>
            </w:r>
            <w:r w:rsidR="00677796" w:rsidRPr="00B542F5">
              <w:rPr>
                <w:b/>
              </w:rPr>
              <w:t xml:space="preserve"> of ACH-associated CDI</w:t>
            </w:r>
            <w:r w:rsidR="002E5DF7" w:rsidRPr="00B542F5">
              <w:rPr>
                <w:b/>
              </w:rPr>
              <w:t>:</w:t>
            </w:r>
            <w:r w:rsidR="002E5DF7" w:rsidRPr="00B542F5">
              <w:t xml:space="preserve"> </w:t>
            </w:r>
            <w:r w:rsidR="000D55D3" w:rsidRPr="00B542F5">
              <w:t xml:space="preserve">Whichever of the following occurs first: one year after CDI </w:t>
            </w:r>
            <w:r w:rsidR="00F52DAE">
              <w:t>hospitalization discharge</w:t>
            </w:r>
            <w:r w:rsidR="000D55D3" w:rsidRPr="00B542F5">
              <w:t xml:space="preserve">; individual dies; individual </w:t>
            </w:r>
            <w:r w:rsidR="000E3489">
              <w:t xml:space="preserve">moves </w:t>
            </w:r>
            <w:r w:rsidR="000D55D3" w:rsidRPr="00B542F5">
              <w:t>out of province</w:t>
            </w:r>
          </w:p>
          <w:p w14:paraId="14FDFDB1" w14:textId="77777777" w:rsidR="00A53529" w:rsidRPr="00B542F5" w:rsidRDefault="00A53529" w:rsidP="00BC3C13">
            <w:pPr>
              <w:jc w:val="both"/>
              <w:rPr>
                <w:b/>
              </w:rPr>
            </w:pPr>
          </w:p>
          <w:p w14:paraId="4AC7A249" w14:textId="3B23A286" w:rsidR="00A53529" w:rsidRPr="00B542F5" w:rsidRDefault="00A53529" w:rsidP="00BC3C13">
            <w:pPr>
              <w:jc w:val="both"/>
            </w:pPr>
            <w:r w:rsidRPr="00B542F5">
              <w:rPr>
                <w:b/>
              </w:rPr>
              <w:t xml:space="preserve">III. Costing study: </w:t>
            </w:r>
            <w:r w:rsidR="000D55D3" w:rsidRPr="00B542F5">
              <w:t xml:space="preserve">Whichever of the following occurs first: one year after CDI </w:t>
            </w:r>
            <w:r w:rsidR="00F52DAE">
              <w:t>hospital admission</w:t>
            </w:r>
            <w:r w:rsidR="000D55D3" w:rsidRPr="00B542F5">
              <w:t xml:space="preserve"> date; individual dies; individual moves into assisted-living facility and/or out of province</w:t>
            </w:r>
          </w:p>
        </w:tc>
      </w:tr>
      <w:tr w:rsidR="00532284" w:rsidRPr="00B542F5" w14:paraId="7894860F" w14:textId="77777777" w:rsidTr="00CE57D3">
        <w:trPr>
          <w:gridAfter w:val="1"/>
          <w:wAfter w:w="15" w:type="dxa"/>
        </w:trPr>
        <w:tc>
          <w:tcPr>
            <w:tcW w:w="2896"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noWrap/>
            <w:tcMar>
              <w:top w:w="15" w:type="dxa"/>
              <w:left w:w="15" w:type="dxa"/>
              <w:bottom w:w="0" w:type="dxa"/>
              <w:right w:w="15" w:type="dxa"/>
            </w:tcMar>
          </w:tcPr>
          <w:p w14:paraId="72554C1E" w14:textId="77777777" w:rsidR="00532284" w:rsidRPr="00B542F5" w:rsidRDefault="00532284" w:rsidP="00CE57D3">
            <w:pPr>
              <w:rPr>
                <w:b/>
              </w:rPr>
            </w:pPr>
            <w:r w:rsidRPr="00B542F5">
              <w:rPr>
                <w:b/>
              </w:rPr>
              <w:t>Lookback Window(s)</w:t>
            </w:r>
          </w:p>
        </w:tc>
        <w:tc>
          <w:tcPr>
            <w:tcW w:w="7199"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tcPr>
          <w:p w14:paraId="57C563F1" w14:textId="4393C2E2" w:rsidR="00532284" w:rsidRPr="00B542F5" w:rsidRDefault="00A53529" w:rsidP="00A53529">
            <w:pPr>
              <w:jc w:val="both"/>
            </w:pPr>
            <w:r w:rsidRPr="00B542F5">
              <w:rPr>
                <w:b/>
              </w:rPr>
              <w:t xml:space="preserve">I. </w:t>
            </w:r>
            <w:r w:rsidR="00CD148E" w:rsidRPr="00B542F5">
              <w:rPr>
                <w:b/>
              </w:rPr>
              <w:t>I</w:t>
            </w:r>
            <w:r w:rsidR="00D344FE" w:rsidRPr="00B542F5">
              <w:rPr>
                <w:b/>
              </w:rPr>
              <w:t xml:space="preserve">ncidence rates: </w:t>
            </w:r>
            <w:r w:rsidR="00B542F5" w:rsidRPr="00B542F5">
              <w:t>No lookback</w:t>
            </w:r>
          </w:p>
          <w:p w14:paraId="6EFA325C" w14:textId="77777777" w:rsidR="00A53529" w:rsidRPr="00B542F5" w:rsidRDefault="00A53529" w:rsidP="00BC3C13">
            <w:pPr>
              <w:jc w:val="both"/>
              <w:rPr>
                <w:b/>
              </w:rPr>
            </w:pPr>
          </w:p>
          <w:p w14:paraId="40FD6B5F" w14:textId="341969C6" w:rsidR="00D344FE" w:rsidRPr="00B542F5" w:rsidRDefault="00A53529" w:rsidP="00BC3C13">
            <w:pPr>
              <w:jc w:val="both"/>
            </w:pPr>
            <w:r w:rsidRPr="00B542F5">
              <w:rPr>
                <w:b/>
              </w:rPr>
              <w:t xml:space="preserve">II. </w:t>
            </w:r>
            <w:r w:rsidR="00677796" w:rsidRPr="00B542F5">
              <w:rPr>
                <w:b/>
              </w:rPr>
              <w:t>C</w:t>
            </w:r>
            <w:r w:rsidR="00D344FE" w:rsidRPr="00B542F5">
              <w:rPr>
                <w:b/>
              </w:rPr>
              <w:t>linical impact of ACH-asso</w:t>
            </w:r>
            <w:r w:rsidR="00677796" w:rsidRPr="00B542F5">
              <w:rPr>
                <w:b/>
              </w:rPr>
              <w:t>ciated CDI</w:t>
            </w:r>
            <w:r w:rsidR="00D344FE" w:rsidRPr="00B542F5">
              <w:rPr>
                <w:b/>
              </w:rPr>
              <w:t>:</w:t>
            </w:r>
            <w:r w:rsidR="00B55954">
              <w:t xml:space="preserve"> 5 years</w:t>
            </w:r>
            <w:r w:rsidR="00BD242C">
              <w:t xml:space="preserve"> </w:t>
            </w:r>
            <w:r w:rsidR="00AA3B0E">
              <w:t xml:space="preserve">prior to CDI hospital admission </w:t>
            </w:r>
            <w:r w:rsidR="00BD242C">
              <w:t>to assess physician claims data a</w:t>
            </w:r>
            <w:r w:rsidR="00B55954">
              <w:t>nd hospita</w:t>
            </w:r>
            <w:r w:rsidR="00AA3B0E">
              <w:t>l</w:t>
            </w:r>
            <w:r w:rsidR="00B55954">
              <w:t xml:space="preserve">ization </w:t>
            </w:r>
            <w:r w:rsidR="00A8500B">
              <w:t xml:space="preserve">discharge data </w:t>
            </w:r>
            <w:r w:rsidR="00B55954">
              <w:t xml:space="preserve">in order to calculate </w:t>
            </w:r>
            <w:proofErr w:type="spellStart"/>
            <w:r w:rsidR="00B55954">
              <w:t>Elixhauser</w:t>
            </w:r>
            <w:proofErr w:type="spellEnd"/>
            <w:r w:rsidR="00B55954">
              <w:t xml:space="preserve"> Score</w:t>
            </w:r>
          </w:p>
          <w:p w14:paraId="52DFCDCF" w14:textId="77777777" w:rsidR="00CD148E" w:rsidRPr="00B542F5" w:rsidRDefault="00CD148E" w:rsidP="00BC3C13">
            <w:pPr>
              <w:jc w:val="both"/>
              <w:rPr>
                <w:b/>
              </w:rPr>
            </w:pPr>
          </w:p>
          <w:p w14:paraId="4D560898" w14:textId="49D0A7C6" w:rsidR="00D344FE" w:rsidRPr="00B542F5" w:rsidRDefault="00A53529" w:rsidP="00BC3C13">
            <w:pPr>
              <w:jc w:val="both"/>
            </w:pPr>
            <w:r w:rsidRPr="00B542F5">
              <w:rPr>
                <w:b/>
              </w:rPr>
              <w:lastRenderedPageBreak/>
              <w:t xml:space="preserve">III. </w:t>
            </w:r>
            <w:r w:rsidR="00D344FE" w:rsidRPr="00B542F5">
              <w:rPr>
                <w:b/>
              </w:rPr>
              <w:t>Costing study:</w:t>
            </w:r>
            <w:r w:rsidR="00D344FE" w:rsidRPr="00B542F5">
              <w:t xml:space="preserve"> No lookback.</w:t>
            </w:r>
          </w:p>
        </w:tc>
      </w:tr>
    </w:tbl>
    <w:p w14:paraId="35A009EB" w14:textId="550CF99F" w:rsidR="00997D9E" w:rsidRPr="00B542F5" w:rsidRDefault="00997D9E"/>
    <w:p w14:paraId="42E1C0B0" w14:textId="77777777" w:rsidR="00F504D9" w:rsidRPr="00B542F5" w:rsidRDefault="00F504D9"/>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260402" w:rsidRPr="00B542F5" w14:paraId="2C1A8BE2" w14:textId="77777777" w:rsidTr="00C85FB4">
        <w:trPr>
          <w:trHeight w:val="189"/>
          <w:tblHeader/>
        </w:trPr>
        <w:tc>
          <w:tcPr>
            <w:tcW w:w="10110"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2C1A8BE1" w14:textId="6F8DAB57" w:rsidR="00443C97" w:rsidRPr="00B542F5" w:rsidRDefault="00532284" w:rsidP="00443C97">
            <w:pPr>
              <w:pStyle w:val="Heading2"/>
            </w:pPr>
            <w:r w:rsidRPr="00B542F5">
              <w:br w:type="page"/>
            </w:r>
            <w:r w:rsidR="00777861" w:rsidRPr="00B542F5">
              <w:br w:type="page"/>
            </w:r>
            <w:r w:rsidR="00F94B24" w:rsidRPr="00B542F5">
              <w:br w:type="page"/>
            </w:r>
            <w:r w:rsidR="006C02CA" w:rsidRPr="00B542F5">
              <w:br w:type="page"/>
            </w:r>
            <w:r w:rsidR="00260402" w:rsidRPr="00B542F5">
              <w:t>Variable Definitions</w:t>
            </w:r>
            <w:r w:rsidR="00700135" w:rsidRPr="00B542F5">
              <w:t xml:space="preserve"> (add additional rows as needed)</w:t>
            </w:r>
          </w:p>
        </w:tc>
      </w:tr>
      <w:tr w:rsidR="00684899" w:rsidRPr="00B542F5" w14:paraId="2C1A8BE6" w14:textId="77777777" w:rsidTr="008D6CEC">
        <w:trPr>
          <w:gridAfter w:val="1"/>
          <w:wAfter w:w="15" w:type="dxa"/>
        </w:trPr>
        <w:tc>
          <w:tcPr>
            <w:tcW w:w="2896" w:type="dxa"/>
            <w:tcBorders>
              <w:top w:val="double" w:sz="4" w:space="0" w:color="auto"/>
              <w:bottom w:val="single" w:sz="4" w:space="0" w:color="999999"/>
              <w:right w:val="single" w:sz="4" w:space="0" w:color="A6A6A6" w:themeColor="background1" w:themeShade="A6"/>
            </w:tcBorders>
            <w:noWrap/>
            <w:tcMar>
              <w:top w:w="15" w:type="dxa"/>
              <w:left w:w="15" w:type="dxa"/>
              <w:bottom w:w="0" w:type="dxa"/>
              <w:right w:w="15" w:type="dxa"/>
            </w:tcMar>
          </w:tcPr>
          <w:p w14:paraId="2C1A8BE4" w14:textId="19C236A4" w:rsidR="00684899" w:rsidRPr="00B542F5" w:rsidRDefault="00684899" w:rsidP="00CD6D99">
            <w:pPr>
              <w:rPr>
                <w:i/>
              </w:rPr>
            </w:pPr>
            <w:r w:rsidRPr="00B542F5">
              <w:rPr>
                <w:b/>
              </w:rPr>
              <w:t>Main Exposure or Risk Factor</w:t>
            </w:r>
          </w:p>
        </w:tc>
        <w:tc>
          <w:tcPr>
            <w:tcW w:w="7199" w:type="dxa"/>
            <w:tcBorders>
              <w:top w:val="double" w:sz="4" w:space="0" w:color="auto"/>
              <w:left w:val="single" w:sz="4" w:space="0" w:color="A6A6A6" w:themeColor="background1" w:themeShade="A6"/>
              <w:bottom w:val="single" w:sz="4" w:space="0" w:color="999999"/>
            </w:tcBorders>
          </w:tcPr>
          <w:p w14:paraId="2C1A8BE5" w14:textId="6BEE9444" w:rsidR="00684899" w:rsidRPr="00B542F5" w:rsidRDefault="0042123D" w:rsidP="00CD6D99">
            <w:pPr>
              <w:pStyle w:val="ListBullet2"/>
              <w:numPr>
                <w:ilvl w:val="0"/>
                <w:numId w:val="0"/>
              </w:numPr>
            </w:pPr>
            <w:r w:rsidRPr="00B542F5">
              <w:t>N/A</w:t>
            </w:r>
          </w:p>
        </w:tc>
      </w:tr>
      <w:tr w:rsidR="00684899" w:rsidRPr="00B542F5" w14:paraId="2C1A8BEA" w14:textId="77777777" w:rsidTr="008D6CEC">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2C1A8BE8" w14:textId="483A9521" w:rsidR="00684899" w:rsidRPr="00B542F5" w:rsidRDefault="006628C2" w:rsidP="006628C2">
            <w:pPr>
              <w:rPr>
                <w:i/>
              </w:rPr>
            </w:pPr>
            <w:r w:rsidRPr="00B542F5">
              <w:rPr>
                <w:b/>
              </w:rPr>
              <w:t>Primary Outcome Definition</w:t>
            </w:r>
          </w:p>
        </w:tc>
        <w:tc>
          <w:tcPr>
            <w:tcW w:w="7199" w:type="dxa"/>
            <w:tcBorders>
              <w:top w:val="single" w:sz="4" w:space="0" w:color="999999"/>
              <w:left w:val="single" w:sz="4" w:space="0" w:color="A6A6A6" w:themeColor="background1" w:themeShade="A6"/>
              <w:bottom w:val="single" w:sz="4" w:space="0" w:color="999999"/>
            </w:tcBorders>
          </w:tcPr>
          <w:p w14:paraId="08DCAEB8" w14:textId="6982FFF7" w:rsidR="00DB3C98" w:rsidRPr="00B542F5" w:rsidRDefault="00677796" w:rsidP="00677796">
            <w:pPr>
              <w:rPr>
                <w:b/>
              </w:rPr>
            </w:pPr>
            <w:r w:rsidRPr="00B542F5">
              <w:rPr>
                <w:b/>
              </w:rPr>
              <w:t xml:space="preserve">I. </w:t>
            </w:r>
            <w:r w:rsidR="00DB3C98" w:rsidRPr="00B542F5">
              <w:rPr>
                <w:b/>
              </w:rPr>
              <w:t>Incidence rates:</w:t>
            </w:r>
            <w:r w:rsidR="00F672BD" w:rsidRPr="00B542F5">
              <w:rPr>
                <w:b/>
              </w:rPr>
              <w:t xml:space="preserve"> </w:t>
            </w:r>
            <w:r w:rsidR="00F672BD" w:rsidRPr="00B542F5">
              <w:t>In-hospital CDI diagnosis</w:t>
            </w:r>
            <w:r w:rsidR="00F672BD" w:rsidRPr="00B542F5">
              <w:rPr>
                <w:b/>
              </w:rPr>
              <w:t xml:space="preserve"> </w:t>
            </w:r>
          </w:p>
          <w:p w14:paraId="292F0C90" w14:textId="77777777" w:rsidR="00DB3C98" w:rsidRPr="00B542F5" w:rsidRDefault="00DB3C98" w:rsidP="0074348C">
            <w:pPr>
              <w:rPr>
                <w:rFonts w:cstheme="minorHAnsi"/>
                <w:b/>
              </w:rPr>
            </w:pPr>
          </w:p>
          <w:p w14:paraId="2DFB27D0" w14:textId="74FB117D" w:rsidR="00684899" w:rsidRPr="00B542F5" w:rsidRDefault="00DB3C98" w:rsidP="0074348C">
            <w:r w:rsidRPr="00B542F5">
              <w:rPr>
                <w:rFonts w:cstheme="minorHAnsi"/>
                <w:b/>
              </w:rPr>
              <w:t>II. Clinical impact of CDI:</w:t>
            </w:r>
            <w:r w:rsidRPr="00B542F5">
              <w:rPr>
                <w:szCs w:val="22"/>
              </w:rPr>
              <w:t xml:space="preserve"> </w:t>
            </w:r>
            <w:r w:rsidRPr="00B542F5">
              <w:t xml:space="preserve"> </w:t>
            </w:r>
            <w:r w:rsidR="00137862" w:rsidRPr="00B542F5">
              <w:t xml:space="preserve">30-day all-cause </w:t>
            </w:r>
            <w:r w:rsidRPr="00B542F5">
              <w:t xml:space="preserve">mortality </w:t>
            </w:r>
          </w:p>
          <w:p w14:paraId="17332A7C" w14:textId="77777777" w:rsidR="00F246BA" w:rsidRPr="00B542F5" w:rsidRDefault="00F246BA" w:rsidP="0074348C"/>
          <w:p w14:paraId="2C1A8BE9" w14:textId="13BEB79B" w:rsidR="00F246BA" w:rsidRPr="00B542F5" w:rsidRDefault="00F246BA" w:rsidP="00AA3B0E">
            <w:r w:rsidRPr="00B542F5">
              <w:rPr>
                <w:b/>
              </w:rPr>
              <w:t>III. Costing study:</w:t>
            </w:r>
            <w:r w:rsidR="0042123D" w:rsidRPr="00B542F5">
              <w:t xml:space="preserve"> C</w:t>
            </w:r>
            <w:r w:rsidRPr="00B542F5">
              <w:t>osts</w:t>
            </w:r>
            <w:r w:rsidR="0042123D" w:rsidRPr="00B542F5">
              <w:t xml:space="preserve"> </w:t>
            </w:r>
            <w:r w:rsidR="00AA3B0E">
              <w:t>in</w:t>
            </w:r>
            <w:r w:rsidR="0042123D" w:rsidRPr="00B542F5">
              <w:t xml:space="preserve"> </w:t>
            </w:r>
            <w:r w:rsidR="00B30935">
              <w:t>180 and 365</w:t>
            </w:r>
            <w:r w:rsidR="0042123D" w:rsidRPr="00B542F5">
              <w:t xml:space="preserve"> </w:t>
            </w:r>
            <w:r w:rsidR="00B30935">
              <w:t>days</w:t>
            </w:r>
            <w:r w:rsidR="0042123D" w:rsidRPr="00B542F5">
              <w:t xml:space="preserve"> post-</w:t>
            </w:r>
            <w:r w:rsidR="00AA3B0E">
              <w:t>CDI onset (hospital admission)</w:t>
            </w:r>
          </w:p>
        </w:tc>
      </w:tr>
      <w:tr w:rsidR="00BE7544" w:rsidRPr="00B542F5" w14:paraId="12E9B4E4" w14:textId="77777777" w:rsidTr="009F2A6B">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03691752" w14:textId="6A105857" w:rsidR="00BE7544" w:rsidRPr="00B542F5" w:rsidRDefault="00BE7544" w:rsidP="009F2A6B">
            <w:pPr>
              <w:rPr>
                <w:i/>
              </w:rPr>
            </w:pPr>
            <w:r w:rsidRPr="00B542F5">
              <w:rPr>
                <w:b/>
              </w:rPr>
              <w:t>Secondary Outcome Definition(s)</w:t>
            </w:r>
          </w:p>
        </w:tc>
        <w:tc>
          <w:tcPr>
            <w:tcW w:w="7199" w:type="dxa"/>
            <w:tcBorders>
              <w:top w:val="single" w:sz="4" w:space="0" w:color="999999"/>
              <w:left w:val="single" w:sz="4" w:space="0" w:color="A6A6A6" w:themeColor="background1" w:themeShade="A6"/>
              <w:bottom w:val="single" w:sz="4" w:space="0" w:color="999999"/>
            </w:tcBorders>
          </w:tcPr>
          <w:p w14:paraId="6EE74FF2" w14:textId="3ABAF787" w:rsidR="00CD148E" w:rsidRPr="00B542F5" w:rsidRDefault="00CD148E" w:rsidP="00CD148E">
            <w:pPr>
              <w:pStyle w:val="para"/>
              <w:shd w:val="clear" w:color="auto" w:fill="FFFFFF"/>
              <w:spacing w:before="0" w:beforeAutospacing="0" w:after="0" w:afterAutospacing="0"/>
              <w:rPr>
                <w:rFonts w:asciiTheme="minorHAnsi" w:hAnsiTheme="minorHAnsi" w:cstheme="minorHAnsi"/>
                <w:b/>
                <w:sz w:val="20"/>
              </w:rPr>
            </w:pPr>
            <w:r w:rsidRPr="00B542F5">
              <w:rPr>
                <w:rFonts w:asciiTheme="minorHAnsi" w:hAnsiTheme="minorHAnsi" w:cstheme="minorHAnsi"/>
                <w:b/>
                <w:sz w:val="20"/>
              </w:rPr>
              <w:t>I. Incidence rates:</w:t>
            </w:r>
            <w:r w:rsidR="0042123D" w:rsidRPr="00B542F5">
              <w:rPr>
                <w:rFonts w:asciiTheme="minorHAnsi" w:hAnsiTheme="minorHAnsi" w:cstheme="minorHAnsi"/>
                <w:b/>
                <w:sz w:val="20"/>
              </w:rPr>
              <w:t xml:space="preserve"> </w:t>
            </w:r>
            <w:r w:rsidR="0042123D" w:rsidRPr="00B542F5">
              <w:rPr>
                <w:rFonts w:asciiTheme="minorHAnsi" w:hAnsiTheme="minorHAnsi" w:cstheme="minorHAnsi"/>
                <w:sz w:val="20"/>
              </w:rPr>
              <w:t>N/A</w:t>
            </w:r>
          </w:p>
          <w:p w14:paraId="55F8FEC0" w14:textId="77777777" w:rsidR="00CD148E" w:rsidRPr="00B542F5" w:rsidRDefault="00CD148E" w:rsidP="00CD148E">
            <w:pPr>
              <w:pStyle w:val="para"/>
              <w:shd w:val="clear" w:color="auto" w:fill="FFFFFF"/>
              <w:spacing w:before="0" w:beforeAutospacing="0" w:after="0" w:afterAutospacing="0"/>
              <w:rPr>
                <w:rFonts w:asciiTheme="minorHAnsi" w:hAnsiTheme="minorHAnsi" w:cstheme="minorHAnsi"/>
                <w:b/>
                <w:sz w:val="20"/>
              </w:rPr>
            </w:pPr>
          </w:p>
          <w:p w14:paraId="55CCCDA2" w14:textId="6BABB302" w:rsidR="00B76239" w:rsidRDefault="00CD148E" w:rsidP="00306E61">
            <w:pPr>
              <w:pStyle w:val="para"/>
              <w:shd w:val="clear" w:color="auto" w:fill="FFFFFF"/>
              <w:spacing w:before="0" w:beforeAutospacing="0" w:after="0" w:afterAutospacing="0"/>
              <w:rPr>
                <w:rFonts w:asciiTheme="minorHAnsi" w:hAnsiTheme="minorHAnsi"/>
                <w:sz w:val="20"/>
                <w:szCs w:val="22"/>
              </w:rPr>
            </w:pPr>
            <w:r w:rsidRPr="00B542F5">
              <w:rPr>
                <w:rFonts w:asciiTheme="minorHAnsi" w:hAnsiTheme="minorHAnsi" w:cstheme="minorHAnsi"/>
                <w:b/>
                <w:sz w:val="20"/>
              </w:rPr>
              <w:t>II. C</w:t>
            </w:r>
            <w:r w:rsidR="00306E61" w:rsidRPr="00B542F5">
              <w:rPr>
                <w:rFonts w:asciiTheme="minorHAnsi" w:hAnsiTheme="minorHAnsi" w:cstheme="minorHAnsi"/>
                <w:b/>
                <w:sz w:val="20"/>
              </w:rPr>
              <w:t>linic</w:t>
            </w:r>
            <w:r w:rsidR="00677796" w:rsidRPr="00B542F5">
              <w:rPr>
                <w:rFonts w:asciiTheme="minorHAnsi" w:hAnsiTheme="minorHAnsi" w:cstheme="minorHAnsi"/>
                <w:b/>
                <w:sz w:val="20"/>
              </w:rPr>
              <w:t>al impact of</w:t>
            </w:r>
            <w:r w:rsidR="000E08DF">
              <w:rPr>
                <w:rFonts w:asciiTheme="minorHAnsi" w:hAnsiTheme="minorHAnsi" w:cstheme="minorHAnsi"/>
                <w:b/>
                <w:sz w:val="20"/>
              </w:rPr>
              <w:t xml:space="preserve"> </w:t>
            </w:r>
            <w:r w:rsidR="00677796" w:rsidRPr="00B542F5">
              <w:rPr>
                <w:rFonts w:asciiTheme="minorHAnsi" w:hAnsiTheme="minorHAnsi" w:cstheme="minorHAnsi"/>
                <w:b/>
                <w:sz w:val="20"/>
              </w:rPr>
              <w:t>CDI</w:t>
            </w:r>
            <w:r w:rsidR="00306E61" w:rsidRPr="00B542F5">
              <w:rPr>
                <w:rFonts w:asciiTheme="minorHAnsi" w:hAnsiTheme="minorHAnsi" w:cstheme="minorHAnsi"/>
                <w:b/>
                <w:sz w:val="20"/>
              </w:rPr>
              <w:t>:</w:t>
            </w:r>
          </w:p>
          <w:p w14:paraId="7F78823C" w14:textId="5D987307" w:rsidR="00B76239" w:rsidRDefault="00AA3B0E" w:rsidP="00AA3B0E">
            <w:pPr>
              <w:pStyle w:val="para"/>
              <w:numPr>
                <w:ilvl w:val="0"/>
                <w:numId w:val="20"/>
              </w:numPr>
              <w:shd w:val="clear" w:color="auto" w:fill="FFFFFF"/>
              <w:spacing w:before="0" w:beforeAutospacing="0" w:after="0" w:afterAutospacing="0"/>
              <w:rPr>
                <w:rFonts w:asciiTheme="minorHAnsi" w:hAnsiTheme="minorHAnsi"/>
                <w:sz w:val="20"/>
                <w:szCs w:val="22"/>
              </w:rPr>
            </w:pPr>
            <w:r>
              <w:rPr>
                <w:rFonts w:asciiTheme="minorHAnsi" w:hAnsiTheme="minorHAnsi"/>
                <w:sz w:val="20"/>
                <w:szCs w:val="22"/>
              </w:rPr>
              <w:t>I</w:t>
            </w:r>
            <w:r w:rsidR="00306E61" w:rsidRPr="00B542F5">
              <w:rPr>
                <w:rFonts w:asciiTheme="minorHAnsi" w:hAnsiTheme="minorHAnsi"/>
                <w:sz w:val="20"/>
                <w:szCs w:val="22"/>
              </w:rPr>
              <w:t xml:space="preserve">ndex hospitalization LOS </w:t>
            </w:r>
          </w:p>
          <w:p w14:paraId="7155A180" w14:textId="47270899" w:rsidR="00AA3B0E" w:rsidRDefault="00306E61" w:rsidP="00AA3B0E">
            <w:pPr>
              <w:pStyle w:val="para"/>
              <w:numPr>
                <w:ilvl w:val="0"/>
                <w:numId w:val="20"/>
              </w:numPr>
              <w:shd w:val="clear" w:color="auto" w:fill="FFFFFF"/>
              <w:spacing w:before="0" w:beforeAutospacing="0" w:after="0" w:afterAutospacing="0"/>
              <w:rPr>
                <w:rFonts w:asciiTheme="minorHAnsi" w:hAnsiTheme="minorHAnsi"/>
                <w:sz w:val="20"/>
                <w:szCs w:val="22"/>
              </w:rPr>
            </w:pPr>
            <w:r w:rsidRPr="00B542F5">
              <w:rPr>
                <w:rFonts w:asciiTheme="minorHAnsi" w:hAnsiTheme="minorHAnsi"/>
                <w:sz w:val="20"/>
                <w:szCs w:val="22"/>
              </w:rPr>
              <w:t>ICU admission</w:t>
            </w:r>
            <w:r w:rsidR="00DB3C98" w:rsidRPr="00B542F5">
              <w:rPr>
                <w:rFonts w:asciiTheme="minorHAnsi" w:hAnsiTheme="minorHAnsi"/>
                <w:sz w:val="20"/>
                <w:szCs w:val="22"/>
              </w:rPr>
              <w:t xml:space="preserve"> </w:t>
            </w:r>
          </w:p>
          <w:p w14:paraId="41C084E3" w14:textId="7D219D03" w:rsidR="00B76239" w:rsidRDefault="00DB3C98" w:rsidP="00AA3B0E">
            <w:pPr>
              <w:pStyle w:val="para"/>
              <w:numPr>
                <w:ilvl w:val="0"/>
                <w:numId w:val="20"/>
              </w:numPr>
              <w:shd w:val="clear" w:color="auto" w:fill="FFFFFF"/>
              <w:spacing w:before="0" w:beforeAutospacing="0" w:after="0" w:afterAutospacing="0"/>
              <w:rPr>
                <w:rFonts w:asciiTheme="minorHAnsi" w:hAnsiTheme="minorHAnsi"/>
                <w:sz w:val="20"/>
                <w:szCs w:val="22"/>
              </w:rPr>
            </w:pPr>
            <w:r w:rsidRPr="00B542F5">
              <w:rPr>
                <w:rFonts w:asciiTheme="minorHAnsi" w:hAnsiTheme="minorHAnsi"/>
                <w:sz w:val="20"/>
                <w:szCs w:val="22"/>
              </w:rPr>
              <w:t>ICU LOS</w:t>
            </w:r>
          </w:p>
          <w:p w14:paraId="2DC2EB1B" w14:textId="0E2153ED" w:rsidR="00B76239" w:rsidRDefault="00AA3B0E" w:rsidP="00AA3B0E">
            <w:pPr>
              <w:pStyle w:val="para"/>
              <w:numPr>
                <w:ilvl w:val="0"/>
                <w:numId w:val="20"/>
              </w:numPr>
              <w:shd w:val="clear" w:color="auto" w:fill="FFFFFF"/>
              <w:spacing w:before="0" w:beforeAutospacing="0" w:after="0" w:afterAutospacing="0"/>
              <w:rPr>
                <w:rFonts w:asciiTheme="minorHAnsi" w:hAnsiTheme="minorHAnsi"/>
                <w:sz w:val="20"/>
                <w:szCs w:val="22"/>
              </w:rPr>
            </w:pPr>
            <w:r>
              <w:rPr>
                <w:rFonts w:asciiTheme="minorHAnsi" w:hAnsiTheme="minorHAnsi"/>
                <w:sz w:val="20"/>
                <w:szCs w:val="22"/>
              </w:rPr>
              <w:t>C</w:t>
            </w:r>
            <w:r w:rsidR="00F672BD" w:rsidRPr="00B542F5">
              <w:rPr>
                <w:rFonts w:asciiTheme="minorHAnsi" w:hAnsiTheme="minorHAnsi"/>
                <w:sz w:val="20"/>
                <w:szCs w:val="22"/>
              </w:rPr>
              <w:t xml:space="preserve">olectomy rates in </w:t>
            </w:r>
            <w:r w:rsidR="00E761D0" w:rsidRPr="00B542F5">
              <w:rPr>
                <w:rFonts w:asciiTheme="minorHAnsi" w:hAnsiTheme="minorHAnsi"/>
                <w:sz w:val="20"/>
                <w:szCs w:val="22"/>
              </w:rPr>
              <w:t>365</w:t>
            </w:r>
            <w:r w:rsidR="00F672BD" w:rsidRPr="00B542F5">
              <w:rPr>
                <w:rFonts w:asciiTheme="minorHAnsi" w:hAnsiTheme="minorHAnsi"/>
                <w:sz w:val="20"/>
                <w:szCs w:val="22"/>
              </w:rPr>
              <w:t xml:space="preserve"> days after </w:t>
            </w:r>
            <w:r w:rsidR="008F76F7">
              <w:rPr>
                <w:rFonts w:asciiTheme="minorHAnsi" w:hAnsiTheme="minorHAnsi"/>
                <w:sz w:val="20"/>
                <w:szCs w:val="22"/>
              </w:rPr>
              <w:t>index date</w:t>
            </w:r>
            <w:r w:rsidR="008F76F7" w:rsidRPr="00B76239">
              <w:rPr>
                <w:rFonts w:asciiTheme="minorHAnsi" w:hAnsiTheme="minorHAnsi" w:cstheme="minorHAnsi"/>
                <w:sz w:val="20"/>
                <w:szCs w:val="20"/>
              </w:rPr>
              <w:t xml:space="preserve"> </w:t>
            </w:r>
            <w:r w:rsidR="00B76239">
              <w:rPr>
                <w:rFonts w:asciiTheme="minorHAnsi" w:hAnsiTheme="minorHAnsi" w:cstheme="minorHAnsi"/>
                <w:sz w:val="20"/>
                <w:szCs w:val="20"/>
              </w:rPr>
              <w:t>(p</w:t>
            </w:r>
            <w:r w:rsidR="00B76239" w:rsidRPr="00B76239">
              <w:rPr>
                <w:rFonts w:asciiTheme="minorHAnsi" w:hAnsiTheme="minorHAnsi" w:cstheme="minorHAnsi"/>
                <w:sz w:val="20"/>
                <w:szCs w:val="20"/>
              </w:rPr>
              <w:t xml:space="preserve">artial, total or radical resection of </w:t>
            </w:r>
            <w:r w:rsidR="00B76239">
              <w:rPr>
                <w:rFonts w:asciiTheme="minorHAnsi" w:hAnsiTheme="minorHAnsi" w:cstheme="minorHAnsi"/>
                <w:sz w:val="20"/>
                <w:szCs w:val="20"/>
              </w:rPr>
              <w:t>the large intestine or rectum [p</w:t>
            </w:r>
            <w:r w:rsidR="00B76239" w:rsidRPr="00B76239">
              <w:rPr>
                <w:rFonts w:asciiTheme="minorHAnsi" w:hAnsiTheme="minorHAnsi" w:cstheme="minorHAnsi"/>
                <w:sz w:val="20"/>
                <w:szCs w:val="20"/>
              </w:rPr>
              <w:t>rocedure codes</w:t>
            </w:r>
            <w:r w:rsidR="00733135">
              <w:rPr>
                <w:rFonts w:asciiTheme="minorHAnsi" w:hAnsiTheme="minorHAnsi" w:cstheme="minorHAnsi"/>
                <w:sz w:val="20"/>
                <w:szCs w:val="20"/>
              </w:rPr>
              <w:t xml:space="preserve"> (</w:t>
            </w:r>
            <w:proofErr w:type="spellStart"/>
            <w:r w:rsidR="00733135" w:rsidRPr="000022CE">
              <w:rPr>
                <w:rFonts w:asciiTheme="minorHAnsi" w:hAnsiTheme="minorHAnsi" w:cstheme="minorHAnsi"/>
                <w:i/>
                <w:sz w:val="20"/>
                <w:szCs w:val="20"/>
              </w:rPr>
              <w:t>incode</w:t>
            </w:r>
            <w:proofErr w:type="spellEnd"/>
            <w:r w:rsidR="00733135" w:rsidRPr="000022CE">
              <w:rPr>
                <w:rFonts w:asciiTheme="minorHAnsi" w:hAnsiTheme="minorHAnsi" w:cstheme="minorHAnsi"/>
                <w:i/>
                <w:sz w:val="20"/>
                <w:szCs w:val="20"/>
              </w:rPr>
              <w:t>:</w:t>
            </w:r>
            <w:r w:rsidR="00733135">
              <w:rPr>
                <w:rFonts w:asciiTheme="minorHAnsi" w:hAnsiTheme="minorHAnsi" w:cstheme="minorHAnsi"/>
                <w:sz w:val="20"/>
                <w:szCs w:val="20"/>
              </w:rPr>
              <w:t>)</w:t>
            </w:r>
            <w:r w:rsidR="00B76239" w:rsidRPr="00B76239">
              <w:rPr>
                <w:rFonts w:asciiTheme="minorHAnsi" w:hAnsiTheme="minorHAnsi" w:cstheme="minorHAnsi"/>
                <w:sz w:val="20"/>
                <w:szCs w:val="20"/>
              </w:rPr>
              <w:t>: 1NM87XX</w:t>
            </w:r>
            <w:r w:rsidR="0013410E">
              <w:rPr>
                <w:rFonts w:asciiTheme="minorHAnsi" w:hAnsiTheme="minorHAnsi" w:cstheme="minorHAnsi"/>
                <w:sz w:val="20"/>
                <w:szCs w:val="20"/>
              </w:rPr>
              <w:t xml:space="preserve"> (except </w:t>
            </w:r>
            <w:r w:rsidR="0035220A">
              <w:rPr>
                <w:rFonts w:asciiTheme="minorHAnsi" w:hAnsiTheme="minorHAnsi" w:cstheme="minorHAnsi"/>
                <w:sz w:val="20"/>
                <w:szCs w:val="20"/>
              </w:rPr>
              <w:t>1</w:t>
            </w:r>
            <w:r w:rsidR="0013410E">
              <w:rPr>
                <w:rFonts w:asciiTheme="minorHAnsi" w:hAnsiTheme="minorHAnsi" w:cstheme="minorHAnsi"/>
                <w:sz w:val="20"/>
                <w:szCs w:val="20"/>
              </w:rPr>
              <w:t>NM87BA)</w:t>
            </w:r>
            <w:r w:rsidR="00B76239" w:rsidRPr="00B76239">
              <w:rPr>
                <w:rFonts w:asciiTheme="minorHAnsi" w:hAnsiTheme="minorHAnsi" w:cstheme="minorHAnsi"/>
                <w:sz w:val="20"/>
                <w:szCs w:val="20"/>
              </w:rPr>
              <w:t xml:space="preserve">, </w:t>
            </w:r>
            <w:r w:rsidR="0035220A">
              <w:rPr>
                <w:rFonts w:asciiTheme="minorHAnsi" w:hAnsiTheme="minorHAnsi" w:cstheme="minorHAnsi"/>
                <w:sz w:val="20"/>
                <w:szCs w:val="20"/>
              </w:rPr>
              <w:t>1</w:t>
            </w:r>
            <w:r w:rsidR="00B76239" w:rsidRPr="00B76239">
              <w:rPr>
                <w:rFonts w:asciiTheme="minorHAnsi" w:hAnsiTheme="minorHAnsi" w:cstheme="minorHAnsi"/>
                <w:sz w:val="20"/>
                <w:szCs w:val="20"/>
              </w:rPr>
              <w:t xml:space="preserve">NM89XX, </w:t>
            </w:r>
            <w:r w:rsidR="0035220A">
              <w:rPr>
                <w:rFonts w:asciiTheme="minorHAnsi" w:hAnsiTheme="minorHAnsi" w:cstheme="minorHAnsi"/>
                <w:sz w:val="20"/>
                <w:szCs w:val="20"/>
              </w:rPr>
              <w:t>1</w:t>
            </w:r>
            <w:r w:rsidR="00B76239" w:rsidRPr="00B76239">
              <w:rPr>
                <w:rFonts w:asciiTheme="minorHAnsi" w:hAnsiTheme="minorHAnsi" w:cstheme="minorHAnsi"/>
                <w:sz w:val="20"/>
                <w:szCs w:val="20"/>
              </w:rPr>
              <w:t>NM91XX, 1NQ87XX</w:t>
            </w:r>
            <w:r w:rsidR="0013410E">
              <w:rPr>
                <w:rFonts w:asciiTheme="minorHAnsi" w:hAnsiTheme="minorHAnsi" w:cstheme="minorHAnsi"/>
                <w:sz w:val="20"/>
                <w:szCs w:val="20"/>
              </w:rPr>
              <w:t xml:space="preserve"> (except </w:t>
            </w:r>
            <w:r w:rsidR="0035220A">
              <w:rPr>
                <w:rFonts w:asciiTheme="minorHAnsi" w:hAnsiTheme="minorHAnsi" w:cstheme="minorHAnsi"/>
                <w:sz w:val="20"/>
                <w:szCs w:val="20"/>
              </w:rPr>
              <w:t>1</w:t>
            </w:r>
            <w:r w:rsidR="0013410E">
              <w:rPr>
                <w:rFonts w:asciiTheme="minorHAnsi" w:hAnsiTheme="minorHAnsi" w:cstheme="minorHAnsi"/>
                <w:sz w:val="20"/>
                <w:szCs w:val="20"/>
              </w:rPr>
              <w:t>NQ87BA)</w:t>
            </w:r>
            <w:r w:rsidR="00B76239" w:rsidRPr="00B76239">
              <w:rPr>
                <w:rFonts w:asciiTheme="minorHAnsi" w:hAnsiTheme="minorHAnsi" w:cstheme="minorHAnsi"/>
                <w:sz w:val="20"/>
                <w:szCs w:val="20"/>
              </w:rPr>
              <w:t>, 1NQ89XX</w:t>
            </w:r>
            <w:r w:rsidR="0013410E">
              <w:rPr>
                <w:rFonts w:asciiTheme="minorHAnsi" w:hAnsiTheme="minorHAnsi" w:cstheme="minorHAnsi"/>
                <w:sz w:val="20"/>
                <w:szCs w:val="20"/>
              </w:rPr>
              <w:t>,</w:t>
            </w:r>
            <w:r w:rsidR="00B76239" w:rsidRPr="00B76239">
              <w:rPr>
                <w:rFonts w:asciiTheme="minorHAnsi" w:hAnsiTheme="minorHAnsi" w:cstheme="minorHAnsi"/>
                <w:sz w:val="20"/>
                <w:szCs w:val="20"/>
              </w:rPr>
              <w:t xml:space="preserve"> 1NQ90X</w:t>
            </w:r>
            <w:r w:rsidR="00B76239">
              <w:rPr>
                <w:rFonts w:asciiTheme="minorHAnsi" w:hAnsiTheme="minorHAnsi" w:cstheme="minorHAnsi"/>
                <w:sz w:val="20"/>
                <w:szCs w:val="20"/>
              </w:rPr>
              <w:t>X</w:t>
            </w:r>
          </w:p>
          <w:p w14:paraId="186C788C" w14:textId="35E34CFB" w:rsidR="00B76239" w:rsidRDefault="00306E61" w:rsidP="00AA3B0E">
            <w:pPr>
              <w:pStyle w:val="para"/>
              <w:numPr>
                <w:ilvl w:val="0"/>
                <w:numId w:val="20"/>
              </w:numPr>
              <w:shd w:val="clear" w:color="auto" w:fill="FFFFFF"/>
              <w:spacing w:before="0" w:beforeAutospacing="0" w:after="0" w:afterAutospacing="0"/>
              <w:rPr>
                <w:rFonts w:asciiTheme="minorHAnsi" w:hAnsiTheme="minorHAnsi"/>
                <w:sz w:val="20"/>
                <w:szCs w:val="22"/>
              </w:rPr>
            </w:pPr>
            <w:r w:rsidRPr="00B542F5">
              <w:rPr>
                <w:rFonts w:asciiTheme="minorHAnsi" w:hAnsiTheme="minorHAnsi"/>
                <w:sz w:val="20"/>
                <w:szCs w:val="22"/>
              </w:rPr>
              <w:t xml:space="preserve">CDI </w:t>
            </w:r>
            <w:r w:rsidR="00DB3C98" w:rsidRPr="00B542F5">
              <w:rPr>
                <w:rFonts w:asciiTheme="minorHAnsi" w:hAnsiTheme="minorHAnsi"/>
                <w:sz w:val="20"/>
                <w:szCs w:val="22"/>
              </w:rPr>
              <w:t>recurrence rates</w:t>
            </w:r>
            <w:r w:rsidR="00381333" w:rsidRPr="00B542F5">
              <w:rPr>
                <w:rFonts w:asciiTheme="minorHAnsi" w:hAnsiTheme="minorHAnsi"/>
                <w:sz w:val="20"/>
                <w:szCs w:val="22"/>
              </w:rPr>
              <w:t xml:space="preserve"> (</w:t>
            </w:r>
            <w:r w:rsidR="00AC00FB">
              <w:rPr>
                <w:rFonts w:asciiTheme="minorHAnsi" w:hAnsiTheme="minorHAnsi"/>
                <w:sz w:val="20"/>
                <w:szCs w:val="22"/>
              </w:rPr>
              <w:t xml:space="preserve">occurring </w:t>
            </w:r>
            <w:r w:rsidR="00E116C2">
              <w:rPr>
                <w:rFonts w:asciiTheme="minorHAnsi" w:hAnsiTheme="minorHAnsi"/>
                <w:sz w:val="20"/>
                <w:szCs w:val="22"/>
              </w:rPr>
              <w:t>between 1</w:t>
            </w:r>
            <w:r w:rsidR="003D2A54">
              <w:rPr>
                <w:rFonts w:asciiTheme="minorHAnsi" w:hAnsiTheme="minorHAnsi"/>
                <w:sz w:val="20"/>
                <w:szCs w:val="22"/>
              </w:rPr>
              <w:t>8</w:t>
            </w:r>
            <w:r w:rsidR="00E116C2">
              <w:rPr>
                <w:rFonts w:asciiTheme="minorHAnsi" w:hAnsiTheme="minorHAnsi"/>
                <w:sz w:val="20"/>
                <w:szCs w:val="22"/>
              </w:rPr>
              <w:t>0-</w:t>
            </w:r>
            <w:r w:rsidR="003D2A54">
              <w:rPr>
                <w:rFonts w:asciiTheme="minorHAnsi" w:hAnsiTheme="minorHAnsi"/>
                <w:sz w:val="20"/>
                <w:szCs w:val="22"/>
              </w:rPr>
              <w:t>365</w:t>
            </w:r>
            <w:r w:rsidR="00E116C2">
              <w:rPr>
                <w:rFonts w:asciiTheme="minorHAnsi" w:hAnsiTheme="minorHAnsi"/>
                <w:sz w:val="20"/>
                <w:szCs w:val="22"/>
              </w:rPr>
              <w:t xml:space="preserve"> days post-discharge)</w:t>
            </w:r>
          </w:p>
          <w:p w14:paraId="3FDDC390" w14:textId="20F1EBCA" w:rsidR="00B76239" w:rsidRDefault="00AA3B0E" w:rsidP="00AA3B0E">
            <w:pPr>
              <w:pStyle w:val="para"/>
              <w:numPr>
                <w:ilvl w:val="0"/>
                <w:numId w:val="20"/>
              </w:numPr>
              <w:shd w:val="clear" w:color="auto" w:fill="FFFFFF"/>
              <w:spacing w:before="0" w:beforeAutospacing="0" w:after="0" w:afterAutospacing="0"/>
              <w:rPr>
                <w:rFonts w:asciiTheme="minorHAnsi" w:hAnsiTheme="minorHAnsi"/>
                <w:sz w:val="20"/>
                <w:szCs w:val="22"/>
              </w:rPr>
            </w:pPr>
            <w:r>
              <w:rPr>
                <w:rFonts w:asciiTheme="minorHAnsi" w:hAnsiTheme="minorHAnsi"/>
                <w:sz w:val="20"/>
                <w:szCs w:val="22"/>
              </w:rPr>
              <w:t>A</w:t>
            </w:r>
            <w:r w:rsidR="00306E61" w:rsidRPr="00B542F5">
              <w:rPr>
                <w:rFonts w:asciiTheme="minorHAnsi" w:hAnsiTheme="minorHAnsi"/>
                <w:sz w:val="20"/>
                <w:szCs w:val="22"/>
              </w:rPr>
              <w:t>ll-cause re-hospit</w:t>
            </w:r>
            <w:r w:rsidR="00381333" w:rsidRPr="00B542F5">
              <w:rPr>
                <w:rFonts w:asciiTheme="minorHAnsi" w:hAnsiTheme="minorHAnsi"/>
                <w:sz w:val="20"/>
                <w:szCs w:val="22"/>
              </w:rPr>
              <w:t>alization</w:t>
            </w:r>
            <w:r w:rsidR="00DB3C98" w:rsidRPr="00B542F5">
              <w:rPr>
                <w:rFonts w:asciiTheme="minorHAnsi" w:hAnsiTheme="minorHAnsi"/>
                <w:sz w:val="20"/>
                <w:szCs w:val="22"/>
              </w:rPr>
              <w:t xml:space="preserve"> </w:t>
            </w:r>
            <w:r w:rsidR="00E761D0" w:rsidRPr="00B542F5">
              <w:rPr>
                <w:rFonts w:asciiTheme="minorHAnsi" w:hAnsiTheme="minorHAnsi"/>
                <w:sz w:val="20"/>
                <w:szCs w:val="22"/>
              </w:rPr>
              <w:t xml:space="preserve">(30/90/180 days post-discharge) </w:t>
            </w:r>
          </w:p>
          <w:p w14:paraId="7EAA6157" w14:textId="690B0CA8" w:rsidR="00CD148E" w:rsidRPr="00B542F5" w:rsidRDefault="00AA3B0E" w:rsidP="00AA3B0E">
            <w:pPr>
              <w:pStyle w:val="para"/>
              <w:numPr>
                <w:ilvl w:val="0"/>
                <w:numId w:val="20"/>
              </w:numPr>
              <w:shd w:val="clear" w:color="auto" w:fill="FFFFFF"/>
              <w:spacing w:before="0" w:beforeAutospacing="0" w:after="0" w:afterAutospacing="0"/>
              <w:rPr>
                <w:rFonts w:asciiTheme="minorHAnsi" w:hAnsiTheme="minorHAnsi"/>
                <w:sz w:val="20"/>
                <w:szCs w:val="22"/>
              </w:rPr>
            </w:pPr>
            <w:r>
              <w:rPr>
                <w:rFonts w:asciiTheme="minorHAnsi" w:hAnsiTheme="minorHAnsi"/>
                <w:sz w:val="20"/>
                <w:szCs w:val="22"/>
              </w:rPr>
              <w:t>M</w:t>
            </w:r>
            <w:r w:rsidR="00E761D0" w:rsidRPr="00B542F5">
              <w:rPr>
                <w:rFonts w:asciiTheme="minorHAnsi" w:hAnsiTheme="minorHAnsi"/>
                <w:sz w:val="20"/>
                <w:szCs w:val="22"/>
              </w:rPr>
              <w:t>ortality rates (</w:t>
            </w:r>
            <w:r w:rsidR="00DB3C98" w:rsidRPr="00B542F5">
              <w:rPr>
                <w:rFonts w:asciiTheme="minorHAnsi" w:hAnsiTheme="minorHAnsi"/>
                <w:sz w:val="20"/>
                <w:szCs w:val="22"/>
              </w:rPr>
              <w:t>30</w:t>
            </w:r>
            <w:r w:rsidR="00E761D0" w:rsidRPr="00B542F5">
              <w:rPr>
                <w:rFonts w:asciiTheme="minorHAnsi" w:hAnsiTheme="minorHAnsi"/>
                <w:sz w:val="20"/>
                <w:szCs w:val="22"/>
              </w:rPr>
              <w:t>/90/180</w:t>
            </w:r>
            <w:r w:rsidR="00DB3C98" w:rsidRPr="00B542F5">
              <w:rPr>
                <w:rFonts w:asciiTheme="minorHAnsi" w:hAnsiTheme="minorHAnsi"/>
                <w:sz w:val="20"/>
                <w:szCs w:val="22"/>
              </w:rPr>
              <w:t xml:space="preserve"> days post-</w:t>
            </w:r>
            <w:r w:rsidR="000D55D3" w:rsidRPr="00B542F5">
              <w:rPr>
                <w:rFonts w:asciiTheme="minorHAnsi" w:hAnsiTheme="minorHAnsi"/>
                <w:sz w:val="20"/>
                <w:szCs w:val="22"/>
              </w:rPr>
              <w:t xml:space="preserve">CDI </w:t>
            </w:r>
            <w:r w:rsidR="00AC00FB">
              <w:rPr>
                <w:rFonts w:asciiTheme="minorHAnsi" w:hAnsiTheme="minorHAnsi"/>
                <w:sz w:val="20"/>
                <w:szCs w:val="22"/>
              </w:rPr>
              <w:t>admission</w:t>
            </w:r>
            <w:r w:rsidR="00E761D0" w:rsidRPr="00B542F5">
              <w:rPr>
                <w:rFonts w:asciiTheme="minorHAnsi" w:hAnsiTheme="minorHAnsi"/>
                <w:sz w:val="20"/>
                <w:szCs w:val="22"/>
              </w:rPr>
              <w:t>)</w:t>
            </w:r>
            <w:r w:rsidR="000E08DF">
              <w:rPr>
                <w:rFonts w:asciiTheme="minorHAnsi" w:hAnsiTheme="minorHAnsi"/>
                <w:sz w:val="20"/>
                <w:szCs w:val="22"/>
              </w:rPr>
              <w:t xml:space="preserve"> </w:t>
            </w:r>
          </w:p>
          <w:p w14:paraId="6E9676B8" w14:textId="77777777" w:rsidR="00CD148E" w:rsidRPr="00B542F5" w:rsidRDefault="00CD148E" w:rsidP="00306E61">
            <w:pPr>
              <w:pStyle w:val="para"/>
              <w:shd w:val="clear" w:color="auto" w:fill="FFFFFF"/>
              <w:spacing w:before="0" w:beforeAutospacing="0" w:after="0" w:afterAutospacing="0"/>
              <w:rPr>
                <w:rFonts w:asciiTheme="minorHAnsi" w:hAnsiTheme="minorHAnsi" w:cstheme="minorHAnsi"/>
                <w:sz w:val="20"/>
                <w:szCs w:val="22"/>
              </w:rPr>
            </w:pPr>
          </w:p>
          <w:p w14:paraId="41B2D2E9" w14:textId="2B25DB84" w:rsidR="0035220A" w:rsidRDefault="00CD148E" w:rsidP="0035220A">
            <w:pPr>
              <w:autoSpaceDE w:val="0"/>
              <w:autoSpaceDN w:val="0"/>
              <w:adjustRightInd w:val="0"/>
            </w:pPr>
            <w:r w:rsidRPr="00B542F5">
              <w:rPr>
                <w:rFonts w:cstheme="minorHAnsi"/>
                <w:b/>
                <w:szCs w:val="22"/>
              </w:rPr>
              <w:t>III. Costing study</w:t>
            </w:r>
            <w:r w:rsidR="00677796" w:rsidRPr="00B542F5">
              <w:rPr>
                <w:rFonts w:cstheme="minorHAnsi"/>
                <w:b/>
                <w:szCs w:val="22"/>
              </w:rPr>
              <w:t>:</w:t>
            </w:r>
            <w:r w:rsidR="00306E61" w:rsidRPr="00B542F5">
              <w:rPr>
                <w:rFonts w:cstheme="minorHAnsi"/>
                <w:b/>
                <w:szCs w:val="22"/>
              </w:rPr>
              <w:t xml:space="preserve"> </w:t>
            </w:r>
            <w:r w:rsidR="0042123D" w:rsidRPr="00B542F5">
              <w:rPr>
                <w:rFonts w:cstheme="minorHAnsi"/>
                <w:lang w:val="en-CA" w:eastAsia="en-CA"/>
              </w:rPr>
              <w:t>C</w:t>
            </w:r>
            <w:proofErr w:type="spellStart"/>
            <w:r w:rsidR="005700AB" w:rsidRPr="005700AB">
              <w:t>osts</w:t>
            </w:r>
            <w:proofErr w:type="spellEnd"/>
            <w:r w:rsidR="005700AB" w:rsidRPr="005700AB">
              <w:t xml:space="preserve"> from admission date (for cohort) through to</w:t>
            </w:r>
            <w:r w:rsidR="005700AB" w:rsidRPr="005700AB">
              <w:rPr>
                <w:b/>
              </w:rPr>
              <w:t xml:space="preserve"> </w:t>
            </w:r>
            <w:r w:rsidR="005700AB" w:rsidRPr="005700AB">
              <w:t>180 days, and 365 days of follow-up for the following</w:t>
            </w:r>
            <w:r w:rsidR="00F366DC">
              <w:t xml:space="preserve"> categories</w:t>
            </w:r>
            <w:r w:rsidR="00F851F3">
              <w:t xml:space="preserve"> (standardized to 2015)</w:t>
            </w:r>
            <w:r w:rsidR="005700AB" w:rsidRPr="005700AB">
              <w:t>:</w:t>
            </w:r>
          </w:p>
          <w:p w14:paraId="4D73C42D" w14:textId="201A38B4" w:rsidR="0035220A" w:rsidRPr="0035220A" w:rsidRDefault="0035220A" w:rsidP="0035220A">
            <w:pPr>
              <w:pStyle w:val="ListParagraph"/>
              <w:numPr>
                <w:ilvl w:val="0"/>
                <w:numId w:val="26"/>
              </w:numPr>
              <w:autoSpaceDE w:val="0"/>
              <w:autoSpaceDN w:val="0"/>
              <w:adjustRightInd w:val="0"/>
              <w:rPr>
                <w:b/>
                <w:szCs w:val="22"/>
              </w:rPr>
            </w:pPr>
            <w:r>
              <w:t>I</w:t>
            </w:r>
            <w:r w:rsidR="005700AB" w:rsidRPr="005700AB">
              <w:t>n-patient hospitalizations,</w:t>
            </w:r>
          </w:p>
          <w:p w14:paraId="3B1E4797" w14:textId="36D94A1E" w:rsidR="0035220A" w:rsidRPr="0035220A" w:rsidRDefault="0035220A" w:rsidP="0035220A">
            <w:pPr>
              <w:pStyle w:val="ListParagraph"/>
              <w:numPr>
                <w:ilvl w:val="0"/>
                <w:numId w:val="26"/>
              </w:numPr>
              <w:autoSpaceDE w:val="0"/>
              <w:autoSpaceDN w:val="0"/>
              <w:adjustRightInd w:val="0"/>
              <w:rPr>
                <w:b/>
                <w:szCs w:val="22"/>
              </w:rPr>
            </w:pPr>
            <w:r>
              <w:t>S</w:t>
            </w:r>
            <w:r w:rsidR="005700AB" w:rsidRPr="005700AB">
              <w:t>ame-day surgery procedures,</w:t>
            </w:r>
          </w:p>
          <w:p w14:paraId="641137BE" w14:textId="48FD43F4" w:rsidR="0035220A" w:rsidRPr="0035220A" w:rsidRDefault="005700AB" w:rsidP="0035220A">
            <w:pPr>
              <w:pStyle w:val="ListParagraph"/>
              <w:numPr>
                <w:ilvl w:val="0"/>
                <w:numId w:val="26"/>
              </w:numPr>
              <w:autoSpaceDE w:val="0"/>
              <w:autoSpaceDN w:val="0"/>
              <w:adjustRightInd w:val="0"/>
              <w:rPr>
                <w:b/>
                <w:szCs w:val="22"/>
              </w:rPr>
            </w:pPr>
            <w:r w:rsidRPr="005700AB">
              <w:t>ED visits,</w:t>
            </w:r>
          </w:p>
          <w:p w14:paraId="7D24CA51" w14:textId="3724C66D" w:rsidR="0035220A" w:rsidRPr="0035220A" w:rsidRDefault="0035220A" w:rsidP="0035220A">
            <w:pPr>
              <w:pStyle w:val="ListParagraph"/>
              <w:numPr>
                <w:ilvl w:val="0"/>
                <w:numId w:val="26"/>
              </w:numPr>
              <w:autoSpaceDE w:val="0"/>
              <w:autoSpaceDN w:val="0"/>
              <w:adjustRightInd w:val="0"/>
              <w:rPr>
                <w:b/>
                <w:szCs w:val="22"/>
              </w:rPr>
            </w:pPr>
            <w:r>
              <w:t>O</w:t>
            </w:r>
            <w:r w:rsidR="005700AB" w:rsidRPr="005700AB">
              <w:t xml:space="preserve">utpatient medications (for those aged </w:t>
            </w:r>
            <w:r w:rsidR="005700AB" w:rsidRPr="0035220A">
              <w:rPr>
                <w:rFonts w:eastAsia="AdvOT8608a8d1+22"/>
              </w:rPr>
              <w:t>≥</w:t>
            </w:r>
            <w:r w:rsidR="005700AB" w:rsidRPr="005700AB">
              <w:t>65 years or on social assistance),</w:t>
            </w:r>
          </w:p>
          <w:p w14:paraId="2636B5F1" w14:textId="7474923B" w:rsidR="0035220A" w:rsidRPr="0035220A" w:rsidRDefault="0035220A" w:rsidP="0035220A">
            <w:pPr>
              <w:pStyle w:val="ListParagraph"/>
              <w:numPr>
                <w:ilvl w:val="0"/>
                <w:numId w:val="26"/>
              </w:numPr>
              <w:autoSpaceDE w:val="0"/>
              <w:autoSpaceDN w:val="0"/>
              <w:adjustRightInd w:val="0"/>
              <w:rPr>
                <w:b/>
                <w:szCs w:val="22"/>
              </w:rPr>
            </w:pPr>
            <w:r>
              <w:t>P</w:t>
            </w:r>
            <w:r w:rsidR="005700AB" w:rsidRPr="005700AB">
              <w:t>hysician services,</w:t>
            </w:r>
          </w:p>
          <w:p w14:paraId="73A3F65C" w14:textId="19864779" w:rsidR="0035220A" w:rsidRPr="0035220A" w:rsidRDefault="0035220A" w:rsidP="0035220A">
            <w:pPr>
              <w:pStyle w:val="ListParagraph"/>
              <w:numPr>
                <w:ilvl w:val="0"/>
                <w:numId w:val="26"/>
              </w:numPr>
              <w:autoSpaceDE w:val="0"/>
              <w:autoSpaceDN w:val="0"/>
              <w:adjustRightInd w:val="0"/>
              <w:rPr>
                <w:b/>
                <w:szCs w:val="22"/>
              </w:rPr>
            </w:pPr>
            <w:r>
              <w:t>O</w:t>
            </w:r>
            <w:r w:rsidR="005700AB" w:rsidRPr="005700AB">
              <w:t>utpatient laboratory tests,</w:t>
            </w:r>
          </w:p>
          <w:p w14:paraId="378A7C45" w14:textId="4F70A7B3" w:rsidR="0035220A" w:rsidRPr="0035220A" w:rsidRDefault="0035220A" w:rsidP="0035220A">
            <w:pPr>
              <w:pStyle w:val="ListParagraph"/>
              <w:numPr>
                <w:ilvl w:val="0"/>
                <w:numId w:val="26"/>
              </w:numPr>
              <w:autoSpaceDE w:val="0"/>
              <w:autoSpaceDN w:val="0"/>
              <w:adjustRightInd w:val="0"/>
              <w:rPr>
                <w:b/>
                <w:szCs w:val="22"/>
              </w:rPr>
            </w:pPr>
            <w:r>
              <w:t>C</w:t>
            </w:r>
            <w:r w:rsidR="005700AB" w:rsidRPr="005700AB">
              <w:t>omplex continuing care admissions, and</w:t>
            </w:r>
          </w:p>
          <w:p w14:paraId="71B048E7" w14:textId="0233966D" w:rsidR="00BE7544" w:rsidRPr="0035220A" w:rsidRDefault="0035220A" w:rsidP="0035220A">
            <w:pPr>
              <w:pStyle w:val="ListParagraph"/>
              <w:numPr>
                <w:ilvl w:val="0"/>
                <w:numId w:val="26"/>
              </w:numPr>
              <w:autoSpaceDE w:val="0"/>
              <w:autoSpaceDN w:val="0"/>
              <w:adjustRightInd w:val="0"/>
              <w:rPr>
                <w:b/>
                <w:szCs w:val="22"/>
              </w:rPr>
            </w:pPr>
            <w:r>
              <w:t>H</w:t>
            </w:r>
            <w:r w:rsidR="005700AB" w:rsidRPr="005700AB">
              <w:t>ome-care services</w:t>
            </w:r>
          </w:p>
        </w:tc>
      </w:tr>
      <w:tr w:rsidR="00684899" w:rsidRPr="00B542F5" w14:paraId="2C1A8BEE" w14:textId="77777777" w:rsidTr="008D6CEC">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2C1A8BEC" w14:textId="10B7E9CD" w:rsidR="00684899" w:rsidRPr="00B542F5" w:rsidRDefault="006628C2" w:rsidP="0074348C">
            <w:pPr>
              <w:rPr>
                <w:i/>
              </w:rPr>
            </w:pPr>
            <w:r w:rsidRPr="00B542F5">
              <w:rPr>
                <w:b/>
              </w:rPr>
              <w:t>Baseline Characteristics</w:t>
            </w:r>
          </w:p>
        </w:tc>
        <w:tc>
          <w:tcPr>
            <w:tcW w:w="7199" w:type="dxa"/>
            <w:tcBorders>
              <w:top w:val="single" w:sz="4" w:space="0" w:color="999999"/>
              <w:left w:val="single" w:sz="4" w:space="0" w:color="A6A6A6" w:themeColor="background1" w:themeShade="A6"/>
              <w:bottom w:val="single" w:sz="4" w:space="0" w:color="999999"/>
            </w:tcBorders>
          </w:tcPr>
          <w:p w14:paraId="449AA80E" w14:textId="2AA836A3" w:rsidR="00F854C0" w:rsidRDefault="00306E61">
            <w:r w:rsidRPr="00B542F5">
              <w:t xml:space="preserve">Age </w:t>
            </w:r>
          </w:p>
          <w:p w14:paraId="4450E3F1" w14:textId="29977048" w:rsidR="00F854C0" w:rsidRDefault="00540232">
            <w:r>
              <w:t>S</w:t>
            </w:r>
            <w:r w:rsidR="00306E61" w:rsidRPr="00B542F5">
              <w:t xml:space="preserve">ex </w:t>
            </w:r>
          </w:p>
          <w:p w14:paraId="660B4E91" w14:textId="34FF3BBA" w:rsidR="00F854C0" w:rsidRDefault="00F854C0">
            <w:r>
              <w:t>A</w:t>
            </w:r>
            <w:r w:rsidR="00306E61" w:rsidRPr="00B542F5">
              <w:t xml:space="preserve">dmission source </w:t>
            </w:r>
            <w:r w:rsidR="00F366DC">
              <w:t>(</w:t>
            </w:r>
            <w:proofErr w:type="spellStart"/>
            <w:r w:rsidR="00F366DC" w:rsidRPr="000022CE">
              <w:rPr>
                <w:i/>
              </w:rPr>
              <w:t>instftyp</w:t>
            </w:r>
            <w:proofErr w:type="spellEnd"/>
            <w:r w:rsidR="00F366DC">
              <w:t>)</w:t>
            </w:r>
            <w:r w:rsidR="0035220A">
              <w:t xml:space="preserve"> </w:t>
            </w:r>
          </w:p>
          <w:p w14:paraId="19850C53" w14:textId="284DE29C" w:rsidR="00961074" w:rsidRDefault="00F854C0">
            <w:r>
              <w:t>H</w:t>
            </w:r>
            <w:r w:rsidR="00F672BD" w:rsidRPr="00B542F5">
              <w:t xml:space="preserve">ealthcare exposure </w:t>
            </w:r>
            <w:r w:rsidR="002A20DC">
              <w:t>(hospitalization</w:t>
            </w:r>
            <w:r w:rsidR="00051EC2">
              <w:t>; DAD</w:t>
            </w:r>
            <w:r w:rsidR="002A20DC">
              <w:t xml:space="preserve">) </w:t>
            </w:r>
            <w:r w:rsidR="00F672BD" w:rsidRPr="00B542F5">
              <w:t xml:space="preserve">in </w:t>
            </w:r>
            <w:r w:rsidR="0046242F" w:rsidRPr="00B542F5">
              <w:t>90 and 365 da</w:t>
            </w:r>
            <w:r w:rsidR="00F672BD" w:rsidRPr="00B542F5">
              <w:t>ys prior to</w:t>
            </w:r>
            <w:r w:rsidR="0063754C">
              <w:t xml:space="preserve"> admission</w:t>
            </w:r>
            <w:r>
              <w:t xml:space="preserve"> </w:t>
            </w:r>
          </w:p>
          <w:p w14:paraId="64704045" w14:textId="77777777" w:rsidR="00AA3B0E" w:rsidRDefault="00AA3B0E" w:rsidP="002B55CB">
            <w:pPr>
              <w:rPr>
                <w:b/>
              </w:rPr>
            </w:pPr>
          </w:p>
          <w:p w14:paraId="36550301" w14:textId="17981DF9" w:rsidR="00F854C0" w:rsidRPr="00AA3B0E" w:rsidRDefault="00F854C0" w:rsidP="002B55CB">
            <w:pPr>
              <w:rPr>
                <w:b/>
              </w:rPr>
            </w:pPr>
            <w:r w:rsidRPr="00AA3B0E">
              <w:rPr>
                <w:b/>
              </w:rPr>
              <w:t>C</w:t>
            </w:r>
            <w:r w:rsidR="00DA44EC" w:rsidRPr="00AA3B0E">
              <w:rPr>
                <w:b/>
              </w:rPr>
              <w:t>omorbidities</w:t>
            </w:r>
            <w:r w:rsidRPr="00AA3B0E">
              <w:rPr>
                <w:b/>
              </w:rPr>
              <w:t>:</w:t>
            </w:r>
            <w:r w:rsidR="0046242F" w:rsidRPr="00AA3B0E">
              <w:rPr>
                <w:b/>
              </w:rPr>
              <w:t xml:space="preserve"> </w:t>
            </w:r>
          </w:p>
          <w:p w14:paraId="36CEAF2C" w14:textId="77777777" w:rsidR="005347CF" w:rsidRDefault="0046242F" w:rsidP="005347CF">
            <w:pPr>
              <w:pStyle w:val="ListParagraph"/>
              <w:numPr>
                <w:ilvl w:val="0"/>
                <w:numId w:val="23"/>
              </w:numPr>
              <w:ind w:left="449" w:hanging="270"/>
            </w:pPr>
            <w:r w:rsidRPr="00B542F5">
              <w:t xml:space="preserve">CVD </w:t>
            </w:r>
            <w:r w:rsidR="00F854C0">
              <w:t xml:space="preserve">– </w:t>
            </w:r>
            <w:r w:rsidR="005347CF">
              <w:t>in OHIP, NACRS or DAD in 5 years prior to admission date</w:t>
            </w:r>
          </w:p>
          <w:p w14:paraId="3222EC9F" w14:textId="3CB72B87" w:rsidR="005347CF" w:rsidRDefault="005347CF" w:rsidP="005347CF">
            <w:pPr>
              <w:pStyle w:val="ListParagraph"/>
              <w:numPr>
                <w:ilvl w:val="1"/>
                <w:numId w:val="23"/>
              </w:numPr>
              <w:ind w:left="1088"/>
            </w:pPr>
            <w:r>
              <w:t xml:space="preserve">ICD-9: </w:t>
            </w:r>
            <w:r w:rsidR="003C31F8">
              <w:t xml:space="preserve">401.0, 401.1, 401.9, 402.00, 402.01, 402.10, 402.11, 402.90, 402.91, </w:t>
            </w:r>
            <w:r>
              <w:t>410.0, 410.1</w:t>
            </w:r>
            <w:r w:rsidR="003C31F8">
              <w:t>x</w:t>
            </w:r>
            <w:r>
              <w:t xml:space="preserve">, </w:t>
            </w:r>
            <w:r w:rsidR="003C31F8">
              <w:t xml:space="preserve">410.91, </w:t>
            </w:r>
            <w:r>
              <w:t xml:space="preserve">412, 413.9, 414.0, 414.01, </w:t>
            </w:r>
            <w:r w:rsidR="003C31F8">
              <w:t xml:space="preserve">414.4, 414.9, </w:t>
            </w:r>
            <w:r>
              <w:t>427.31, 428.0, 429.20, 433.10, 433.11, 434.91, 437</w:t>
            </w:r>
            <w:r w:rsidR="003C31F8">
              <w:t xml:space="preserve">.0, 437.1, 433.9, 433.10 </w:t>
            </w:r>
            <w:r>
              <w:t xml:space="preserve"> (NACRS, DAD)</w:t>
            </w:r>
          </w:p>
          <w:p w14:paraId="00DC6E1A" w14:textId="2BEEB020" w:rsidR="005347CF" w:rsidRDefault="005347CF" w:rsidP="005347CF">
            <w:pPr>
              <w:pStyle w:val="ListParagraph"/>
              <w:ind w:left="1088"/>
            </w:pPr>
            <w:r>
              <w:t xml:space="preserve">ICD-9: </w:t>
            </w:r>
            <w:r w:rsidR="00971D03">
              <w:t xml:space="preserve">410, 412, 413, 428 </w:t>
            </w:r>
            <w:r>
              <w:t>(OHIP)</w:t>
            </w:r>
          </w:p>
          <w:p w14:paraId="16676EF3" w14:textId="578061B2" w:rsidR="00F854C0" w:rsidRDefault="005347CF" w:rsidP="005347CF">
            <w:pPr>
              <w:pStyle w:val="ListParagraph"/>
              <w:numPr>
                <w:ilvl w:val="1"/>
                <w:numId w:val="23"/>
              </w:numPr>
              <w:ind w:left="1088"/>
            </w:pPr>
            <w:r>
              <w:t xml:space="preserve">ICD-10: </w:t>
            </w:r>
            <w:r w:rsidR="003C31F8">
              <w:t xml:space="preserve">I20.9, I21.09, I21.3, I25.10, I25.2, I25.84, I25.9, I10, I11.9, I11.0, I21.09, I25.2, I20.9, I48.91, I50.9, I25.10, I65.29, I63.239, I63.9, I67.2, I67.9, I73.9, I65.23, I65.29 </w:t>
            </w:r>
            <w:r>
              <w:t>(NACRS, DAD)</w:t>
            </w:r>
            <w:r w:rsidDel="005347CF">
              <w:t xml:space="preserve"> </w:t>
            </w:r>
          </w:p>
          <w:p w14:paraId="0A4A0693" w14:textId="77777777" w:rsidR="00F854C0" w:rsidRDefault="0046242F" w:rsidP="000022CE">
            <w:pPr>
              <w:pStyle w:val="ListParagraph"/>
              <w:numPr>
                <w:ilvl w:val="0"/>
                <w:numId w:val="23"/>
              </w:numPr>
              <w:ind w:left="449" w:hanging="270"/>
            </w:pPr>
            <w:r w:rsidRPr="00B542F5">
              <w:lastRenderedPageBreak/>
              <w:t>COPD</w:t>
            </w:r>
            <w:r w:rsidR="00F854C0">
              <w:t xml:space="preserve"> – ICES database</w:t>
            </w:r>
          </w:p>
          <w:p w14:paraId="242799C3" w14:textId="1F97DD3F" w:rsidR="00F854C0" w:rsidRDefault="0046242F" w:rsidP="000022CE">
            <w:pPr>
              <w:pStyle w:val="ListParagraph"/>
              <w:numPr>
                <w:ilvl w:val="0"/>
                <w:numId w:val="23"/>
              </w:numPr>
              <w:ind w:left="449" w:hanging="270"/>
            </w:pPr>
            <w:r w:rsidRPr="00B542F5">
              <w:t>CHF</w:t>
            </w:r>
            <w:r w:rsidR="00F854C0">
              <w:t xml:space="preserve"> – ICES database</w:t>
            </w:r>
          </w:p>
          <w:p w14:paraId="16A223B4" w14:textId="0BB53105" w:rsidR="00F42D73" w:rsidRDefault="00F854C0" w:rsidP="000022CE">
            <w:pPr>
              <w:pStyle w:val="ListParagraph"/>
              <w:numPr>
                <w:ilvl w:val="0"/>
                <w:numId w:val="23"/>
              </w:numPr>
              <w:ind w:left="449" w:hanging="270"/>
            </w:pPr>
            <w:r>
              <w:t>D</w:t>
            </w:r>
            <w:r w:rsidR="0046242F" w:rsidRPr="00B542F5">
              <w:t>iabetes</w:t>
            </w:r>
            <w:r>
              <w:t xml:space="preserve"> – ICES database</w:t>
            </w:r>
          </w:p>
          <w:p w14:paraId="20773448" w14:textId="6574591F" w:rsidR="00CB611A" w:rsidRDefault="00F42D73" w:rsidP="00CB611A">
            <w:pPr>
              <w:pStyle w:val="ListParagraph"/>
              <w:numPr>
                <w:ilvl w:val="0"/>
                <w:numId w:val="23"/>
              </w:numPr>
              <w:ind w:left="449" w:hanging="270"/>
            </w:pPr>
            <w:r>
              <w:t>R</w:t>
            </w:r>
            <w:r w:rsidR="0046242F" w:rsidRPr="00B542F5">
              <w:t>enal</w:t>
            </w:r>
            <w:r>
              <w:t xml:space="preserve"> </w:t>
            </w:r>
            <w:r w:rsidR="0046242F" w:rsidRPr="00B542F5">
              <w:t>diseas</w:t>
            </w:r>
            <w:r>
              <w:t>e –</w:t>
            </w:r>
            <w:r w:rsidR="00B53CA0">
              <w:t>in OHIP</w:t>
            </w:r>
            <w:r w:rsidR="006E2ADE">
              <w:t>, NACRS</w:t>
            </w:r>
            <w:r w:rsidR="00B53CA0">
              <w:t xml:space="preserve"> or DAD</w:t>
            </w:r>
            <w:r w:rsidR="00386B37">
              <w:t xml:space="preserve"> in 5 years prior to admission date</w:t>
            </w:r>
          </w:p>
          <w:p w14:paraId="0F3DCA4E" w14:textId="2F9D6C5D" w:rsidR="00A20257" w:rsidRDefault="00A20257" w:rsidP="00A20257">
            <w:pPr>
              <w:pStyle w:val="ListParagraph"/>
              <w:numPr>
                <w:ilvl w:val="1"/>
                <w:numId w:val="23"/>
              </w:numPr>
              <w:ind w:left="1088"/>
            </w:pPr>
            <w:r>
              <w:t>ICD-9: 403.01, 403.11, 403.91, 404.02, 404.03, 404.12, 404.13, 404.92, 404.93, 582.x, 583.0-583.7, 585.x, 586.x, 588.0, V42.0, V45.1, V56.x (NACRS, DAD)</w:t>
            </w:r>
          </w:p>
          <w:p w14:paraId="2FEEF89B" w14:textId="629B14FC" w:rsidR="00E40BB7" w:rsidRDefault="00E40BB7" w:rsidP="00E40BB7">
            <w:pPr>
              <w:pStyle w:val="ListParagraph"/>
              <w:ind w:left="1088"/>
            </w:pPr>
            <w:r>
              <w:t>ICD-9: 403, 404, 582, 583, 585, 586, 588, V56 (OHIP)</w:t>
            </w:r>
          </w:p>
          <w:p w14:paraId="061A2FBF" w14:textId="0D03BB31" w:rsidR="00A20257" w:rsidRDefault="00A20257" w:rsidP="00A20257">
            <w:pPr>
              <w:pStyle w:val="ListParagraph"/>
              <w:numPr>
                <w:ilvl w:val="1"/>
                <w:numId w:val="23"/>
              </w:numPr>
              <w:ind w:left="1088"/>
            </w:pPr>
            <w:r>
              <w:t>ICD-10: N18.9 (NACRS, DAD)</w:t>
            </w:r>
          </w:p>
          <w:p w14:paraId="5EC05954" w14:textId="60C6D2D8" w:rsidR="00386B37" w:rsidRDefault="00F42D73" w:rsidP="000022CE">
            <w:pPr>
              <w:pStyle w:val="ListParagraph"/>
              <w:numPr>
                <w:ilvl w:val="0"/>
                <w:numId w:val="23"/>
              </w:numPr>
              <w:ind w:left="449" w:hanging="270"/>
            </w:pPr>
            <w:r>
              <w:t>Liver disease</w:t>
            </w:r>
            <w:r w:rsidR="000961B4">
              <w:t xml:space="preserve"> –</w:t>
            </w:r>
            <w:r w:rsidR="00386B37">
              <w:t>in OHIP</w:t>
            </w:r>
            <w:r w:rsidR="006E2ADE">
              <w:t>, NACRS</w:t>
            </w:r>
            <w:r w:rsidR="00386B37">
              <w:t xml:space="preserve"> or DAD in 5 years prior to admission date</w:t>
            </w:r>
          </w:p>
          <w:p w14:paraId="73564939" w14:textId="4552E747" w:rsidR="00A20257" w:rsidRDefault="00A20257" w:rsidP="00A20257">
            <w:pPr>
              <w:pStyle w:val="ListParagraph"/>
              <w:numPr>
                <w:ilvl w:val="1"/>
                <w:numId w:val="23"/>
              </w:numPr>
              <w:ind w:left="1088"/>
            </w:pPr>
            <w:r>
              <w:t>ICD-9: 070.22, 070.23, 070.32, 070.33, 070.44, 070.54, 456.0, 456.1, 456.20, 456.21, 571.0, 571.2, 571.3, 571.40-571.49, 571.5, 571.6, 571.8, 571.9, 572.3, 572.8, V42.7 (NACRS, DAD)</w:t>
            </w:r>
          </w:p>
          <w:p w14:paraId="1B692BC8" w14:textId="7EC7B49F" w:rsidR="00936B38" w:rsidRDefault="00936B38" w:rsidP="00A20257">
            <w:pPr>
              <w:pStyle w:val="ListParagraph"/>
              <w:numPr>
                <w:ilvl w:val="1"/>
                <w:numId w:val="23"/>
              </w:numPr>
              <w:ind w:left="1088"/>
            </w:pPr>
            <w:r>
              <w:t xml:space="preserve">ICD-9: 070, 571, 572 (OHIP) </w:t>
            </w:r>
          </w:p>
          <w:p w14:paraId="6B259669" w14:textId="07F53643" w:rsidR="00ED0F9B" w:rsidRDefault="00A20257" w:rsidP="00A20257">
            <w:pPr>
              <w:pStyle w:val="ListParagraph"/>
              <w:numPr>
                <w:ilvl w:val="1"/>
                <w:numId w:val="23"/>
              </w:numPr>
              <w:ind w:left="1088"/>
            </w:pPr>
            <w:r>
              <w:t>ICD-10: K70-K77 (NACRS, DAD)</w:t>
            </w:r>
          </w:p>
          <w:p w14:paraId="32CB45C5" w14:textId="573B35B0" w:rsidR="000961B4" w:rsidRDefault="000961B4" w:rsidP="000022CE">
            <w:pPr>
              <w:pStyle w:val="ListParagraph"/>
              <w:numPr>
                <w:ilvl w:val="0"/>
                <w:numId w:val="23"/>
              </w:numPr>
              <w:ind w:left="449" w:hanging="270"/>
            </w:pPr>
            <w:r>
              <w:t>C</w:t>
            </w:r>
            <w:r w:rsidR="0046242F" w:rsidRPr="00B542F5">
              <w:t>ancer</w:t>
            </w:r>
            <w:r>
              <w:t xml:space="preserve"> – </w:t>
            </w:r>
            <w:r w:rsidR="00A20257">
              <w:t>Diagnosis of cancer in OCR database</w:t>
            </w:r>
          </w:p>
          <w:p w14:paraId="1D09EB73" w14:textId="687C9E52" w:rsidR="00A20257" w:rsidRDefault="00C665BF" w:rsidP="000022CE">
            <w:pPr>
              <w:pStyle w:val="ListParagraph"/>
              <w:numPr>
                <w:ilvl w:val="0"/>
                <w:numId w:val="23"/>
              </w:numPr>
              <w:ind w:left="449" w:hanging="270"/>
            </w:pPr>
            <w:r>
              <w:t>P</w:t>
            </w:r>
            <w:r w:rsidR="0046242F" w:rsidRPr="00B542F5">
              <w:t>ulmonary circulatory disorder</w:t>
            </w:r>
            <w:r>
              <w:t xml:space="preserve"> –</w:t>
            </w:r>
            <w:r w:rsidR="00386B37">
              <w:t>in OHIP</w:t>
            </w:r>
            <w:r w:rsidR="006E2ADE">
              <w:t>, NACRS</w:t>
            </w:r>
            <w:r w:rsidR="00386B37">
              <w:t xml:space="preserve"> or DAD in 5 years prior to admission date</w:t>
            </w:r>
          </w:p>
          <w:p w14:paraId="1853F29D" w14:textId="187F712D" w:rsidR="00A20257" w:rsidRDefault="00AD0163" w:rsidP="00A20257">
            <w:pPr>
              <w:pStyle w:val="ListParagraph"/>
              <w:numPr>
                <w:ilvl w:val="1"/>
                <w:numId w:val="23"/>
              </w:numPr>
              <w:ind w:left="1088"/>
            </w:pPr>
            <w:r>
              <w:t>ICD-9: 416.0-416.9, 417.9</w:t>
            </w:r>
            <w:r w:rsidR="00A20257">
              <w:t xml:space="preserve"> (NACRS, DAD)</w:t>
            </w:r>
          </w:p>
          <w:p w14:paraId="4E69405B" w14:textId="2632CC07" w:rsidR="00936B38" w:rsidRDefault="00936B38" w:rsidP="00A20257">
            <w:pPr>
              <w:pStyle w:val="ListParagraph"/>
              <w:numPr>
                <w:ilvl w:val="1"/>
                <w:numId w:val="23"/>
              </w:numPr>
              <w:ind w:left="1088"/>
            </w:pPr>
            <w:r>
              <w:t>ICD-9: 416, 417 (OHIP)</w:t>
            </w:r>
          </w:p>
          <w:p w14:paraId="43C8C722" w14:textId="74F96BDA" w:rsidR="00C665BF" w:rsidRDefault="00A20257" w:rsidP="00A20257">
            <w:pPr>
              <w:pStyle w:val="ListParagraph"/>
              <w:numPr>
                <w:ilvl w:val="1"/>
                <w:numId w:val="23"/>
              </w:numPr>
              <w:ind w:left="1088"/>
            </w:pPr>
            <w:r>
              <w:t>ICD-10: I26-I28 (NACRS, DAD)</w:t>
            </w:r>
          </w:p>
          <w:p w14:paraId="2CD1F963" w14:textId="54BA99CC" w:rsidR="00A20257" w:rsidRDefault="00FD4C69" w:rsidP="000022CE">
            <w:pPr>
              <w:pStyle w:val="ListParagraph"/>
              <w:numPr>
                <w:ilvl w:val="0"/>
                <w:numId w:val="23"/>
              </w:numPr>
              <w:ind w:left="449" w:hanging="270"/>
            </w:pPr>
            <w:r>
              <w:t>V</w:t>
            </w:r>
            <w:r w:rsidR="0046242F" w:rsidRPr="00B542F5">
              <w:t>alvular disease</w:t>
            </w:r>
            <w:r w:rsidR="00C665BF">
              <w:t xml:space="preserve"> </w:t>
            </w:r>
            <w:r w:rsidR="00386B37">
              <w:t>in OHIP</w:t>
            </w:r>
            <w:r w:rsidR="006E2ADE">
              <w:t>, NACRS</w:t>
            </w:r>
            <w:r w:rsidR="00386B37">
              <w:t xml:space="preserve"> or DAD in 5 years prior to admission date</w:t>
            </w:r>
          </w:p>
          <w:p w14:paraId="1B193A3E" w14:textId="6C2591C7" w:rsidR="00A20257" w:rsidRDefault="00AD0163" w:rsidP="0016418B">
            <w:pPr>
              <w:pStyle w:val="ListParagraph"/>
              <w:numPr>
                <w:ilvl w:val="1"/>
                <w:numId w:val="23"/>
              </w:numPr>
              <w:ind w:left="1088"/>
            </w:pPr>
            <w:r>
              <w:t>ICD-9: 093.20-093.24, 394.0-397.1, 424.0-424.91, 746.3-746.6, V42.2, V43.3</w:t>
            </w:r>
            <w:r w:rsidR="00A20257">
              <w:t xml:space="preserve"> (NACRS, DAD)</w:t>
            </w:r>
          </w:p>
          <w:p w14:paraId="05C9E9E2" w14:textId="2C38BB97" w:rsidR="00936B38" w:rsidRDefault="00936B38" w:rsidP="0016418B">
            <w:pPr>
              <w:pStyle w:val="ListParagraph"/>
              <w:numPr>
                <w:ilvl w:val="1"/>
                <w:numId w:val="23"/>
              </w:numPr>
              <w:ind w:left="1088"/>
            </w:pPr>
            <w:r>
              <w:t>ICD-9: 394 (OHIP)</w:t>
            </w:r>
          </w:p>
          <w:p w14:paraId="58A467AC" w14:textId="7856759A" w:rsidR="00C665BF" w:rsidRDefault="00A20257" w:rsidP="0016418B">
            <w:pPr>
              <w:pStyle w:val="ListParagraph"/>
              <w:numPr>
                <w:ilvl w:val="1"/>
                <w:numId w:val="23"/>
              </w:numPr>
              <w:ind w:left="1088"/>
            </w:pPr>
            <w:r>
              <w:t xml:space="preserve">ICD-10: I05-I08, </w:t>
            </w:r>
            <w:r w:rsidR="006A0FA4">
              <w:t>I</w:t>
            </w:r>
            <w:r>
              <w:t>34-137, Q22-Q23</w:t>
            </w:r>
            <w:r w:rsidR="00635B49">
              <w:t xml:space="preserve"> (NACRS, DAD)</w:t>
            </w:r>
          </w:p>
          <w:p w14:paraId="02D2099A" w14:textId="6C4379B3" w:rsidR="0016418B" w:rsidRDefault="00B67BF7" w:rsidP="000022CE">
            <w:pPr>
              <w:pStyle w:val="ListParagraph"/>
              <w:numPr>
                <w:ilvl w:val="0"/>
                <w:numId w:val="23"/>
              </w:numPr>
              <w:ind w:left="449" w:hanging="270"/>
            </w:pPr>
            <w:r>
              <w:t>I</w:t>
            </w:r>
            <w:r w:rsidR="0046242F" w:rsidRPr="00B542F5">
              <w:t>nflammatory bowe</w:t>
            </w:r>
            <w:r w:rsidR="00723984" w:rsidRPr="00B542F5">
              <w:t xml:space="preserve">l disease </w:t>
            </w:r>
            <w:r w:rsidR="00B53CA0">
              <w:t xml:space="preserve"> </w:t>
            </w:r>
            <w:r w:rsidR="00386B37">
              <w:t>in OHIP</w:t>
            </w:r>
            <w:r w:rsidR="006E2ADE">
              <w:t>, NACRS</w:t>
            </w:r>
            <w:r w:rsidR="00386B37">
              <w:t xml:space="preserve"> or DAD in 5 years prior to admission date</w:t>
            </w:r>
          </w:p>
          <w:p w14:paraId="00D8CFBB" w14:textId="27EA8DF5" w:rsidR="0016418B" w:rsidRPr="00936B38" w:rsidRDefault="00AD0163" w:rsidP="0016418B">
            <w:pPr>
              <w:pStyle w:val="ListParagraph"/>
              <w:numPr>
                <w:ilvl w:val="1"/>
                <w:numId w:val="23"/>
              </w:numPr>
              <w:ind w:left="1088"/>
            </w:pPr>
            <w:r>
              <w:t xml:space="preserve">ICD-9: </w:t>
            </w:r>
            <w:r w:rsidRPr="00AD0163">
              <w:rPr>
                <w:rFonts w:cstheme="minorHAnsi"/>
                <w:color w:val="000000"/>
                <w:shd w:val="clear" w:color="auto" w:fill="FFFFFF"/>
              </w:rPr>
              <w:t>555.0, 555.1, 555.2, 555.9, 556.0, 556.1,556.2, 556.3, 556.4, 556.5, 556.6, 556.8, 556.9</w:t>
            </w:r>
            <w:r w:rsidR="0016418B">
              <w:rPr>
                <w:rFonts w:cstheme="minorHAnsi"/>
                <w:color w:val="000000"/>
                <w:shd w:val="clear" w:color="auto" w:fill="FFFFFF"/>
              </w:rPr>
              <w:t xml:space="preserve"> (NACRS, DAD)</w:t>
            </w:r>
          </w:p>
          <w:p w14:paraId="17816C3F" w14:textId="50A103EA" w:rsidR="00936B38" w:rsidRPr="0016418B" w:rsidRDefault="00936B38" w:rsidP="0016418B">
            <w:pPr>
              <w:pStyle w:val="ListParagraph"/>
              <w:numPr>
                <w:ilvl w:val="1"/>
                <w:numId w:val="23"/>
              </w:numPr>
              <w:ind w:left="1088"/>
            </w:pPr>
            <w:r>
              <w:t>ICD-9: 555. 556 (OHIP)</w:t>
            </w:r>
          </w:p>
          <w:p w14:paraId="636216C9" w14:textId="3041FA72" w:rsidR="00FD4C69" w:rsidRDefault="0016418B" w:rsidP="0016418B">
            <w:pPr>
              <w:pStyle w:val="ListParagraph"/>
              <w:numPr>
                <w:ilvl w:val="1"/>
                <w:numId w:val="23"/>
              </w:numPr>
              <w:ind w:left="1088"/>
            </w:pPr>
            <w:r>
              <w:t>ICD-10: K50, K51 (NACRS, DAD)</w:t>
            </w:r>
          </w:p>
          <w:p w14:paraId="78243A4C" w14:textId="77777777" w:rsidR="006E4E21" w:rsidRDefault="006E4E21" w:rsidP="002B55CB"/>
          <w:p w14:paraId="623BF006" w14:textId="265EAF65" w:rsidR="00F854C0" w:rsidRDefault="00AA3B0E" w:rsidP="002B55CB">
            <w:r>
              <w:t>A</w:t>
            </w:r>
            <w:r w:rsidR="00723984" w:rsidRPr="00B542F5">
              <w:t>ntibiotic</w:t>
            </w:r>
            <w:r>
              <w:t xml:space="preserve"> use in 30 days prior to onset</w:t>
            </w:r>
            <w:r w:rsidR="007D2417">
              <w:t xml:space="preserve"> – ODB, OHIP, NACRS, DAD</w:t>
            </w:r>
            <w:r w:rsidR="001B2466">
              <w:t xml:space="preserve"> (see antibiotic DIN list and</w:t>
            </w:r>
            <w:r w:rsidR="00ED0AA0">
              <w:t xml:space="preserve"> list of </w:t>
            </w:r>
            <w:r w:rsidR="007D2417">
              <w:t>conditions</w:t>
            </w:r>
            <w:r w:rsidR="00ED0AA0">
              <w:t xml:space="preserve"> for which antibiotics are usually </w:t>
            </w:r>
            <w:r w:rsidR="00127AF6">
              <w:t>prescribed in Tables I</w:t>
            </w:r>
            <w:r w:rsidR="006F346A">
              <w:t>I</w:t>
            </w:r>
            <w:r w:rsidR="00127AF6">
              <w:t xml:space="preserve"> and </w:t>
            </w:r>
            <w:r w:rsidR="006F346A">
              <w:t>I</w:t>
            </w:r>
            <w:r w:rsidR="00127AF6">
              <w:t>II</w:t>
            </w:r>
            <w:r w:rsidR="00ED0AA0">
              <w:t xml:space="preserve"> in the Appendix</w:t>
            </w:r>
            <w:r w:rsidR="001B2466">
              <w:t>)</w:t>
            </w:r>
            <w:r w:rsidR="0046242F" w:rsidRPr="00B542F5">
              <w:t xml:space="preserve"> </w:t>
            </w:r>
            <w:r w:rsidR="00E11216" w:rsidRPr="00E11216">
              <w:rPr>
                <w:color w:val="FF0000"/>
              </w:rPr>
              <w:t>*</w:t>
            </w:r>
            <w:r w:rsidR="00E11216" w:rsidRPr="00E11216">
              <w:rPr>
                <w:b/>
              </w:rPr>
              <w:t>Note</w:t>
            </w:r>
            <w:r w:rsidR="00E11216">
              <w:t xml:space="preserve">: search ODB for &lt;65 years also, but also include OHIP/NACRS/DAD as a proxy for </w:t>
            </w:r>
            <w:proofErr w:type="spellStart"/>
            <w:r w:rsidR="00E11216">
              <w:t>for</w:t>
            </w:r>
            <w:proofErr w:type="spellEnd"/>
            <w:r w:rsidR="00E11216">
              <w:t xml:space="preserve"> antibiotic use</w:t>
            </w:r>
          </w:p>
          <w:p w14:paraId="35899A74" w14:textId="7D4589E6" w:rsidR="00F854C0" w:rsidRDefault="00F854C0" w:rsidP="002B55CB">
            <w:r w:rsidRPr="00CB12F3">
              <w:t>H</w:t>
            </w:r>
            <w:r w:rsidR="0046242F" w:rsidRPr="00CB12F3">
              <w:t xml:space="preserve">ospital location (urban or rural) </w:t>
            </w:r>
            <w:r w:rsidR="0016418B">
              <w:t>- TBD – attempt based on hospital postal code.</w:t>
            </w:r>
          </w:p>
          <w:p w14:paraId="3EE3599F" w14:textId="16F7666D" w:rsidR="00684899" w:rsidRDefault="00F854C0" w:rsidP="00BF7DB5">
            <w:r>
              <w:t>N</w:t>
            </w:r>
            <w:r w:rsidR="0046242F" w:rsidRPr="00B542F5">
              <w:t xml:space="preserve">umber of </w:t>
            </w:r>
            <w:r w:rsidR="00FD4C69">
              <w:t xml:space="preserve">medical </w:t>
            </w:r>
            <w:r w:rsidR="0046242F" w:rsidRPr="00B542F5">
              <w:t xml:space="preserve">beds in hospital (&lt;100, 100-299, 300-499, </w:t>
            </w:r>
            <w:r w:rsidR="0046242F" w:rsidRPr="00B542F5">
              <w:rPr>
                <w:rFonts w:cstheme="minorHAnsi"/>
              </w:rPr>
              <w:t>≥</w:t>
            </w:r>
            <w:r w:rsidR="0046242F" w:rsidRPr="00B542F5">
              <w:t>500)</w:t>
            </w:r>
            <w:r w:rsidR="005F1DD6">
              <w:t xml:space="preserve"> (</w:t>
            </w:r>
            <w:r w:rsidR="005F1DD6">
              <w:rPr>
                <w:i/>
              </w:rPr>
              <w:t>INST.ACUTE_BEDS</w:t>
            </w:r>
            <w:r w:rsidR="005F1DD6">
              <w:t xml:space="preserve"> database</w:t>
            </w:r>
            <w:r w:rsidR="000022CE">
              <w:t xml:space="preserve">, </w:t>
            </w:r>
            <w:r w:rsidR="000022CE">
              <w:rPr>
                <w:i/>
              </w:rPr>
              <w:t>total</w:t>
            </w:r>
            <w:r w:rsidR="00923A9E">
              <w:t>. Link by year and inst. For missing values, use closest year data.</w:t>
            </w:r>
            <w:r w:rsidR="005F1DD6">
              <w:t>)</w:t>
            </w:r>
            <w:r w:rsidR="005D16DC" w:rsidRPr="00B542F5">
              <w:t xml:space="preserve"> </w:t>
            </w:r>
          </w:p>
          <w:p w14:paraId="2C1A8BED" w14:textId="0CFB08BE" w:rsidR="00075FE9" w:rsidRPr="00075FE9" w:rsidRDefault="00075FE9" w:rsidP="00BF7DB5">
            <w:r>
              <w:t>Place of disc</w:t>
            </w:r>
            <w:r w:rsidR="00BC584D">
              <w:t>h</w:t>
            </w:r>
            <w:r>
              <w:t>a</w:t>
            </w:r>
            <w:r w:rsidR="00BC584D">
              <w:t>r</w:t>
            </w:r>
            <w:r>
              <w:t>ge (</w:t>
            </w:r>
            <w:proofErr w:type="spellStart"/>
            <w:r>
              <w:rPr>
                <w:i/>
              </w:rPr>
              <w:t>disrchdisp</w:t>
            </w:r>
            <w:proofErr w:type="spellEnd"/>
            <w:r>
              <w:t>)</w:t>
            </w:r>
          </w:p>
        </w:tc>
      </w:tr>
      <w:tr w:rsidR="00684899" w:rsidRPr="00B542F5" w14:paraId="2C1A8BF2" w14:textId="77777777" w:rsidTr="008D6CEC">
        <w:trPr>
          <w:gridAfter w:val="1"/>
          <w:wAfter w:w="15" w:type="dxa"/>
        </w:trPr>
        <w:tc>
          <w:tcPr>
            <w:tcW w:w="2896" w:type="dxa"/>
            <w:tcBorders>
              <w:top w:val="single" w:sz="4" w:space="0" w:color="999999"/>
              <w:bottom w:val="single" w:sz="12" w:space="0" w:color="auto"/>
              <w:right w:val="single" w:sz="4" w:space="0" w:color="A6A6A6" w:themeColor="background1" w:themeShade="A6"/>
            </w:tcBorders>
            <w:noWrap/>
            <w:tcMar>
              <w:top w:w="15" w:type="dxa"/>
              <w:left w:w="15" w:type="dxa"/>
              <w:bottom w:w="0" w:type="dxa"/>
              <w:right w:w="15" w:type="dxa"/>
            </w:tcMar>
          </w:tcPr>
          <w:p w14:paraId="2C1A8BF0" w14:textId="31DC2787" w:rsidR="00684899" w:rsidRPr="00B542F5" w:rsidRDefault="006628C2" w:rsidP="0074348C">
            <w:pPr>
              <w:rPr>
                <w:b/>
              </w:rPr>
            </w:pPr>
            <w:r w:rsidRPr="00B542F5">
              <w:rPr>
                <w:b/>
              </w:rPr>
              <w:lastRenderedPageBreak/>
              <w:t>Other Variables</w:t>
            </w:r>
          </w:p>
        </w:tc>
        <w:tc>
          <w:tcPr>
            <w:tcW w:w="7199" w:type="dxa"/>
            <w:tcBorders>
              <w:top w:val="single" w:sz="4" w:space="0" w:color="999999"/>
              <w:left w:val="single" w:sz="4" w:space="0" w:color="A6A6A6" w:themeColor="background1" w:themeShade="A6"/>
              <w:bottom w:val="single" w:sz="12" w:space="0" w:color="auto"/>
            </w:tcBorders>
          </w:tcPr>
          <w:p w14:paraId="7F9F4932" w14:textId="7C72C085" w:rsidR="00684899" w:rsidRPr="00B542F5" w:rsidRDefault="00BE4E64" w:rsidP="00E619EA">
            <w:proofErr w:type="spellStart"/>
            <w:r>
              <w:t>Elixhauser</w:t>
            </w:r>
            <w:proofErr w:type="spellEnd"/>
            <w:r>
              <w:t xml:space="preserve"> (see Table IV in Appendix</w:t>
            </w:r>
            <w:r w:rsidR="008C1515">
              <w:t>)</w:t>
            </w:r>
            <w:r w:rsidR="00D05B86" w:rsidRPr="00B542F5">
              <w:t xml:space="preserve"> </w:t>
            </w:r>
          </w:p>
          <w:p w14:paraId="168D61B1" w14:textId="77777777" w:rsidR="00446103" w:rsidRDefault="00446103" w:rsidP="008C1515"/>
          <w:p w14:paraId="370D75B7" w14:textId="317E7B1E" w:rsidR="00446103" w:rsidRDefault="00446103" w:rsidP="008C1515">
            <w:r>
              <w:t>LTCF status</w:t>
            </w:r>
            <w:r w:rsidR="00AE730E">
              <w:t xml:space="preserve"> (12  weeks prior to index date)</w:t>
            </w:r>
            <w:r>
              <w:t>:</w:t>
            </w:r>
          </w:p>
          <w:p w14:paraId="3D3BDBB0" w14:textId="77777777" w:rsidR="00446103" w:rsidRDefault="00446103" w:rsidP="00446103">
            <w:pPr>
              <w:pStyle w:val="ListParagraph"/>
              <w:numPr>
                <w:ilvl w:val="0"/>
                <w:numId w:val="24"/>
              </w:numPr>
            </w:pPr>
            <w:r>
              <w:t>Post 2010: use CCRS</w:t>
            </w:r>
          </w:p>
          <w:p w14:paraId="2C1A8BF1" w14:textId="679984EF" w:rsidR="00446103" w:rsidRPr="00B542F5" w:rsidRDefault="00446103" w:rsidP="00446103">
            <w:pPr>
              <w:pStyle w:val="ListParagraph"/>
              <w:numPr>
                <w:ilvl w:val="0"/>
                <w:numId w:val="24"/>
              </w:numPr>
            </w:pPr>
            <w:r>
              <w:t xml:space="preserve">Pre 2010: </w:t>
            </w:r>
            <w:proofErr w:type="spellStart"/>
            <w:r>
              <w:t>ltc</w:t>
            </w:r>
            <w:proofErr w:type="spellEnd"/>
            <w:r>
              <w:t xml:space="preserve">=1 in ODB, or OHIP claim with W </w:t>
            </w:r>
            <w:proofErr w:type="spellStart"/>
            <w:r>
              <w:t>feecode</w:t>
            </w:r>
            <w:proofErr w:type="spellEnd"/>
            <w:r>
              <w:t xml:space="preserve"> and </w:t>
            </w:r>
            <w:proofErr w:type="spellStart"/>
            <w:r>
              <w:t>insttype</w:t>
            </w:r>
            <w:proofErr w:type="spellEnd"/>
            <w:r>
              <w:t xml:space="preserve"> = NH, HF (Nursing Home, Home for the Aged)</w:t>
            </w:r>
          </w:p>
        </w:tc>
      </w:tr>
    </w:tbl>
    <w:p w14:paraId="76934571" w14:textId="3C67C661" w:rsidR="0046242F" w:rsidRPr="00B542F5" w:rsidRDefault="0046242F"/>
    <w:p w14:paraId="0ADBF4F1" w14:textId="77777777" w:rsidR="0046242F" w:rsidRPr="00B542F5" w:rsidRDefault="0046242F"/>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231"/>
        <w:gridCol w:w="6121"/>
        <w:gridCol w:w="8"/>
      </w:tblGrid>
      <w:tr w:rsidR="00544E10" w:rsidRPr="00B542F5" w14:paraId="6E4F3B7F" w14:textId="77777777" w:rsidTr="00C85FB4">
        <w:trPr>
          <w:trHeight w:val="189"/>
          <w:tblHeader/>
        </w:trPr>
        <w:tc>
          <w:tcPr>
            <w:tcW w:w="5000" w:type="pct"/>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680A4D95" w14:textId="06C6F851" w:rsidR="00544E10" w:rsidRPr="00B542F5" w:rsidRDefault="00544E10" w:rsidP="00B07A95">
            <w:pPr>
              <w:pStyle w:val="Heading2"/>
            </w:pPr>
            <w:bookmarkStart w:id="0" w:name="_Results"/>
            <w:bookmarkEnd w:id="0"/>
            <w:r w:rsidRPr="00B542F5">
              <w:lastRenderedPageBreak/>
              <w:t xml:space="preserve">Analysis Plan </w:t>
            </w:r>
            <w:r w:rsidR="00EE4DE9" w:rsidRPr="00B542F5">
              <w:t>and Dummy Tables</w:t>
            </w:r>
            <w:r w:rsidR="00700135" w:rsidRPr="00B542F5">
              <w:t xml:space="preserve"> (expand</w:t>
            </w:r>
            <w:r w:rsidR="00384610" w:rsidRPr="00B542F5">
              <w:t>/modify</w:t>
            </w:r>
            <w:r w:rsidR="00700135" w:rsidRPr="00B542F5">
              <w:t xml:space="preserve"> as needed)</w:t>
            </w:r>
          </w:p>
        </w:tc>
      </w:tr>
      <w:tr w:rsidR="00B34613" w:rsidRPr="00B542F5" w14:paraId="1C0D0CA7"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7E15F2C" w14:textId="7F4C8469" w:rsidR="00B34613" w:rsidRPr="00B542F5" w:rsidRDefault="00B34613" w:rsidP="00F83536">
            <w:pPr>
              <w:pStyle w:val="ListBullet2"/>
              <w:numPr>
                <w:ilvl w:val="0"/>
                <w:numId w:val="0"/>
              </w:numPr>
            </w:pPr>
            <w:r w:rsidRPr="00B542F5">
              <w:rPr>
                <w:b/>
              </w:rPr>
              <w:t>Descriptive Tables (ins</w:t>
            </w:r>
            <w:r w:rsidR="00F83536" w:rsidRPr="00B542F5">
              <w:rPr>
                <w:b/>
              </w:rPr>
              <w:t>ert or append dummy tables)</w:t>
            </w:r>
            <w:r w:rsidRPr="00B542F5">
              <w:rPr>
                <w:b/>
              </w:rPr>
              <w:t>:</w:t>
            </w:r>
          </w:p>
        </w:tc>
      </w:tr>
      <w:tr w:rsidR="00127AF6" w:rsidRPr="00B542F5" w14:paraId="503FC67D"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96B30E6" w14:textId="64466E9F" w:rsidR="00127AF6" w:rsidRPr="00B542F5" w:rsidRDefault="006F346A" w:rsidP="00F83536">
            <w:pPr>
              <w:pStyle w:val="ListBullet2"/>
              <w:numPr>
                <w:ilvl w:val="0"/>
                <w:numId w:val="0"/>
              </w:numPr>
              <w:rPr>
                <w:b/>
              </w:rPr>
            </w:pPr>
            <w:r>
              <w:rPr>
                <w:b/>
              </w:rPr>
              <w:t xml:space="preserve">                </w:t>
            </w:r>
            <w:r w:rsidRPr="00B542F5">
              <w:rPr>
                <w:b/>
              </w:rPr>
              <w:t>Table</w:t>
            </w:r>
            <w:r>
              <w:rPr>
                <w:b/>
              </w:rPr>
              <w:t xml:space="preserve"> I</w:t>
            </w:r>
            <w:r w:rsidRPr="00B542F5">
              <w:rPr>
                <w:b/>
              </w:rPr>
              <w:t>: Cohort definitions</w:t>
            </w:r>
          </w:p>
        </w:tc>
      </w:tr>
      <w:tr w:rsidR="006F346A" w:rsidRPr="00B542F5" w14:paraId="77BA16BD"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9AE8892" w14:textId="33457D40" w:rsidR="006F346A" w:rsidRPr="00B542F5" w:rsidRDefault="006F346A" w:rsidP="00F83536">
            <w:pPr>
              <w:pStyle w:val="ListBullet2"/>
              <w:numPr>
                <w:ilvl w:val="0"/>
                <w:numId w:val="0"/>
              </w:numPr>
              <w:rPr>
                <w:b/>
              </w:rPr>
            </w:pPr>
            <w:r>
              <w:rPr>
                <w:b/>
              </w:rPr>
              <w:t xml:space="preserve">                Table II: Diagnoses for which an antibiotic is prescribed </w:t>
            </w:r>
          </w:p>
        </w:tc>
      </w:tr>
      <w:tr w:rsidR="006F346A" w:rsidRPr="00B542F5" w14:paraId="0BB69658"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C17E4F1" w14:textId="16C9E868" w:rsidR="006F346A" w:rsidRPr="00B542F5" w:rsidRDefault="006F346A" w:rsidP="00F83536">
            <w:pPr>
              <w:pStyle w:val="ListBullet2"/>
              <w:numPr>
                <w:ilvl w:val="0"/>
                <w:numId w:val="0"/>
              </w:numPr>
              <w:rPr>
                <w:b/>
              </w:rPr>
            </w:pPr>
            <w:r>
              <w:rPr>
                <w:b/>
              </w:rPr>
              <w:t xml:space="preserve">                Table III: Antibiotic DINs</w:t>
            </w:r>
          </w:p>
        </w:tc>
      </w:tr>
      <w:tr w:rsidR="00DC1E12" w:rsidRPr="00B542F5" w14:paraId="214C9A93"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7AADF7D" w14:textId="13B84669" w:rsidR="00DC1E12" w:rsidRPr="00B542F5" w:rsidRDefault="00DC1E12" w:rsidP="00F83536">
            <w:pPr>
              <w:pStyle w:val="ListBullet2"/>
              <w:numPr>
                <w:ilvl w:val="0"/>
                <w:numId w:val="0"/>
              </w:numPr>
              <w:rPr>
                <w:b/>
              </w:rPr>
            </w:pPr>
            <w:r>
              <w:rPr>
                <w:b/>
              </w:rPr>
              <w:t xml:space="preserve">                Table IV</w:t>
            </w:r>
            <w:r w:rsidRPr="00B542F5">
              <w:rPr>
                <w:b/>
              </w:rPr>
              <w:t xml:space="preserve">: </w:t>
            </w:r>
            <w:proofErr w:type="spellStart"/>
            <w:r w:rsidRPr="00B542F5">
              <w:rPr>
                <w:b/>
              </w:rPr>
              <w:t>Elixhauser</w:t>
            </w:r>
            <w:proofErr w:type="spellEnd"/>
            <w:r w:rsidRPr="00B542F5">
              <w:rPr>
                <w:b/>
              </w:rPr>
              <w:t xml:space="preserve"> Comorbidity Burden – ICD-</w:t>
            </w:r>
            <w:r>
              <w:rPr>
                <w:b/>
              </w:rPr>
              <w:t xml:space="preserve">9 and </w:t>
            </w:r>
            <w:r w:rsidRPr="00B542F5">
              <w:rPr>
                <w:b/>
              </w:rPr>
              <w:t>10 codes</w:t>
            </w:r>
          </w:p>
        </w:tc>
      </w:tr>
      <w:tr w:rsidR="006F346A" w:rsidRPr="00B542F5" w14:paraId="30A7F6A5"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BAB2B46" w14:textId="24E16101" w:rsidR="006F346A" w:rsidRPr="00B542F5" w:rsidRDefault="006F346A" w:rsidP="00F83536">
            <w:pPr>
              <w:pStyle w:val="ListBullet2"/>
              <w:numPr>
                <w:ilvl w:val="0"/>
                <w:numId w:val="0"/>
              </w:numPr>
              <w:rPr>
                <w:b/>
              </w:rPr>
            </w:pPr>
            <w:r w:rsidRPr="00B542F5">
              <w:rPr>
                <w:b/>
              </w:rPr>
              <w:tab/>
              <w:t xml:space="preserve">Table </w:t>
            </w:r>
            <w:r>
              <w:rPr>
                <w:b/>
              </w:rPr>
              <w:t>V</w:t>
            </w:r>
            <w:r w:rsidRPr="00B542F5">
              <w:rPr>
                <w:b/>
              </w:rPr>
              <w:t>. Baseline characteristics of CDI cases</w:t>
            </w:r>
          </w:p>
        </w:tc>
      </w:tr>
      <w:tr w:rsidR="006F346A" w:rsidRPr="00B542F5" w14:paraId="4860EB81"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6ADE618" w14:textId="2C81D6C4" w:rsidR="006F346A" w:rsidRPr="00B542F5" w:rsidRDefault="006F346A" w:rsidP="00F83536">
            <w:pPr>
              <w:pStyle w:val="ListBullet2"/>
              <w:numPr>
                <w:ilvl w:val="0"/>
                <w:numId w:val="0"/>
              </w:numPr>
              <w:rPr>
                <w:b/>
              </w:rPr>
            </w:pPr>
            <w:r w:rsidRPr="00B542F5">
              <w:rPr>
                <w:b/>
              </w:rPr>
              <w:tab/>
              <w:t xml:space="preserve">Table </w:t>
            </w:r>
            <w:r>
              <w:rPr>
                <w:b/>
              </w:rPr>
              <w:t>V</w:t>
            </w:r>
            <w:r w:rsidR="00DC1E12">
              <w:rPr>
                <w:b/>
              </w:rPr>
              <w:t>I</w:t>
            </w:r>
            <w:r w:rsidRPr="00B542F5">
              <w:rPr>
                <w:b/>
              </w:rPr>
              <w:t>. Incidence of CDI</w:t>
            </w:r>
          </w:p>
        </w:tc>
      </w:tr>
      <w:tr w:rsidR="006F346A" w:rsidRPr="00B542F5" w14:paraId="71CE54DF"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493783F6" w14:textId="787D25BE" w:rsidR="006F346A" w:rsidRPr="00B542F5" w:rsidRDefault="006F346A" w:rsidP="00F83536">
            <w:pPr>
              <w:pStyle w:val="ListBullet2"/>
              <w:numPr>
                <w:ilvl w:val="0"/>
                <w:numId w:val="0"/>
              </w:numPr>
            </w:pPr>
            <w:r w:rsidRPr="00B542F5">
              <w:rPr>
                <w:b/>
              </w:rPr>
              <w:tab/>
              <w:t xml:space="preserve">Table </w:t>
            </w:r>
            <w:r w:rsidR="00BE4E64">
              <w:rPr>
                <w:b/>
              </w:rPr>
              <w:t>VI</w:t>
            </w:r>
            <w:r w:rsidR="00DC1E12">
              <w:rPr>
                <w:b/>
              </w:rPr>
              <w:t>I</w:t>
            </w:r>
            <w:r w:rsidRPr="00B542F5">
              <w:rPr>
                <w:b/>
              </w:rPr>
              <w:t>. CDI by Year, Overall Number, Location of Onset, and Attribution</w:t>
            </w:r>
          </w:p>
        </w:tc>
      </w:tr>
      <w:tr w:rsidR="006F346A" w:rsidRPr="00B542F5" w14:paraId="1BC1404D"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15A6AB4E" w14:textId="77777777" w:rsidR="000022CE" w:rsidRDefault="006F346A" w:rsidP="000022CE">
            <w:pPr>
              <w:tabs>
                <w:tab w:val="left" w:pos="6824"/>
              </w:tabs>
              <w:rPr>
                <w:b/>
              </w:rPr>
            </w:pPr>
            <w:r w:rsidRPr="00B542F5">
              <w:rPr>
                <w:b/>
              </w:rPr>
              <w:t xml:space="preserve">                </w:t>
            </w:r>
            <w:r w:rsidR="00191D44" w:rsidRPr="00483752">
              <w:rPr>
                <w:b/>
              </w:rPr>
              <w:t>Table VIII: Baseline characteristics for CDI cohort/control groups</w:t>
            </w:r>
          </w:p>
          <w:p w14:paraId="714FC18D" w14:textId="2ECC3455" w:rsidR="006F346A" w:rsidRPr="00B542F5" w:rsidRDefault="000022CE" w:rsidP="000022CE">
            <w:pPr>
              <w:tabs>
                <w:tab w:val="left" w:pos="6824"/>
              </w:tabs>
              <w:ind w:left="1350"/>
              <w:rPr>
                <w:b/>
              </w:rPr>
            </w:pPr>
            <w:r w:rsidRPr="000022CE">
              <w:rPr>
                <w:b/>
                <w:color w:val="FF0000"/>
              </w:rPr>
              <w:t>*</w:t>
            </w:r>
            <w:r>
              <w:rPr>
                <w:b/>
              </w:rPr>
              <w:t xml:space="preserve">Note: </w:t>
            </w:r>
            <w:r>
              <w:t>separate tables for each cohort</w:t>
            </w:r>
            <w:r>
              <w:rPr>
                <w:b/>
              </w:rPr>
              <w:tab/>
            </w:r>
          </w:p>
        </w:tc>
      </w:tr>
      <w:tr w:rsidR="006F346A" w:rsidRPr="00B542F5" w14:paraId="44D860B9"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5FCC8A09" w14:textId="03246B21" w:rsidR="006F346A" w:rsidRPr="00191D44" w:rsidRDefault="006F346A" w:rsidP="00F83536">
            <w:pPr>
              <w:rPr>
                <w:b/>
                <w:vertAlign w:val="superscript"/>
              </w:rPr>
            </w:pPr>
            <w:r w:rsidRPr="00B542F5">
              <w:rPr>
                <w:b/>
              </w:rPr>
              <w:t xml:space="preserve">                </w:t>
            </w:r>
            <w:r w:rsidR="00191D44" w:rsidRPr="0035646F">
              <w:rPr>
                <w:b/>
              </w:rPr>
              <w:t>Table IX: Impact of CDI on patient outcomes (unadjusted)</w:t>
            </w:r>
            <w:r w:rsidR="00191D44">
              <w:rPr>
                <w:b/>
              </w:rPr>
              <w:t xml:space="preserve"> for CDI cohort/control groups</w:t>
            </w:r>
            <w:r w:rsidR="00191D44" w:rsidRPr="0035646F">
              <w:rPr>
                <w:b/>
                <w:vertAlign w:val="superscript"/>
              </w:rPr>
              <w:t>1</w:t>
            </w:r>
          </w:p>
        </w:tc>
      </w:tr>
      <w:tr w:rsidR="006F346A" w:rsidRPr="00B542F5" w14:paraId="04015204"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69CBEC0B" w14:textId="77777777" w:rsidR="006B1D6C" w:rsidRDefault="006F346A" w:rsidP="00F83536">
            <w:pPr>
              <w:pStyle w:val="ListBullet2"/>
              <w:numPr>
                <w:ilvl w:val="0"/>
                <w:numId w:val="0"/>
              </w:numPr>
              <w:rPr>
                <w:b/>
              </w:rPr>
            </w:pPr>
            <w:r w:rsidRPr="00B542F5">
              <w:rPr>
                <w:b/>
              </w:rPr>
              <w:t xml:space="preserve">          </w:t>
            </w:r>
            <w:r w:rsidR="00191D44">
              <w:rPr>
                <w:b/>
              </w:rPr>
              <w:t xml:space="preserve">      </w:t>
            </w:r>
            <w:r w:rsidR="00191D44" w:rsidRPr="00534629">
              <w:rPr>
                <w:b/>
              </w:rPr>
              <w:t>Table X: Outcomes by CDI risk factors</w:t>
            </w:r>
          </w:p>
          <w:p w14:paraId="0C0A58E7" w14:textId="0E760BCC" w:rsidR="006F346A" w:rsidRPr="00B542F5" w:rsidRDefault="00191D44" w:rsidP="006B1D6C">
            <w:pPr>
              <w:pStyle w:val="ListBullet2"/>
              <w:numPr>
                <w:ilvl w:val="0"/>
                <w:numId w:val="0"/>
              </w:numPr>
              <w:ind w:left="1276"/>
              <w:rPr>
                <w:b/>
              </w:rPr>
            </w:pPr>
            <w:r w:rsidRPr="00B542F5">
              <w:rPr>
                <w:b/>
              </w:rPr>
              <w:t xml:space="preserve"> </w:t>
            </w:r>
            <w:r w:rsidR="006B1D6C" w:rsidRPr="000022CE">
              <w:rPr>
                <w:b/>
                <w:color w:val="FF0000"/>
              </w:rPr>
              <w:t>*</w:t>
            </w:r>
            <w:r w:rsidR="006B1D6C">
              <w:rPr>
                <w:b/>
              </w:rPr>
              <w:t xml:space="preserve">Note: </w:t>
            </w:r>
            <w:r w:rsidR="006B1D6C">
              <w:t>separate tables for each outcome</w:t>
            </w:r>
          </w:p>
        </w:tc>
      </w:tr>
      <w:tr w:rsidR="006F346A" w:rsidRPr="00B542F5" w14:paraId="4BD13E3E"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3006C26" w14:textId="77777777" w:rsidR="006F346A" w:rsidRDefault="00191D44" w:rsidP="00191D44">
            <w:pPr>
              <w:rPr>
                <w:b/>
              </w:rPr>
            </w:pPr>
            <w:r>
              <w:rPr>
                <w:b/>
              </w:rPr>
              <w:t xml:space="preserve">                </w:t>
            </w:r>
            <w:r w:rsidRPr="00534629">
              <w:rPr>
                <w:b/>
              </w:rPr>
              <w:t>Table XI: Adjusted outcomes of hospitalized patients with and without CDI~</w:t>
            </w:r>
          </w:p>
          <w:p w14:paraId="17FC7996" w14:textId="3FE98C77" w:rsidR="0064777F" w:rsidRPr="00191D44" w:rsidRDefault="0064777F" w:rsidP="0064777F">
            <w:pPr>
              <w:ind w:left="1276"/>
              <w:rPr>
                <w:b/>
                <w:vertAlign w:val="superscript"/>
              </w:rPr>
            </w:pPr>
            <w:r w:rsidRPr="000022CE">
              <w:rPr>
                <w:b/>
                <w:color w:val="FF0000"/>
              </w:rPr>
              <w:t>*</w:t>
            </w:r>
            <w:r>
              <w:rPr>
                <w:b/>
              </w:rPr>
              <w:t xml:space="preserve">Note: </w:t>
            </w:r>
            <w:r>
              <w:t>separate tables for each outcome</w:t>
            </w:r>
          </w:p>
        </w:tc>
      </w:tr>
      <w:tr w:rsidR="006F346A" w:rsidRPr="00B542F5" w14:paraId="7F00A9CA"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54DA6B1" w14:textId="6C0D1857" w:rsidR="006F346A" w:rsidRPr="00191D44" w:rsidRDefault="00747C06" w:rsidP="007A4CF6">
            <w:pPr>
              <w:rPr>
                <w:b/>
              </w:rPr>
            </w:pPr>
            <w:r>
              <w:rPr>
                <w:b/>
              </w:rPr>
              <w:t xml:space="preserve">                </w:t>
            </w:r>
            <w:r w:rsidRPr="00191D44">
              <w:rPr>
                <w:b/>
              </w:rPr>
              <w:t>Table XII: Exclusion Table</w:t>
            </w:r>
            <w:r w:rsidR="00A91AA8">
              <w:rPr>
                <w:b/>
              </w:rPr>
              <w:t xml:space="preserve"> - </w:t>
            </w:r>
            <w:r w:rsidR="008B01A5">
              <w:rPr>
                <w:b/>
                <w:sz w:val="18"/>
                <w:szCs w:val="18"/>
              </w:rPr>
              <w:t>CDI</w:t>
            </w:r>
            <w:r w:rsidR="00A91AA8" w:rsidRPr="00B542F5">
              <w:rPr>
                <w:b/>
                <w:sz w:val="18"/>
                <w:szCs w:val="18"/>
              </w:rPr>
              <w:t xml:space="preserve"> less than </w:t>
            </w:r>
            <w:r w:rsidR="00A91AA8">
              <w:rPr>
                <w:b/>
                <w:sz w:val="18"/>
                <w:szCs w:val="18"/>
              </w:rPr>
              <w:t>1</w:t>
            </w:r>
            <w:r w:rsidR="003D2A54">
              <w:rPr>
                <w:b/>
                <w:sz w:val="18"/>
                <w:szCs w:val="18"/>
              </w:rPr>
              <w:t>8</w:t>
            </w:r>
            <w:r w:rsidR="00A91AA8">
              <w:rPr>
                <w:b/>
                <w:sz w:val="18"/>
                <w:szCs w:val="18"/>
              </w:rPr>
              <w:t>0 days</w:t>
            </w:r>
            <w:r w:rsidR="00A91AA8" w:rsidRPr="00B542F5">
              <w:rPr>
                <w:b/>
                <w:sz w:val="18"/>
                <w:szCs w:val="18"/>
              </w:rPr>
              <w:t xml:space="preserve"> from index hospitalization</w:t>
            </w:r>
            <w:r w:rsidR="00A91AA8">
              <w:rPr>
                <w:b/>
                <w:sz w:val="18"/>
                <w:szCs w:val="18"/>
              </w:rPr>
              <w:t xml:space="preserve"> discharge</w:t>
            </w:r>
            <w:r w:rsidR="008B01A5">
              <w:rPr>
                <w:b/>
                <w:sz w:val="18"/>
                <w:szCs w:val="18"/>
              </w:rPr>
              <w:t xml:space="preserve"> </w:t>
            </w:r>
          </w:p>
        </w:tc>
      </w:tr>
      <w:tr w:rsidR="00191D44" w:rsidRPr="00B542F5" w14:paraId="368B6C70"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B2571CD" w14:textId="0D82F270" w:rsidR="00191D44" w:rsidRPr="00191D44" w:rsidRDefault="00191D44" w:rsidP="00191D44">
            <w:pPr>
              <w:rPr>
                <w:b/>
              </w:rPr>
            </w:pPr>
          </w:p>
        </w:tc>
      </w:tr>
      <w:tr w:rsidR="006F346A" w:rsidRPr="00B542F5" w14:paraId="3992E5D5" w14:textId="77777777" w:rsidTr="00F83536">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139AED6B" w14:textId="77777777" w:rsidR="006F346A" w:rsidRPr="00B542F5" w:rsidRDefault="006F346A" w:rsidP="00F83536">
            <w:pPr>
              <w:pStyle w:val="ListBullet2"/>
              <w:numPr>
                <w:ilvl w:val="0"/>
                <w:numId w:val="0"/>
              </w:numPr>
            </w:pPr>
            <w:r w:rsidRPr="00B542F5">
              <w:rPr>
                <w:b/>
              </w:rPr>
              <w:t>Statistical Model(s)</w:t>
            </w:r>
          </w:p>
        </w:tc>
      </w:tr>
      <w:tr w:rsidR="006F346A" w:rsidRPr="00B542F5" w14:paraId="06A8DAF3" w14:textId="77777777" w:rsidTr="00F83536">
        <w:trPr>
          <w:cantSplit/>
        </w:trPr>
        <w:tc>
          <w:tcPr>
            <w:tcW w:w="1720"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387EC8D" w14:textId="77777777" w:rsidR="006F346A" w:rsidRPr="00B542F5" w:rsidRDefault="006F346A" w:rsidP="00F83536">
            <w:pPr>
              <w:pStyle w:val="ListBullet2"/>
              <w:numPr>
                <w:ilvl w:val="0"/>
                <w:numId w:val="0"/>
              </w:numPr>
            </w:pPr>
            <w:r w:rsidRPr="00B542F5">
              <w:rPr>
                <w:b/>
              </w:rPr>
              <w:lastRenderedPageBreak/>
              <w:tab/>
              <w:t>Type of model</w:t>
            </w:r>
          </w:p>
        </w:tc>
        <w:tc>
          <w:tcPr>
            <w:tcW w:w="3280" w:type="pct"/>
            <w:gridSpan w:val="2"/>
            <w:tcBorders>
              <w:top w:val="single" w:sz="4" w:space="0" w:color="999999"/>
              <w:left w:val="single" w:sz="4" w:space="0" w:color="999999"/>
              <w:bottom w:val="single" w:sz="4" w:space="0" w:color="999999"/>
            </w:tcBorders>
          </w:tcPr>
          <w:p w14:paraId="2842B9E7" w14:textId="096A68FD" w:rsidR="0016418B" w:rsidRDefault="006F346A" w:rsidP="0016418B">
            <w:r>
              <w:rPr>
                <w:b/>
              </w:rPr>
              <w:t>Model 1 (i</w:t>
            </w:r>
            <w:r w:rsidRPr="00B542F5">
              <w:rPr>
                <w:b/>
              </w:rPr>
              <w:t>ncidence rate calculation</w:t>
            </w:r>
            <w:r>
              <w:rPr>
                <w:b/>
              </w:rPr>
              <w:t>)</w:t>
            </w:r>
            <w:r w:rsidRPr="00B542F5">
              <w:rPr>
                <w:b/>
              </w:rPr>
              <w:t>:</w:t>
            </w:r>
            <w:r w:rsidRPr="00B542F5">
              <w:t xml:space="preserve"> To calculate the number of cases overall, per </w:t>
            </w:r>
            <w:r>
              <w:t>person-</w:t>
            </w:r>
            <w:r w:rsidRPr="00B542F5">
              <w:t>year</w:t>
            </w:r>
            <w:r>
              <w:t>s</w:t>
            </w:r>
            <w:r w:rsidRPr="00B542F5">
              <w:t xml:space="preserve"> from Apr 1/2005 to Mar 31/2015, as well as pre- and post-Dec 31/2008, the number of cases will be divided by the denominator (number of base population that is ≥18 years </w:t>
            </w:r>
            <w:r>
              <w:t xml:space="preserve">but &lt; 105 years, </w:t>
            </w:r>
            <w:r w:rsidRPr="00B542F5">
              <w:t>based on the RPD</w:t>
            </w:r>
            <w:r w:rsidR="00C01D0E">
              <w:t>B</w:t>
            </w:r>
            <w:r w:rsidRPr="00B542F5">
              <w:t xml:space="preserve">). </w:t>
            </w:r>
            <w:r w:rsidRPr="00BA5856">
              <w:rPr>
                <w:b/>
                <w:color w:val="0000CC"/>
                <w:highlight w:val="yellow"/>
              </w:rPr>
              <w:t xml:space="preserve">Person-years will be calculated based on </w:t>
            </w:r>
            <w:r w:rsidR="00C01D0E" w:rsidRPr="00BA5856">
              <w:rPr>
                <w:b/>
                <w:color w:val="0000CC"/>
                <w:highlight w:val="yellow"/>
              </w:rPr>
              <w:t xml:space="preserve">Ontario postal code, </w:t>
            </w:r>
            <w:r w:rsidRPr="00BA5856">
              <w:rPr>
                <w:b/>
                <w:color w:val="0000CC"/>
                <w:highlight w:val="yellow"/>
              </w:rPr>
              <w:t>OHIP eligibility, date of death, date of last contact with healthcare system (considered to have moved if have not been seen in healthcare system for &gt; 7 years, postal code</w:t>
            </w:r>
            <w:r>
              <w:t>, and that those with CDI are considered infected for 1</w:t>
            </w:r>
            <w:r w:rsidR="00375537">
              <w:t>8</w:t>
            </w:r>
            <w:r>
              <w:t xml:space="preserve">0 days. </w:t>
            </w:r>
            <w:r w:rsidRPr="00B542F5">
              <w:t>For those who have recurring CDI diagnoses within a 1</w:t>
            </w:r>
            <w:r w:rsidR="00375537">
              <w:t>8</w:t>
            </w:r>
            <w:r w:rsidRPr="00B542F5">
              <w:t xml:space="preserve">0-day period, only the first event will be considered </w:t>
            </w:r>
            <w:r w:rsidRPr="00B542F5">
              <w:rPr>
                <w:b/>
              </w:rPr>
              <w:t xml:space="preserve">(Appendix - Table </w:t>
            </w:r>
            <w:r>
              <w:rPr>
                <w:b/>
              </w:rPr>
              <w:t>V</w:t>
            </w:r>
            <w:r w:rsidR="00DC1E12">
              <w:rPr>
                <w:b/>
              </w:rPr>
              <w:t>I</w:t>
            </w:r>
            <w:r w:rsidRPr="00B542F5">
              <w:rPr>
                <w:b/>
              </w:rPr>
              <w:t>)</w:t>
            </w:r>
            <w:r w:rsidRPr="00B542F5">
              <w:t>.</w:t>
            </w:r>
          </w:p>
          <w:p w14:paraId="255E7473" w14:textId="5C939148" w:rsidR="0016418B" w:rsidRPr="00B542F5" w:rsidRDefault="0016418B" w:rsidP="0016418B">
            <w:pPr>
              <w:spacing w:after="120"/>
            </w:pPr>
            <w:r w:rsidRPr="0016418B">
              <w:rPr>
                <w:color w:val="FF0000"/>
              </w:rPr>
              <w:t>*</w:t>
            </w:r>
            <w:r w:rsidRPr="0016418B">
              <w:rPr>
                <w:b/>
              </w:rPr>
              <w:t>Note</w:t>
            </w:r>
            <w:r>
              <w:t>: this 1</w:t>
            </w:r>
            <w:r w:rsidR="003D2A54">
              <w:t>8</w:t>
            </w:r>
            <w:r>
              <w:t>0-day period is a</w:t>
            </w:r>
            <w:r w:rsidR="00375537">
              <w:t xml:space="preserve"> moving</w:t>
            </w:r>
            <w:r>
              <w:t xml:space="preserve"> window based on the </w:t>
            </w:r>
            <w:r w:rsidR="00375537">
              <w:t>last</w:t>
            </w:r>
            <w:r>
              <w:t xml:space="preserve"> CDI date. It </w:t>
            </w:r>
            <w:r w:rsidR="00375537">
              <w:t>shifts</w:t>
            </w:r>
            <w:r>
              <w:t xml:space="preserve"> if there is another infection within the 1</w:t>
            </w:r>
            <w:r w:rsidR="00375537">
              <w:t>8</w:t>
            </w:r>
            <w:r>
              <w:t>0-day window.</w:t>
            </w:r>
          </w:p>
          <w:p w14:paraId="7C76CCB5" w14:textId="2EDE8A53" w:rsidR="006F346A" w:rsidRPr="00B542F5" w:rsidRDefault="006F346A" w:rsidP="002E5DF7">
            <w:pPr>
              <w:spacing w:after="120"/>
            </w:pPr>
            <w:r w:rsidRPr="00B542F5">
              <w:t xml:space="preserve">Specific incidence rates will also be measured depending on whether onset occurred in an ACH, a LTCF or in the community </w:t>
            </w:r>
            <w:r w:rsidRPr="00B542F5">
              <w:rPr>
                <w:b/>
              </w:rPr>
              <w:t xml:space="preserve">(Appendix - Table </w:t>
            </w:r>
            <w:r>
              <w:rPr>
                <w:b/>
              </w:rPr>
              <w:t>VI</w:t>
            </w:r>
            <w:r w:rsidR="00DC1E12">
              <w:rPr>
                <w:b/>
              </w:rPr>
              <w:t>I</w:t>
            </w:r>
            <w:r w:rsidRPr="00B542F5">
              <w:rPr>
                <w:b/>
              </w:rPr>
              <w:t>)</w:t>
            </w:r>
            <w:r w:rsidRPr="00B542F5">
              <w:t>. ACH onset will be calculated using patient-days at hospital as the denominator.</w:t>
            </w:r>
            <w:r>
              <w:t xml:space="preserve"> The denominator of LTCF-onset will be number of person-years living in LTC for LTCF residents. The denominator for community-onset CDI will be number of person-years living in the community. </w:t>
            </w:r>
          </w:p>
          <w:p w14:paraId="3A026FD9" w14:textId="24395FAF" w:rsidR="006F346A" w:rsidRDefault="006F346A" w:rsidP="0031787B">
            <w:r>
              <w:rPr>
                <w:b/>
              </w:rPr>
              <w:t xml:space="preserve">Model 2 (propensity scoring): </w:t>
            </w:r>
            <w:r w:rsidRPr="00B542F5">
              <w:rPr>
                <w:b/>
              </w:rPr>
              <w:t xml:space="preserve">Clinical Impact of CDI: </w:t>
            </w:r>
            <w:r w:rsidRPr="00B542F5">
              <w:t xml:space="preserve">There are </w:t>
            </w:r>
            <w:r w:rsidR="00FF0B01">
              <w:t>4</w:t>
            </w:r>
            <w:r w:rsidRPr="00B542F5">
              <w:t xml:space="preserve"> cohorts</w:t>
            </w:r>
            <w:r>
              <w:t>, each with matched control groups</w:t>
            </w:r>
            <w:r w:rsidR="005A7A0B">
              <w:t xml:space="preserve">. </w:t>
            </w:r>
            <w:r w:rsidRPr="00B542F5">
              <w:t xml:space="preserve">Each CDI cohort member will be matched to 3 non-CDI controls </w:t>
            </w:r>
            <w:r>
              <w:t>based on a combination of hard-matching and propensity scores</w:t>
            </w:r>
            <w:r w:rsidR="005A7A0B">
              <w:t>, as described above in the Project Cohort section</w:t>
            </w:r>
            <w:r>
              <w:t xml:space="preserve">. </w:t>
            </w:r>
          </w:p>
          <w:p w14:paraId="23A318D4" w14:textId="77777777" w:rsidR="006F346A" w:rsidRDefault="006F346A" w:rsidP="0031787B"/>
          <w:p w14:paraId="77033117" w14:textId="48187EF6" w:rsidR="006F346A" w:rsidRDefault="006F346A" w:rsidP="0031787B">
            <w:r>
              <w:t xml:space="preserve">ACH-acquired cohort and controls are matched on the propensity to acquire CDI in-hospital. </w:t>
            </w:r>
          </w:p>
          <w:p w14:paraId="3AB399C5" w14:textId="77777777" w:rsidR="006F346A" w:rsidRDefault="006F346A" w:rsidP="0031787B"/>
          <w:p w14:paraId="171EFCBA" w14:textId="59DDF928" w:rsidR="006F346A" w:rsidRDefault="006F346A" w:rsidP="0031787B">
            <w:r>
              <w:t>LTCF-</w:t>
            </w:r>
            <w:proofErr w:type="spellStart"/>
            <w:r>
              <w:t>aquired</w:t>
            </w:r>
            <w:proofErr w:type="spellEnd"/>
            <w:r>
              <w:t xml:space="preserve"> cohort and controls are matched on the propensity to acquire CDI in LTCF. The controls will all have resided in an LTCF in the 12 weeks prior to their match’s CDI onset date</w:t>
            </w:r>
            <w:r w:rsidR="005A7A0B">
              <w:t xml:space="preserve"> (plus or minus 30 days)</w:t>
            </w:r>
            <w:r>
              <w:t xml:space="preserve">. </w:t>
            </w:r>
          </w:p>
          <w:p w14:paraId="09B32466" w14:textId="77777777" w:rsidR="006F346A" w:rsidRDefault="006F346A" w:rsidP="0031787B"/>
          <w:p w14:paraId="5CDA43ED" w14:textId="72225551" w:rsidR="006F346A" w:rsidRDefault="006F346A" w:rsidP="0031787B">
            <w:r>
              <w:t>Community-acquired cohort and controls are matched on the propensity to acquire CDI in the community. The controls will all have resided in the community in the 12 weeks prior to their match’s CDI onset date</w:t>
            </w:r>
            <w:r w:rsidR="005A7A0B">
              <w:t xml:space="preserve"> (plus or minus 30 days)</w:t>
            </w:r>
            <w:r>
              <w:t xml:space="preserve">. </w:t>
            </w:r>
          </w:p>
          <w:p w14:paraId="17B23BB6" w14:textId="77777777" w:rsidR="008A2966" w:rsidRDefault="008A2966" w:rsidP="0031787B"/>
          <w:p w14:paraId="2BA96A2B" w14:textId="704EDF0B" w:rsidR="008A2966" w:rsidRPr="0031787B" w:rsidRDefault="008A2966" w:rsidP="0031787B">
            <w:pPr>
              <w:rPr>
                <w:rFonts w:cs="Times New Roman"/>
                <w:lang w:eastAsia="en-CA"/>
              </w:rPr>
            </w:pPr>
            <w:r>
              <w:t>ACH-acquired, community-onset cohort and controls are matched on the propensity to acquire CDI in-hospital. They controls will all be community-dwelling individuals but will have been hospitalized in the previous 12 weeks for the same Most Responsible Diagnosis as the cohort.</w:t>
            </w:r>
          </w:p>
          <w:p w14:paraId="38421CC5" w14:textId="77777777" w:rsidR="006F346A" w:rsidRPr="00B542F5" w:rsidRDefault="006F346A" w:rsidP="002867BE">
            <w:pPr>
              <w:rPr>
                <w:rFonts w:cs="Times New Roman"/>
                <w:lang w:eastAsia="en-CA"/>
              </w:rPr>
            </w:pPr>
          </w:p>
          <w:p w14:paraId="1E797353" w14:textId="6ECB7AA8" w:rsidR="00323267" w:rsidRPr="005A7A0B" w:rsidRDefault="006F346A" w:rsidP="005A7A0B">
            <w:pPr>
              <w:autoSpaceDE w:val="0"/>
              <w:autoSpaceDN w:val="0"/>
              <w:adjustRightInd w:val="0"/>
              <w:rPr>
                <w:rFonts w:ascii="AdvOT77db9845" w:hAnsi="AdvOT77db9845" w:cs="AdvOT77db9845"/>
                <w:lang w:val="en-CA" w:eastAsia="en-CA"/>
              </w:rPr>
            </w:pPr>
            <w:r w:rsidRPr="00A13BF2">
              <w:rPr>
                <w:rFonts w:cstheme="minorHAnsi"/>
                <w:lang w:val="en-CA" w:eastAsia="en-CA"/>
              </w:rPr>
              <w:t xml:space="preserve">For </w:t>
            </w:r>
            <w:r>
              <w:rPr>
                <w:rFonts w:cstheme="minorHAnsi"/>
                <w:lang w:val="en-CA" w:eastAsia="en-CA"/>
              </w:rPr>
              <w:t xml:space="preserve">all </w:t>
            </w:r>
            <w:r w:rsidR="008A2966">
              <w:rPr>
                <w:rFonts w:cstheme="minorHAnsi"/>
                <w:lang w:val="en-CA" w:eastAsia="en-CA"/>
              </w:rPr>
              <w:t>4</w:t>
            </w:r>
            <w:r w:rsidRPr="00A13BF2">
              <w:rPr>
                <w:rFonts w:cstheme="minorHAnsi"/>
                <w:lang w:val="en-CA" w:eastAsia="en-CA"/>
              </w:rPr>
              <w:t xml:space="preserve"> sets of ma</w:t>
            </w:r>
            <w:r>
              <w:rPr>
                <w:rFonts w:cstheme="minorHAnsi"/>
                <w:lang w:val="en-CA" w:eastAsia="en-CA"/>
              </w:rPr>
              <w:t xml:space="preserve">tches, </w:t>
            </w:r>
            <w:r w:rsidRPr="00A13BF2">
              <w:rPr>
                <w:rFonts w:cstheme="minorHAnsi"/>
                <w:lang w:val="en-CA" w:eastAsia="en-CA"/>
              </w:rPr>
              <w:t xml:space="preserve">calipers of width equal </w:t>
            </w:r>
            <w:r w:rsidRPr="005A7A0B">
              <w:rPr>
                <w:rFonts w:cstheme="minorHAnsi"/>
                <w:lang w:val="en-CA" w:eastAsia="en-CA"/>
              </w:rPr>
              <w:t>to 0.2 of the standard deviation of the propensity score will be used.</w:t>
            </w:r>
            <w:r w:rsidR="005A7A0B" w:rsidRPr="005A7A0B">
              <w:rPr>
                <w:rFonts w:cstheme="minorHAnsi"/>
                <w:lang w:val="en-CA" w:eastAsia="en-CA"/>
              </w:rPr>
              <w:t xml:space="preserve"> To assess balance, the standardized differences between the cohort and controls will be calculated for each variable included in the propensity score, with standardized differences less than 0.1 indicating good balance.</w:t>
            </w:r>
          </w:p>
          <w:p w14:paraId="208AC4B3" w14:textId="16967261" w:rsidR="006F346A" w:rsidRPr="00B542F5" w:rsidRDefault="006F346A" w:rsidP="002867BE">
            <w:pPr>
              <w:pStyle w:val="para"/>
              <w:spacing w:before="0" w:beforeAutospacing="0" w:after="120" w:afterAutospacing="0"/>
              <w:rPr>
                <w:rFonts w:asciiTheme="minorHAnsi" w:hAnsiTheme="minorHAnsi" w:cstheme="minorHAnsi"/>
                <w:sz w:val="20"/>
              </w:rPr>
            </w:pPr>
            <w:bookmarkStart w:id="1" w:name="article1.body1.sec2.sec5.p4"/>
            <w:bookmarkStart w:id="2" w:name="article1.body1.sec2.sec5.p5"/>
            <w:bookmarkEnd w:id="1"/>
            <w:bookmarkEnd w:id="2"/>
          </w:p>
        </w:tc>
      </w:tr>
      <w:tr w:rsidR="00F42D6B" w:rsidRPr="00B542F5" w14:paraId="0C903229" w14:textId="77777777" w:rsidTr="00F83536">
        <w:trPr>
          <w:cantSplit/>
        </w:trPr>
        <w:tc>
          <w:tcPr>
            <w:tcW w:w="1720"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04D0F711" w14:textId="33A62D54" w:rsidR="00F42D6B" w:rsidRPr="00B542F5" w:rsidRDefault="00F42D6B" w:rsidP="00F83536">
            <w:pPr>
              <w:pStyle w:val="ListBullet2"/>
              <w:numPr>
                <w:ilvl w:val="0"/>
                <w:numId w:val="0"/>
              </w:numPr>
              <w:rPr>
                <w:b/>
              </w:rPr>
            </w:pPr>
          </w:p>
        </w:tc>
        <w:tc>
          <w:tcPr>
            <w:tcW w:w="3280" w:type="pct"/>
            <w:gridSpan w:val="2"/>
            <w:tcBorders>
              <w:top w:val="single" w:sz="4" w:space="0" w:color="999999"/>
              <w:left w:val="single" w:sz="4" w:space="0" w:color="999999"/>
              <w:bottom w:val="single" w:sz="4" w:space="0" w:color="999999"/>
            </w:tcBorders>
          </w:tcPr>
          <w:p w14:paraId="14579A38" w14:textId="77777777" w:rsidR="00F42D6B" w:rsidRDefault="00F42D6B" w:rsidP="00F83536">
            <w:pPr>
              <w:pStyle w:val="ListBullet2"/>
              <w:numPr>
                <w:ilvl w:val="0"/>
                <w:numId w:val="0"/>
              </w:numPr>
              <w:rPr>
                <w:rFonts w:cstheme="minorHAnsi"/>
                <w:b/>
              </w:rPr>
            </w:pPr>
          </w:p>
          <w:p w14:paraId="0CD81810" w14:textId="5741DB93" w:rsidR="0042071B" w:rsidRPr="0042071B" w:rsidRDefault="00246B8F" w:rsidP="0042071B">
            <w:pPr>
              <w:autoSpaceDE w:val="0"/>
              <w:autoSpaceDN w:val="0"/>
              <w:adjustRightInd w:val="0"/>
              <w:rPr>
                <w:rFonts w:cstheme="minorHAnsi"/>
                <w:lang w:val="en-CA" w:eastAsia="en-CA"/>
              </w:rPr>
            </w:pPr>
            <w:r>
              <w:rPr>
                <w:rFonts w:cstheme="minorHAnsi"/>
                <w:lang w:val="en-CA" w:eastAsia="en-CA"/>
              </w:rPr>
              <w:t>Summary statistics</w:t>
            </w:r>
            <w:r w:rsidR="005700AB">
              <w:rPr>
                <w:rFonts w:cstheme="minorHAnsi"/>
                <w:lang w:val="en-CA" w:eastAsia="en-CA"/>
              </w:rPr>
              <w:t xml:space="preserve"> will be </w:t>
            </w:r>
            <w:r w:rsidR="005700AB" w:rsidRPr="0042071B">
              <w:rPr>
                <w:rFonts w:cstheme="minorHAnsi"/>
                <w:lang w:val="en-CA" w:eastAsia="en-CA"/>
              </w:rPr>
              <w:t xml:space="preserve">calculated and compared for each cohort/control matched group (Tables VIII and IX). </w:t>
            </w:r>
            <w:r w:rsidR="005A7A0B">
              <w:rPr>
                <w:rFonts w:cstheme="minorHAnsi"/>
                <w:lang w:val="en-CA" w:eastAsia="en-CA"/>
              </w:rPr>
              <w:t>Categorical variables will be</w:t>
            </w:r>
            <w:r w:rsidR="0042071B" w:rsidRPr="0042071B">
              <w:rPr>
                <w:rFonts w:cstheme="minorHAnsi"/>
                <w:lang w:val="en-CA" w:eastAsia="en-CA"/>
              </w:rPr>
              <w:t xml:space="preserve"> compared using </w:t>
            </w:r>
            <w:proofErr w:type="spellStart"/>
            <w:r w:rsidR="0042071B" w:rsidRPr="0042071B">
              <w:rPr>
                <w:rFonts w:cstheme="minorHAnsi"/>
                <w:lang w:val="en-CA" w:eastAsia="en-CA"/>
              </w:rPr>
              <w:t>McNemar</w:t>
            </w:r>
            <w:proofErr w:type="spellEnd"/>
            <w:r w:rsidR="0042071B" w:rsidRPr="0042071B">
              <w:rPr>
                <w:rFonts w:cstheme="minorHAnsi"/>
                <w:lang w:val="en-CA" w:eastAsia="en-CA"/>
              </w:rPr>
              <w:t xml:space="preserve"> test, and continuous variables will be evaluated using paired t-test. </w:t>
            </w:r>
          </w:p>
          <w:p w14:paraId="6AD69F5B" w14:textId="77777777" w:rsidR="0042071B" w:rsidRPr="0042071B" w:rsidRDefault="0042071B" w:rsidP="0042071B">
            <w:pPr>
              <w:autoSpaceDE w:val="0"/>
              <w:autoSpaceDN w:val="0"/>
              <w:adjustRightInd w:val="0"/>
              <w:rPr>
                <w:rFonts w:cstheme="minorHAnsi"/>
                <w:lang w:val="en-CA" w:eastAsia="en-CA"/>
              </w:rPr>
            </w:pPr>
          </w:p>
          <w:p w14:paraId="14AD1F67" w14:textId="171FABC7" w:rsidR="005700AB" w:rsidRPr="0042071B" w:rsidRDefault="0042071B" w:rsidP="0042071B">
            <w:pPr>
              <w:autoSpaceDE w:val="0"/>
              <w:autoSpaceDN w:val="0"/>
              <w:adjustRightInd w:val="0"/>
              <w:rPr>
                <w:rFonts w:cstheme="minorHAnsi"/>
                <w:lang w:val="en-CA" w:eastAsia="en-CA"/>
              </w:rPr>
            </w:pPr>
            <w:r>
              <w:rPr>
                <w:rFonts w:cstheme="minorHAnsi"/>
                <w:lang w:val="en-CA" w:eastAsia="en-CA"/>
              </w:rPr>
              <w:t>Unadjusted</w:t>
            </w:r>
            <w:r w:rsidRPr="0042071B">
              <w:rPr>
                <w:rFonts w:cstheme="minorHAnsi"/>
                <w:lang w:val="en-CA" w:eastAsia="en-CA"/>
              </w:rPr>
              <w:t xml:space="preserve"> models will be developed for the </w:t>
            </w:r>
            <w:r w:rsidR="00FE7894">
              <w:rPr>
                <w:rFonts w:cstheme="minorHAnsi"/>
                <w:lang w:val="en-CA" w:eastAsia="en-CA"/>
              </w:rPr>
              <w:t xml:space="preserve">primary and secondary </w:t>
            </w:r>
            <w:r w:rsidRPr="0042071B">
              <w:rPr>
                <w:rFonts w:cstheme="minorHAnsi"/>
                <w:lang w:val="en-CA" w:eastAsia="en-CA"/>
              </w:rPr>
              <w:t xml:space="preserve">outcomes. Categorical outcomes will be modeled using </w:t>
            </w:r>
            <w:r w:rsidR="00FE7894">
              <w:rPr>
                <w:rFonts w:cstheme="minorHAnsi"/>
                <w:lang w:val="en-CA" w:eastAsia="en-CA"/>
              </w:rPr>
              <w:t xml:space="preserve">conditional </w:t>
            </w:r>
            <w:r w:rsidRPr="0042071B">
              <w:rPr>
                <w:rFonts w:cstheme="minorHAnsi"/>
                <w:lang w:val="en-CA" w:eastAsia="en-CA"/>
              </w:rPr>
              <w:t>logistic regressio</w:t>
            </w:r>
            <w:r>
              <w:rPr>
                <w:rFonts w:cstheme="minorHAnsi"/>
                <w:lang w:val="en-CA" w:eastAsia="en-CA"/>
              </w:rPr>
              <w:t>n, and continuous variables will be</w:t>
            </w:r>
            <w:r w:rsidRPr="0042071B">
              <w:rPr>
                <w:rFonts w:cstheme="minorHAnsi"/>
                <w:lang w:val="en-CA" w:eastAsia="en-CA"/>
              </w:rPr>
              <w:t xml:space="preserve"> modeled using</w:t>
            </w:r>
            <w:r>
              <w:rPr>
                <w:rFonts w:cstheme="minorHAnsi"/>
                <w:lang w:val="en-CA" w:eastAsia="en-CA"/>
              </w:rPr>
              <w:t xml:space="preserve"> </w:t>
            </w:r>
            <w:r w:rsidRPr="0042071B">
              <w:rPr>
                <w:rFonts w:cstheme="minorHAnsi"/>
                <w:lang w:val="en-CA" w:eastAsia="en-CA"/>
              </w:rPr>
              <w:t>generalized linear models</w:t>
            </w:r>
            <w:r w:rsidR="004F10A0">
              <w:rPr>
                <w:rFonts w:cstheme="minorHAnsi"/>
                <w:lang w:val="en-CA" w:eastAsia="en-CA"/>
              </w:rPr>
              <w:t xml:space="preserve"> (Table X)</w:t>
            </w:r>
            <w:r w:rsidRPr="0042071B">
              <w:rPr>
                <w:rFonts w:cstheme="minorHAnsi"/>
                <w:lang w:val="en-CA" w:eastAsia="en-CA"/>
              </w:rPr>
              <w:t>.</w:t>
            </w:r>
            <w:r w:rsidR="00FE7894">
              <w:rPr>
                <w:sz w:val="22"/>
                <w:szCs w:val="22"/>
              </w:rPr>
              <w:t xml:space="preserve"> </w:t>
            </w:r>
          </w:p>
          <w:p w14:paraId="2C57C3F1" w14:textId="77777777" w:rsidR="0042071B" w:rsidRPr="0042071B" w:rsidRDefault="0042071B" w:rsidP="005700AB">
            <w:pPr>
              <w:pStyle w:val="ListBullet2"/>
              <w:numPr>
                <w:ilvl w:val="0"/>
                <w:numId w:val="0"/>
              </w:numPr>
              <w:rPr>
                <w:rFonts w:cstheme="minorHAnsi"/>
              </w:rPr>
            </w:pPr>
          </w:p>
          <w:p w14:paraId="302F998F" w14:textId="0F2D7053" w:rsidR="00F42D6B" w:rsidRDefault="005700AB" w:rsidP="0042071B">
            <w:pPr>
              <w:pStyle w:val="ListBullet2"/>
              <w:numPr>
                <w:ilvl w:val="0"/>
                <w:numId w:val="0"/>
              </w:numPr>
              <w:rPr>
                <w:rFonts w:cstheme="minorHAnsi"/>
              </w:rPr>
            </w:pPr>
            <w:r w:rsidRPr="0042071B">
              <w:rPr>
                <w:rFonts w:cstheme="minorHAnsi"/>
              </w:rPr>
              <w:t xml:space="preserve">Using the </w:t>
            </w:r>
            <w:r w:rsidR="00FF0B01">
              <w:rPr>
                <w:rFonts w:cstheme="minorHAnsi"/>
              </w:rPr>
              <w:t>4</w:t>
            </w:r>
            <w:r w:rsidRPr="0042071B">
              <w:rPr>
                <w:rFonts w:cstheme="minorHAnsi"/>
              </w:rPr>
              <w:t xml:space="preserve"> groups of matched samples, the relative risk of the various outcomes</w:t>
            </w:r>
            <w:r>
              <w:rPr>
                <w:rFonts w:cstheme="minorHAnsi"/>
              </w:rPr>
              <w:t xml:space="preserve"> listed below</w:t>
            </w:r>
            <w:r w:rsidR="00FE7894">
              <w:rPr>
                <w:rFonts w:cstheme="minorHAnsi"/>
              </w:rPr>
              <w:t xml:space="preserve"> (excluding LOS, ICU LOS and cost)</w:t>
            </w:r>
            <w:r w:rsidR="0042071B">
              <w:rPr>
                <w:rFonts w:cstheme="minorHAnsi"/>
              </w:rPr>
              <w:t xml:space="preserve"> will be determined</w:t>
            </w:r>
            <w:r w:rsidR="00A63B8B">
              <w:rPr>
                <w:rFonts w:cstheme="minorHAnsi"/>
              </w:rPr>
              <w:t xml:space="preserve"> through</w:t>
            </w:r>
            <w:r w:rsidR="00226F6C">
              <w:rPr>
                <w:rFonts w:cstheme="minorHAnsi"/>
              </w:rPr>
              <w:t xml:space="preserve"> negative </w:t>
            </w:r>
            <w:proofErr w:type="gramStart"/>
            <w:r w:rsidR="00226F6C">
              <w:rPr>
                <w:rFonts w:cstheme="minorHAnsi"/>
              </w:rPr>
              <w:t xml:space="preserve">binomial </w:t>
            </w:r>
            <w:r w:rsidR="00A63B8B">
              <w:rPr>
                <w:rFonts w:cstheme="minorHAnsi"/>
              </w:rPr>
              <w:t xml:space="preserve"> general</w:t>
            </w:r>
            <w:r w:rsidR="00747C06">
              <w:rPr>
                <w:rFonts w:cstheme="minorHAnsi"/>
              </w:rPr>
              <w:t>ized</w:t>
            </w:r>
            <w:proofErr w:type="gramEnd"/>
            <w:r w:rsidR="00A63B8B">
              <w:rPr>
                <w:rFonts w:cstheme="minorHAnsi"/>
              </w:rPr>
              <w:t xml:space="preserve"> linear modeling</w:t>
            </w:r>
            <w:r w:rsidR="00C53B5C">
              <w:rPr>
                <w:rFonts w:cstheme="minorHAnsi"/>
              </w:rPr>
              <w:t xml:space="preserve"> (Table XI)</w:t>
            </w:r>
            <w:r w:rsidR="00A63B8B">
              <w:rPr>
                <w:rFonts w:cstheme="minorHAnsi"/>
              </w:rPr>
              <w:t>.</w:t>
            </w:r>
          </w:p>
          <w:p w14:paraId="5955102C" w14:textId="77777777" w:rsidR="00A91AA8" w:rsidRPr="00A91AA8" w:rsidRDefault="00A91AA8" w:rsidP="0042071B">
            <w:pPr>
              <w:pStyle w:val="ListBullet2"/>
              <w:numPr>
                <w:ilvl w:val="0"/>
                <w:numId w:val="0"/>
              </w:numPr>
              <w:rPr>
                <w:rFonts w:cstheme="minorHAnsi"/>
                <w:sz w:val="22"/>
              </w:rPr>
            </w:pPr>
          </w:p>
          <w:p w14:paraId="5FA308A9" w14:textId="5D3AEC34" w:rsidR="00A91AA8" w:rsidRPr="005700AB" w:rsidRDefault="00A91AA8" w:rsidP="00A91AA8">
            <w:pPr>
              <w:pStyle w:val="ListBullet2"/>
              <w:numPr>
                <w:ilvl w:val="0"/>
                <w:numId w:val="0"/>
              </w:numPr>
              <w:rPr>
                <w:rFonts w:cstheme="minorHAnsi"/>
              </w:rPr>
            </w:pPr>
            <w:r w:rsidRPr="00A91AA8">
              <w:rPr>
                <w:szCs w:val="18"/>
              </w:rPr>
              <w:t xml:space="preserve">When applying exclusion criteria, </w:t>
            </w:r>
            <w:r>
              <w:rPr>
                <w:szCs w:val="18"/>
              </w:rPr>
              <w:t xml:space="preserve">we will calculate the number of </w:t>
            </w:r>
            <w:r w:rsidRPr="00A91AA8">
              <w:rPr>
                <w:szCs w:val="18"/>
              </w:rPr>
              <w:t>indi</w:t>
            </w:r>
            <w:r w:rsidR="008B01A5">
              <w:rPr>
                <w:szCs w:val="18"/>
              </w:rPr>
              <w:t>viduals who were coded again for CDI</w:t>
            </w:r>
            <w:r w:rsidRPr="00A91AA8">
              <w:rPr>
                <w:szCs w:val="18"/>
              </w:rPr>
              <w:t xml:space="preserve"> less than 1</w:t>
            </w:r>
            <w:r w:rsidR="00375537">
              <w:rPr>
                <w:szCs w:val="18"/>
              </w:rPr>
              <w:t>80</w:t>
            </w:r>
            <w:r w:rsidRPr="00A91AA8">
              <w:rPr>
                <w:szCs w:val="18"/>
              </w:rPr>
              <w:t xml:space="preserve"> days from index hospitalization discharge</w:t>
            </w:r>
            <w:r>
              <w:rPr>
                <w:szCs w:val="18"/>
              </w:rPr>
              <w:t xml:space="preserve"> </w:t>
            </w:r>
            <w:r w:rsidRPr="00A91AA8">
              <w:rPr>
                <w:szCs w:val="18"/>
              </w:rPr>
              <w:t>(Table XII).</w:t>
            </w:r>
          </w:p>
        </w:tc>
      </w:tr>
      <w:tr w:rsidR="006F346A" w:rsidRPr="00B542F5" w14:paraId="21944FEB" w14:textId="77777777" w:rsidTr="00F83536">
        <w:trPr>
          <w:cantSplit/>
        </w:trPr>
        <w:tc>
          <w:tcPr>
            <w:tcW w:w="1720"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6E4608A" w14:textId="64093C07" w:rsidR="006F346A" w:rsidRPr="00B542F5" w:rsidRDefault="006F346A" w:rsidP="00F83536">
            <w:pPr>
              <w:pStyle w:val="ListBullet2"/>
              <w:numPr>
                <w:ilvl w:val="0"/>
                <w:numId w:val="0"/>
              </w:numPr>
            </w:pPr>
            <w:r w:rsidRPr="00B542F5">
              <w:rPr>
                <w:b/>
              </w:rPr>
              <w:tab/>
              <w:t>Primary independent variable</w:t>
            </w:r>
          </w:p>
        </w:tc>
        <w:tc>
          <w:tcPr>
            <w:tcW w:w="3280" w:type="pct"/>
            <w:gridSpan w:val="2"/>
            <w:tcBorders>
              <w:top w:val="single" w:sz="4" w:space="0" w:color="999999"/>
              <w:left w:val="single" w:sz="4" w:space="0" w:color="999999"/>
              <w:bottom w:val="single" w:sz="4" w:space="0" w:color="999999"/>
            </w:tcBorders>
          </w:tcPr>
          <w:p w14:paraId="525853D1" w14:textId="33462BEC" w:rsidR="006F346A" w:rsidRPr="00B542F5" w:rsidRDefault="000105A9" w:rsidP="00F83536">
            <w:pPr>
              <w:pStyle w:val="ListBullet2"/>
              <w:numPr>
                <w:ilvl w:val="0"/>
                <w:numId w:val="0"/>
              </w:numPr>
            </w:pPr>
            <w:r>
              <w:t>CDI-infection (</w:t>
            </w:r>
            <w:r w:rsidR="009658C8">
              <w:t>Case / control assignment</w:t>
            </w:r>
            <w:r>
              <w:t>)</w:t>
            </w:r>
            <w:r w:rsidR="009658C8">
              <w:t>.</w:t>
            </w:r>
          </w:p>
        </w:tc>
      </w:tr>
      <w:tr w:rsidR="006F346A" w:rsidRPr="00B542F5" w14:paraId="48F411B9" w14:textId="77777777" w:rsidTr="00F83536">
        <w:trPr>
          <w:cantSplit/>
        </w:trPr>
        <w:tc>
          <w:tcPr>
            <w:tcW w:w="1720"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1CABFCA" w14:textId="77777777" w:rsidR="006F346A" w:rsidRPr="00B542F5" w:rsidRDefault="006F346A" w:rsidP="00F83536">
            <w:pPr>
              <w:pStyle w:val="ListBullet2"/>
              <w:numPr>
                <w:ilvl w:val="0"/>
                <w:numId w:val="0"/>
              </w:numPr>
            </w:pPr>
            <w:r w:rsidRPr="00B542F5">
              <w:rPr>
                <w:b/>
              </w:rPr>
              <w:tab/>
              <w:t>Dependent variable</w:t>
            </w:r>
          </w:p>
        </w:tc>
        <w:tc>
          <w:tcPr>
            <w:tcW w:w="3280" w:type="pct"/>
            <w:gridSpan w:val="2"/>
            <w:tcBorders>
              <w:top w:val="single" w:sz="4" w:space="0" w:color="999999"/>
              <w:left w:val="single" w:sz="4" w:space="0" w:color="999999"/>
              <w:bottom w:val="single" w:sz="4" w:space="0" w:color="999999"/>
            </w:tcBorders>
          </w:tcPr>
          <w:p w14:paraId="7E010C46" w14:textId="5C956729" w:rsidR="00FE7894" w:rsidRDefault="00FE7894" w:rsidP="009658C8">
            <w:pPr>
              <w:pStyle w:val="para"/>
              <w:numPr>
                <w:ilvl w:val="0"/>
                <w:numId w:val="25"/>
              </w:numPr>
              <w:shd w:val="clear" w:color="auto" w:fill="FFFFFF"/>
              <w:spacing w:before="0" w:beforeAutospacing="0" w:after="0" w:afterAutospacing="0"/>
              <w:ind w:left="384"/>
              <w:rPr>
                <w:rFonts w:asciiTheme="minorHAnsi" w:hAnsiTheme="minorHAnsi"/>
                <w:sz w:val="20"/>
                <w:szCs w:val="22"/>
              </w:rPr>
            </w:pPr>
            <w:r>
              <w:rPr>
                <w:rFonts w:asciiTheme="minorHAnsi" w:hAnsiTheme="minorHAnsi"/>
                <w:sz w:val="20"/>
                <w:szCs w:val="22"/>
              </w:rPr>
              <w:t>LOS</w:t>
            </w:r>
            <w:r w:rsidR="006E0FD0">
              <w:rPr>
                <w:rFonts w:asciiTheme="minorHAnsi" w:hAnsiTheme="minorHAnsi"/>
                <w:sz w:val="20"/>
                <w:szCs w:val="22"/>
              </w:rPr>
              <w:t xml:space="preserve"> (continuous)</w:t>
            </w:r>
            <w:r w:rsidR="0016680C">
              <w:rPr>
                <w:rFonts w:asciiTheme="minorHAnsi" w:hAnsiTheme="minorHAnsi"/>
                <w:sz w:val="20"/>
                <w:szCs w:val="22"/>
              </w:rPr>
              <w:t xml:space="preserve"> (for controls, only calculate for individuals who are hospitalized </w:t>
            </w:r>
            <w:r w:rsidR="00746DFA">
              <w:rPr>
                <w:rFonts w:asciiTheme="minorHAnsi" w:hAnsiTheme="minorHAnsi"/>
                <w:sz w:val="20"/>
                <w:szCs w:val="22"/>
              </w:rPr>
              <w:t>within 90 days of index date of paired case</w:t>
            </w:r>
            <w:r w:rsidR="0016680C">
              <w:rPr>
                <w:rFonts w:asciiTheme="minorHAnsi" w:hAnsiTheme="minorHAnsi"/>
                <w:sz w:val="20"/>
                <w:szCs w:val="22"/>
              </w:rPr>
              <w:t xml:space="preserve">) </w:t>
            </w:r>
          </w:p>
          <w:p w14:paraId="4868EC45" w14:textId="2E365819" w:rsidR="00FE7894" w:rsidRPr="0016680C" w:rsidRDefault="00C5435D" w:rsidP="0016680C">
            <w:pPr>
              <w:pStyle w:val="para"/>
              <w:numPr>
                <w:ilvl w:val="0"/>
                <w:numId w:val="25"/>
              </w:numPr>
              <w:shd w:val="clear" w:color="auto" w:fill="FFFFFF"/>
              <w:spacing w:before="0" w:beforeAutospacing="0" w:after="0" w:afterAutospacing="0"/>
              <w:ind w:left="384"/>
              <w:rPr>
                <w:rFonts w:asciiTheme="minorHAnsi" w:hAnsiTheme="minorHAnsi"/>
                <w:sz w:val="20"/>
                <w:szCs w:val="22"/>
              </w:rPr>
            </w:pPr>
            <w:r>
              <w:rPr>
                <w:rFonts w:asciiTheme="minorHAnsi" w:hAnsiTheme="minorHAnsi"/>
                <w:sz w:val="20"/>
                <w:szCs w:val="22"/>
              </w:rPr>
              <w:t xml:space="preserve">ICU </w:t>
            </w:r>
            <w:r w:rsidR="00FE7894">
              <w:rPr>
                <w:rFonts w:asciiTheme="minorHAnsi" w:hAnsiTheme="minorHAnsi"/>
                <w:sz w:val="20"/>
                <w:szCs w:val="22"/>
              </w:rPr>
              <w:t>LOS</w:t>
            </w:r>
            <w:r w:rsidR="006E0FD0">
              <w:rPr>
                <w:rFonts w:asciiTheme="minorHAnsi" w:hAnsiTheme="minorHAnsi"/>
                <w:sz w:val="20"/>
                <w:szCs w:val="22"/>
              </w:rPr>
              <w:t xml:space="preserve"> (continuous)</w:t>
            </w:r>
            <w:r w:rsidR="0016680C">
              <w:rPr>
                <w:rFonts w:asciiTheme="minorHAnsi" w:hAnsiTheme="minorHAnsi"/>
                <w:sz w:val="20"/>
                <w:szCs w:val="22"/>
              </w:rPr>
              <w:t xml:space="preserve">(for controls, only calculate for individuals who are hospitalized </w:t>
            </w:r>
            <w:r w:rsidR="00746DFA">
              <w:rPr>
                <w:rFonts w:asciiTheme="minorHAnsi" w:hAnsiTheme="minorHAnsi"/>
                <w:sz w:val="20"/>
                <w:szCs w:val="22"/>
              </w:rPr>
              <w:t>within 90 days of index date of paired case</w:t>
            </w:r>
            <w:r w:rsidR="0016680C">
              <w:rPr>
                <w:rFonts w:asciiTheme="minorHAnsi" w:hAnsiTheme="minorHAnsi"/>
                <w:sz w:val="20"/>
                <w:szCs w:val="22"/>
              </w:rPr>
              <w:t xml:space="preserve">) </w:t>
            </w:r>
          </w:p>
          <w:p w14:paraId="11F304FE" w14:textId="77777777" w:rsidR="00FF28B4" w:rsidRDefault="00FF28B4" w:rsidP="009658C8">
            <w:pPr>
              <w:pStyle w:val="para"/>
              <w:numPr>
                <w:ilvl w:val="0"/>
                <w:numId w:val="25"/>
              </w:numPr>
              <w:shd w:val="clear" w:color="auto" w:fill="FFFFFF"/>
              <w:spacing w:before="0" w:beforeAutospacing="0" w:after="0" w:afterAutospacing="0"/>
              <w:ind w:left="384"/>
              <w:rPr>
                <w:rFonts w:asciiTheme="minorHAnsi" w:hAnsiTheme="minorHAnsi"/>
                <w:sz w:val="20"/>
                <w:szCs w:val="22"/>
              </w:rPr>
            </w:pPr>
            <w:r>
              <w:rPr>
                <w:rFonts w:asciiTheme="minorHAnsi" w:hAnsiTheme="minorHAnsi"/>
                <w:sz w:val="20"/>
                <w:szCs w:val="22"/>
              </w:rPr>
              <w:t>ICU admission</w:t>
            </w:r>
            <w:r w:rsidR="006F346A" w:rsidRPr="00B542F5">
              <w:rPr>
                <w:rFonts w:asciiTheme="minorHAnsi" w:hAnsiTheme="minorHAnsi"/>
                <w:sz w:val="20"/>
                <w:szCs w:val="22"/>
              </w:rPr>
              <w:t xml:space="preserve"> </w:t>
            </w:r>
          </w:p>
          <w:p w14:paraId="5BECE4BF" w14:textId="4A422BEB" w:rsidR="006F346A" w:rsidRDefault="00FF28B4" w:rsidP="009658C8">
            <w:pPr>
              <w:pStyle w:val="para"/>
              <w:numPr>
                <w:ilvl w:val="0"/>
                <w:numId w:val="25"/>
              </w:numPr>
              <w:shd w:val="clear" w:color="auto" w:fill="FFFFFF"/>
              <w:spacing w:before="0" w:beforeAutospacing="0" w:after="0" w:afterAutospacing="0"/>
              <w:ind w:left="384"/>
              <w:rPr>
                <w:rFonts w:asciiTheme="minorHAnsi" w:hAnsiTheme="minorHAnsi"/>
                <w:sz w:val="20"/>
                <w:szCs w:val="22"/>
              </w:rPr>
            </w:pPr>
            <w:r>
              <w:rPr>
                <w:rFonts w:asciiTheme="minorHAnsi" w:hAnsiTheme="minorHAnsi"/>
                <w:sz w:val="20"/>
                <w:szCs w:val="22"/>
              </w:rPr>
              <w:t>C</w:t>
            </w:r>
            <w:r w:rsidR="006F346A" w:rsidRPr="00B542F5">
              <w:rPr>
                <w:rFonts w:asciiTheme="minorHAnsi" w:hAnsiTheme="minorHAnsi"/>
                <w:sz w:val="20"/>
                <w:szCs w:val="22"/>
              </w:rPr>
              <w:t>olecto</w:t>
            </w:r>
            <w:r>
              <w:rPr>
                <w:rFonts w:asciiTheme="minorHAnsi" w:hAnsiTheme="minorHAnsi"/>
                <w:sz w:val="20"/>
                <w:szCs w:val="22"/>
              </w:rPr>
              <w:t>my rates in 365 days after hospital admission</w:t>
            </w:r>
            <w:r w:rsidR="006F346A" w:rsidRPr="00B76239">
              <w:rPr>
                <w:rFonts w:asciiTheme="minorHAnsi" w:hAnsiTheme="minorHAnsi" w:cstheme="minorHAnsi"/>
                <w:sz w:val="20"/>
                <w:szCs w:val="20"/>
              </w:rPr>
              <w:t xml:space="preserve"> </w:t>
            </w:r>
            <w:r w:rsidR="006F346A">
              <w:rPr>
                <w:rFonts w:asciiTheme="minorHAnsi" w:hAnsiTheme="minorHAnsi" w:cstheme="minorHAnsi"/>
                <w:sz w:val="20"/>
                <w:szCs w:val="20"/>
              </w:rPr>
              <w:t>(p</w:t>
            </w:r>
            <w:r w:rsidR="006F346A" w:rsidRPr="00B76239">
              <w:rPr>
                <w:rFonts w:asciiTheme="minorHAnsi" w:hAnsiTheme="minorHAnsi" w:cstheme="minorHAnsi"/>
                <w:sz w:val="20"/>
                <w:szCs w:val="20"/>
              </w:rPr>
              <w:t xml:space="preserve">artial, total or radical resection of </w:t>
            </w:r>
            <w:r w:rsidR="006F346A">
              <w:rPr>
                <w:rFonts w:asciiTheme="minorHAnsi" w:hAnsiTheme="minorHAnsi" w:cstheme="minorHAnsi"/>
                <w:sz w:val="20"/>
                <w:szCs w:val="20"/>
              </w:rPr>
              <w:t>the large intestine or rectum [p</w:t>
            </w:r>
            <w:r w:rsidR="006F346A" w:rsidRPr="00B76239">
              <w:rPr>
                <w:rFonts w:asciiTheme="minorHAnsi" w:hAnsiTheme="minorHAnsi" w:cstheme="minorHAnsi"/>
                <w:sz w:val="20"/>
                <w:szCs w:val="20"/>
              </w:rPr>
              <w:t xml:space="preserve">rocedure codes: 1NM87XX, </w:t>
            </w:r>
            <w:r w:rsidR="008135F3">
              <w:rPr>
                <w:rFonts w:asciiTheme="minorHAnsi" w:hAnsiTheme="minorHAnsi" w:cstheme="minorHAnsi"/>
                <w:sz w:val="20"/>
                <w:szCs w:val="20"/>
              </w:rPr>
              <w:t>1</w:t>
            </w:r>
            <w:r w:rsidR="006F346A" w:rsidRPr="00B76239">
              <w:rPr>
                <w:rFonts w:asciiTheme="minorHAnsi" w:hAnsiTheme="minorHAnsi" w:cstheme="minorHAnsi"/>
                <w:sz w:val="20"/>
                <w:szCs w:val="20"/>
              </w:rPr>
              <w:t xml:space="preserve">NM89XX, </w:t>
            </w:r>
            <w:r w:rsidR="008135F3">
              <w:rPr>
                <w:rFonts w:asciiTheme="minorHAnsi" w:hAnsiTheme="minorHAnsi" w:cstheme="minorHAnsi"/>
                <w:sz w:val="20"/>
                <w:szCs w:val="20"/>
              </w:rPr>
              <w:t>1</w:t>
            </w:r>
            <w:r w:rsidR="006F346A" w:rsidRPr="00B76239">
              <w:rPr>
                <w:rFonts w:asciiTheme="minorHAnsi" w:hAnsiTheme="minorHAnsi" w:cstheme="minorHAnsi"/>
                <w:sz w:val="20"/>
                <w:szCs w:val="20"/>
              </w:rPr>
              <w:t>NM91XX, 1NQ87XX, 1NQ89XX, 1NQ90X</w:t>
            </w:r>
            <w:r w:rsidR="006F346A">
              <w:rPr>
                <w:rFonts w:asciiTheme="minorHAnsi" w:hAnsiTheme="minorHAnsi" w:cstheme="minorHAnsi"/>
                <w:sz w:val="20"/>
                <w:szCs w:val="20"/>
              </w:rPr>
              <w:t xml:space="preserve">X excluding </w:t>
            </w:r>
            <w:r w:rsidR="008135F3">
              <w:rPr>
                <w:rFonts w:asciiTheme="minorHAnsi" w:hAnsiTheme="minorHAnsi" w:cstheme="minorHAnsi"/>
                <w:sz w:val="20"/>
                <w:szCs w:val="20"/>
              </w:rPr>
              <w:t>1</w:t>
            </w:r>
            <w:r w:rsidR="006F346A">
              <w:rPr>
                <w:rFonts w:asciiTheme="minorHAnsi" w:hAnsiTheme="minorHAnsi" w:cstheme="minorHAnsi"/>
                <w:sz w:val="20"/>
                <w:szCs w:val="20"/>
              </w:rPr>
              <w:t>NM87BA and 1NQ87BA])</w:t>
            </w:r>
            <w:r w:rsidR="0016418B">
              <w:rPr>
                <w:rFonts w:asciiTheme="minorHAnsi" w:hAnsiTheme="minorHAnsi" w:cstheme="minorHAnsi"/>
                <w:sz w:val="20"/>
                <w:szCs w:val="20"/>
              </w:rPr>
              <w:t>. The index hospitalization is eligible for this calculation.</w:t>
            </w:r>
          </w:p>
          <w:p w14:paraId="2A104C67" w14:textId="77777777" w:rsidR="006F346A" w:rsidRDefault="006F346A" w:rsidP="009658C8">
            <w:pPr>
              <w:pStyle w:val="para"/>
              <w:numPr>
                <w:ilvl w:val="0"/>
                <w:numId w:val="25"/>
              </w:numPr>
              <w:shd w:val="clear" w:color="auto" w:fill="FFFFFF"/>
              <w:spacing w:before="0" w:beforeAutospacing="0" w:after="0" w:afterAutospacing="0"/>
              <w:ind w:left="384"/>
              <w:rPr>
                <w:rFonts w:asciiTheme="minorHAnsi" w:hAnsiTheme="minorHAnsi"/>
                <w:sz w:val="20"/>
                <w:szCs w:val="22"/>
              </w:rPr>
            </w:pPr>
            <w:r w:rsidRPr="00B542F5">
              <w:rPr>
                <w:rFonts w:asciiTheme="minorHAnsi" w:hAnsiTheme="minorHAnsi"/>
                <w:sz w:val="20"/>
                <w:szCs w:val="22"/>
              </w:rPr>
              <w:t>CDI recurrence rates (</w:t>
            </w:r>
            <w:r w:rsidR="00FF28B4">
              <w:rPr>
                <w:rFonts w:asciiTheme="minorHAnsi" w:hAnsiTheme="minorHAnsi"/>
                <w:sz w:val="20"/>
                <w:szCs w:val="22"/>
              </w:rPr>
              <w:t>occurring &gt;</w:t>
            </w:r>
            <w:r>
              <w:rPr>
                <w:rFonts w:asciiTheme="minorHAnsi" w:hAnsiTheme="minorHAnsi"/>
                <w:sz w:val="20"/>
                <w:szCs w:val="22"/>
              </w:rPr>
              <w:t xml:space="preserve"> 1</w:t>
            </w:r>
            <w:r w:rsidR="00375537">
              <w:rPr>
                <w:rFonts w:asciiTheme="minorHAnsi" w:hAnsiTheme="minorHAnsi"/>
                <w:sz w:val="20"/>
                <w:szCs w:val="22"/>
              </w:rPr>
              <w:t>8</w:t>
            </w:r>
            <w:r>
              <w:rPr>
                <w:rFonts w:asciiTheme="minorHAnsi" w:hAnsiTheme="minorHAnsi"/>
                <w:sz w:val="20"/>
                <w:szCs w:val="22"/>
              </w:rPr>
              <w:t>0 day</w:t>
            </w:r>
            <w:r w:rsidR="00FF28B4">
              <w:rPr>
                <w:rFonts w:asciiTheme="minorHAnsi" w:hAnsiTheme="minorHAnsi"/>
                <w:sz w:val="20"/>
                <w:szCs w:val="22"/>
              </w:rPr>
              <w:t>s after discharge but before</w:t>
            </w:r>
            <w:r>
              <w:rPr>
                <w:rFonts w:asciiTheme="minorHAnsi" w:hAnsiTheme="minorHAnsi"/>
                <w:sz w:val="20"/>
                <w:szCs w:val="22"/>
              </w:rPr>
              <w:t xml:space="preserve"> </w:t>
            </w:r>
            <w:r w:rsidRPr="00B542F5">
              <w:rPr>
                <w:rFonts w:asciiTheme="minorHAnsi" w:hAnsiTheme="minorHAnsi"/>
                <w:sz w:val="20"/>
                <w:szCs w:val="22"/>
              </w:rPr>
              <w:t>180</w:t>
            </w:r>
            <w:r>
              <w:rPr>
                <w:rFonts w:asciiTheme="minorHAnsi" w:hAnsiTheme="minorHAnsi"/>
                <w:sz w:val="20"/>
                <w:szCs w:val="22"/>
              </w:rPr>
              <w:t>/365</w:t>
            </w:r>
            <w:r w:rsidRPr="00B542F5">
              <w:rPr>
                <w:rFonts w:asciiTheme="minorHAnsi" w:hAnsiTheme="minorHAnsi"/>
                <w:sz w:val="20"/>
                <w:szCs w:val="22"/>
              </w:rPr>
              <w:t xml:space="preserve"> days post-discharge)</w:t>
            </w:r>
            <w:r>
              <w:rPr>
                <w:rFonts w:asciiTheme="minorHAnsi" w:hAnsiTheme="minorHAnsi"/>
                <w:sz w:val="20"/>
                <w:szCs w:val="22"/>
              </w:rPr>
              <w:t xml:space="preserve"> as defined by </w:t>
            </w:r>
            <w:r w:rsidR="00FF28B4">
              <w:rPr>
                <w:rFonts w:asciiTheme="minorHAnsi" w:hAnsiTheme="minorHAnsi"/>
                <w:sz w:val="20"/>
                <w:szCs w:val="22"/>
              </w:rPr>
              <w:t xml:space="preserve">ICD-10 code for CDI at physician visit, ED visit or hospitalization </w:t>
            </w:r>
          </w:p>
          <w:p w14:paraId="4E4FDD2A" w14:textId="78DD99CB" w:rsidR="006F346A" w:rsidRPr="008621C2" w:rsidRDefault="008621C2" w:rsidP="008621C2">
            <w:pPr>
              <w:pStyle w:val="para"/>
              <w:numPr>
                <w:ilvl w:val="0"/>
                <w:numId w:val="25"/>
              </w:numPr>
              <w:shd w:val="clear" w:color="auto" w:fill="FFFFFF"/>
              <w:spacing w:before="0" w:beforeAutospacing="0" w:after="0" w:afterAutospacing="0"/>
              <w:ind w:left="360"/>
              <w:rPr>
                <w:rFonts w:asciiTheme="minorHAnsi" w:hAnsiTheme="minorHAnsi"/>
                <w:sz w:val="20"/>
                <w:szCs w:val="22"/>
              </w:rPr>
            </w:pPr>
            <w:r w:rsidRPr="008621C2">
              <w:rPr>
                <w:rFonts w:asciiTheme="minorHAnsi" w:hAnsiTheme="minorHAnsi"/>
                <w:sz w:val="20"/>
                <w:szCs w:val="22"/>
              </w:rPr>
              <w:t>All-cause re-hospitalization (30/90/180 days post-discharge</w:t>
            </w:r>
            <w:r w:rsidRPr="008621C2">
              <w:rPr>
                <w:rFonts w:asciiTheme="minorHAnsi" w:hAnsiTheme="minorHAnsi"/>
                <w:sz w:val="20"/>
                <w:szCs w:val="20"/>
              </w:rPr>
              <w:t xml:space="preserve">, for </w:t>
            </w:r>
            <w:r w:rsidR="003807B9">
              <w:rPr>
                <w:rFonts w:asciiTheme="minorHAnsi" w:hAnsiTheme="minorHAnsi"/>
                <w:sz w:val="20"/>
                <w:szCs w:val="20"/>
              </w:rPr>
              <w:t>a control</w:t>
            </w:r>
            <w:r w:rsidRPr="008621C2">
              <w:rPr>
                <w:rFonts w:asciiTheme="minorHAnsi" w:hAnsiTheme="minorHAnsi"/>
                <w:sz w:val="20"/>
                <w:szCs w:val="20"/>
              </w:rPr>
              <w:t xml:space="preserve">, within 90 days of the index date of  paired case,   link the control to DAD database. For multiple linked records, use the closest one and treat the admission/discharge date as the ones for this control. For non-linked controls, treat index date as both admission date and discharge date. </w:t>
            </w:r>
            <w:r w:rsidRPr="008621C2">
              <w:rPr>
                <w:rFonts w:ascii="Calibri" w:hAnsi="Calibri"/>
                <w:sz w:val="20"/>
                <w:szCs w:val="20"/>
              </w:rPr>
              <w:t xml:space="preserve"> ) (</w:t>
            </w:r>
            <w:r w:rsidRPr="008621C2">
              <w:rPr>
                <w:rFonts w:asciiTheme="minorHAnsi" w:hAnsiTheme="minorHAnsi"/>
                <w:sz w:val="20"/>
                <w:szCs w:val="22"/>
              </w:rPr>
              <w:t>binary)</w:t>
            </w:r>
          </w:p>
          <w:p w14:paraId="41DFCB58" w14:textId="77777777" w:rsidR="006F346A" w:rsidRDefault="00FF28B4" w:rsidP="009658C8">
            <w:pPr>
              <w:pStyle w:val="para"/>
              <w:numPr>
                <w:ilvl w:val="0"/>
                <w:numId w:val="25"/>
              </w:numPr>
              <w:shd w:val="clear" w:color="auto" w:fill="FFFFFF"/>
              <w:spacing w:before="0" w:beforeAutospacing="0" w:after="0" w:afterAutospacing="0"/>
              <w:ind w:left="384"/>
              <w:rPr>
                <w:rFonts w:asciiTheme="minorHAnsi" w:hAnsiTheme="minorHAnsi"/>
                <w:sz w:val="20"/>
                <w:szCs w:val="22"/>
              </w:rPr>
            </w:pPr>
            <w:r>
              <w:rPr>
                <w:rFonts w:asciiTheme="minorHAnsi" w:hAnsiTheme="minorHAnsi"/>
                <w:sz w:val="20"/>
                <w:szCs w:val="22"/>
              </w:rPr>
              <w:t>M</w:t>
            </w:r>
            <w:r w:rsidR="006F346A" w:rsidRPr="00B542F5">
              <w:rPr>
                <w:rFonts w:asciiTheme="minorHAnsi" w:hAnsiTheme="minorHAnsi"/>
                <w:sz w:val="20"/>
                <w:szCs w:val="22"/>
              </w:rPr>
              <w:t>ortality</w:t>
            </w:r>
            <w:r>
              <w:rPr>
                <w:rFonts w:asciiTheme="minorHAnsi" w:hAnsiTheme="minorHAnsi"/>
                <w:sz w:val="20"/>
                <w:szCs w:val="22"/>
              </w:rPr>
              <w:t xml:space="preserve"> rates (30/90/180 days post-</w:t>
            </w:r>
            <w:r w:rsidR="006F346A">
              <w:rPr>
                <w:rFonts w:asciiTheme="minorHAnsi" w:hAnsiTheme="minorHAnsi"/>
                <w:sz w:val="20"/>
                <w:szCs w:val="22"/>
              </w:rPr>
              <w:t>admission</w:t>
            </w:r>
            <w:r w:rsidR="006F346A" w:rsidRPr="00B542F5">
              <w:rPr>
                <w:rFonts w:asciiTheme="minorHAnsi" w:hAnsiTheme="minorHAnsi"/>
                <w:sz w:val="20"/>
                <w:szCs w:val="22"/>
              </w:rPr>
              <w:t>)</w:t>
            </w:r>
            <w:r w:rsidR="006F346A">
              <w:rPr>
                <w:rFonts w:asciiTheme="minorHAnsi" w:hAnsiTheme="minorHAnsi"/>
                <w:sz w:val="20"/>
                <w:szCs w:val="22"/>
              </w:rPr>
              <w:t xml:space="preserve"> </w:t>
            </w:r>
          </w:p>
          <w:p w14:paraId="6A2C84EB" w14:textId="58C7C345" w:rsidR="00FE7894" w:rsidRPr="007A4CF6" w:rsidRDefault="00FE7894" w:rsidP="009658C8">
            <w:pPr>
              <w:pStyle w:val="para"/>
              <w:numPr>
                <w:ilvl w:val="0"/>
                <w:numId w:val="25"/>
              </w:numPr>
              <w:shd w:val="clear" w:color="auto" w:fill="FFFFFF"/>
              <w:spacing w:before="0" w:beforeAutospacing="0" w:after="0" w:afterAutospacing="0"/>
              <w:ind w:left="384"/>
              <w:rPr>
                <w:rFonts w:asciiTheme="minorHAnsi" w:hAnsiTheme="minorHAnsi"/>
                <w:sz w:val="20"/>
                <w:szCs w:val="22"/>
              </w:rPr>
            </w:pPr>
            <w:r>
              <w:rPr>
                <w:rFonts w:asciiTheme="minorHAnsi" w:hAnsiTheme="minorHAnsi"/>
                <w:sz w:val="20"/>
                <w:szCs w:val="22"/>
              </w:rPr>
              <w:t>Cost</w:t>
            </w:r>
            <w:r w:rsidR="00B615AD">
              <w:rPr>
                <w:rFonts w:asciiTheme="minorHAnsi" w:hAnsiTheme="minorHAnsi"/>
                <w:sz w:val="20"/>
                <w:szCs w:val="22"/>
              </w:rPr>
              <w:t xml:space="preserve"> (standardized to 2015)</w:t>
            </w:r>
          </w:p>
        </w:tc>
      </w:tr>
      <w:tr w:rsidR="006F346A" w:rsidRPr="00B542F5" w14:paraId="614DD784" w14:textId="77777777" w:rsidTr="00F83536">
        <w:trPr>
          <w:cantSplit/>
        </w:trPr>
        <w:tc>
          <w:tcPr>
            <w:tcW w:w="1720"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658C4B1" w14:textId="7C3CF7FE" w:rsidR="006F346A" w:rsidRPr="00B542F5" w:rsidRDefault="006F346A" w:rsidP="00F83536">
            <w:pPr>
              <w:pStyle w:val="ListBullet2"/>
              <w:numPr>
                <w:ilvl w:val="0"/>
                <w:numId w:val="0"/>
              </w:numPr>
            </w:pPr>
            <w:r w:rsidRPr="00B542F5">
              <w:rPr>
                <w:b/>
              </w:rPr>
              <w:tab/>
              <w:t>Covariates</w:t>
            </w:r>
          </w:p>
        </w:tc>
        <w:tc>
          <w:tcPr>
            <w:tcW w:w="3280" w:type="pct"/>
            <w:gridSpan w:val="2"/>
            <w:tcBorders>
              <w:top w:val="single" w:sz="4" w:space="0" w:color="999999"/>
              <w:left w:val="single" w:sz="4" w:space="0" w:color="999999"/>
              <w:bottom w:val="single" w:sz="4" w:space="0" w:color="999999"/>
            </w:tcBorders>
          </w:tcPr>
          <w:p w14:paraId="267E9604" w14:textId="21B58365" w:rsidR="006F346A" w:rsidRPr="00B542F5" w:rsidRDefault="00D66650" w:rsidP="00F83536">
            <w:pPr>
              <w:pStyle w:val="ListBullet2"/>
              <w:numPr>
                <w:ilvl w:val="0"/>
                <w:numId w:val="0"/>
              </w:numPr>
            </w:pPr>
            <w:r>
              <w:t>Refer to tables X and XI</w:t>
            </w:r>
          </w:p>
        </w:tc>
      </w:tr>
      <w:tr w:rsidR="006F346A" w:rsidRPr="00B542F5" w14:paraId="177AC452" w14:textId="77777777" w:rsidTr="00F83536">
        <w:trPr>
          <w:cantSplit/>
        </w:trPr>
        <w:tc>
          <w:tcPr>
            <w:tcW w:w="1720"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0251C869" w14:textId="77777777" w:rsidR="006F346A" w:rsidRPr="00B542F5" w:rsidRDefault="006F346A" w:rsidP="00F83536">
            <w:pPr>
              <w:pStyle w:val="ListBullet2"/>
              <w:numPr>
                <w:ilvl w:val="0"/>
                <w:numId w:val="0"/>
              </w:numPr>
              <w:rPr>
                <w:b/>
              </w:rPr>
            </w:pPr>
            <w:r w:rsidRPr="00B542F5">
              <w:rPr>
                <w:b/>
              </w:rPr>
              <w:t>Sensitivity Analyses</w:t>
            </w:r>
          </w:p>
        </w:tc>
        <w:tc>
          <w:tcPr>
            <w:tcW w:w="3280" w:type="pct"/>
            <w:gridSpan w:val="2"/>
            <w:tcBorders>
              <w:top w:val="single" w:sz="4" w:space="0" w:color="999999"/>
              <w:left w:val="single" w:sz="4" w:space="0" w:color="999999"/>
              <w:bottom w:val="single" w:sz="4" w:space="0" w:color="999999"/>
            </w:tcBorders>
          </w:tcPr>
          <w:p w14:paraId="16821560" w14:textId="77777777" w:rsidR="006F346A" w:rsidRPr="00B542F5" w:rsidRDefault="006F346A" w:rsidP="00F83536">
            <w:pPr>
              <w:pStyle w:val="ListBullet2"/>
              <w:numPr>
                <w:ilvl w:val="0"/>
                <w:numId w:val="0"/>
              </w:numPr>
            </w:pPr>
          </w:p>
        </w:tc>
      </w:tr>
      <w:tr w:rsidR="006F346A" w:rsidRPr="00B542F5" w14:paraId="7B024FDE" w14:textId="77777777" w:rsidTr="00F83536">
        <w:trPr>
          <w:cantSplit/>
        </w:trPr>
        <w:tc>
          <w:tcPr>
            <w:tcW w:w="1720"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BCA29FF" w14:textId="77777777" w:rsidR="006F346A" w:rsidRPr="00B542F5" w:rsidRDefault="006F346A" w:rsidP="00F83536">
            <w:pPr>
              <w:pStyle w:val="ListBullet2"/>
              <w:numPr>
                <w:ilvl w:val="0"/>
                <w:numId w:val="0"/>
              </w:numPr>
            </w:pPr>
            <w:r w:rsidRPr="00B542F5">
              <w:rPr>
                <w:b/>
              </w:rPr>
              <w:tab/>
              <w:t>Type of model</w:t>
            </w:r>
          </w:p>
        </w:tc>
        <w:tc>
          <w:tcPr>
            <w:tcW w:w="3280" w:type="pct"/>
            <w:gridSpan w:val="2"/>
            <w:tcBorders>
              <w:top w:val="single" w:sz="4" w:space="0" w:color="999999"/>
              <w:left w:val="single" w:sz="4" w:space="0" w:color="999999"/>
              <w:bottom w:val="single" w:sz="4" w:space="0" w:color="999999"/>
            </w:tcBorders>
          </w:tcPr>
          <w:p w14:paraId="0A45523D" w14:textId="01FF98A3" w:rsidR="006F346A" w:rsidRPr="00B542F5" w:rsidRDefault="006F346A" w:rsidP="000B2BE5">
            <w:pPr>
              <w:pStyle w:val="CommentText"/>
            </w:pPr>
            <w:r w:rsidRPr="00B542F5">
              <w:t xml:space="preserve">1.Excluding those with lowest and biggest comorbidity burden, based on </w:t>
            </w:r>
            <w:proofErr w:type="spellStart"/>
            <w:r w:rsidRPr="00B542F5">
              <w:t>Elixhauser</w:t>
            </w:r>
            <w:proofErr w:type="spellEnd"/>
            <w:r w:rsidRPr="00B542F5">
              <w:t xml:space="preserve"> Scale</w:t>
            </w:r>
            <w:r w:rsidR="000B2BE5">
              <w:t xml:space="preserve"> (using  point system from Table 1 of </w:t>
            </w:r>
            <w:r w:rsidR="000B2BE5" w:rsidRPr="00E816BC">
              <w:rPr>
                <w:b/>
              </w:rPr>
              <w:t xml:space="preserve">attached van </w:t>
            </w:r>
            <w:proofErr w:type="spellStart"/>
            <w:r w:rsidR="000B2BE5" w:rsidRPr="00E816BC">
              <w:rPr>
                <w:b/>
              </w:rPr>
              <w:t>Walraven</w:t>
            </w:r>
            <w:proofErr w:type="spellEnd"/>
            <w:r w:rsidR="000B2BE5" w:rsidRPr="00E816BC">
              <w:rPr>
                <w:b/>
              </w:rPr>
              <w:t xml:space="preserve"> paper</w:t>
            </w:r>
            <w:r w:rsidR="000B2BE5">
              <w:t>)</w:t>
            </w:r>
            <w:r w:rsidRPr="00B542F5">
              <w:t>, from clinical impact and costing study components</w:t>
            </w:r>
            <w:r w:rsidR="008A44EB">
              <w:t xml:space="preserve"> (defined as the highest and lowest 5% of </w:t>
            </w:r>
            <w:r w:rsidR="000838ED">
              <w:t>scores)</w:t>
            </w:r>
          </w:p>
          <w:p w14:paraId="6D796729" w14:textId="01949AE5" w:rsidR="006F346A" w:rsidRPr="00B542F5" w:rsidRDefault="006F346A" w:rsidP="00F83536">
            <w:pPr>
              <w:pStyle w:val="ListBullet2"/>
              <w:numPr>
                <w:ilvl w:val="0"/>
                <w:numId w:val="0"/>
              </w:numPr>
            </w:pPr>
            <w:r w:rsidRPr="00B542F5">
              <w:t>2. Excluding those with a previous hospital admission (all-cause) in last 90 days</w:t>
            </w:r>
            <w:r w:rsidR="00141F76">
              <w:t xml:space="preserve"> </w:t>
            </w:r>
          </w:p>
          <w:p w14:paraId="75B9FBEB" w14:textId="4B993F6C" w:rsidR="006F346A" w:rsidRPr="00B542F5" w:rsidRDefault="006F346A" w:rsidP="00F83536">
            <w:pPr>
              <w:pStyle w:val="ListBullet2"/>
              <w:numPr>
                <w:ilvl w:val="0"/>
                <w:numId w:val="0"/>
              </w:numPr>
            </w:pPr>
          </w:p>
        </w:tc>
      </w:tr>
      <w:tr w:rsidR="006F346A" w:rsidRPr="00B542F5" w14:paraId="6EC9875D" w14:textId="77777777" w:rsidTr="00F83536">
        <w:trPr>
          <w:gridAfter w:val="1"/>
          <w:wAfter w:w="5" w:type="pct"/>
        </w:trPr>
        <w:tc>
          <w:tcPr>
            <w:tcW w:w="4995" w:type="pct"/>
            <w:gridSpan w:val="2"/>
            <w:tcBorders>
              <w:top w:val="single" w:sz="4" w:space="0" w:color="999999"/>
              <w:bottom w:val="single" w:sz="12" w:space="0" w:color="auto"/>
            </w:tcBorders>
            <w:noWrap/>
            <w:tcMar>
              <w:top w:w="15" w:type="dxa"/>
              <w:left w:w="15" w:type="dxa"/>
              <w:bottom w:w="0" w:type="dxa"/>
              <w:right w:w="15" w:type="dxa"/>
            </w:tcMar>
          </w:tcPr>
          <w:p w14:paraId="11A47FDA" w14:textId="77777777" w:rsidR="006F346A" w:rsidRPr="00B542F5" w:rsidRDefault="006F346A" w:rsidP="00B07A95">
            <w:pPr>
              <w:pStyle w:val="ListBullet2"/>
              <w:numPr>
                <w:ilvl w:val="0"/>
                <w:numId w:val="0"/>
              </w:numPr>
            </w:pPr>
          </w:p>
        </w:tc>
      </w:tr>
    </w:tbl>
    <w:p w14:paraId="1411E4C4" w14:textId="77777777" w:rsidR="00007C82" w:rsidRPr="00B542F5" w:rsidRDefault="00007C82">
      <w:pPr>
        <w:rPr>
          <w:sz w:val="2"/>
        </w:rPr>
      </w:pPr>
    </w:p>
    <w:p w14:paraId="0D81F07F" w14:textId="77777777" w:rsidR="00007C82" w:rsidRPr="00B542F5" w:rsidRDefault="00007C82">
      <w:pPr>
        <w:rPr>
          <w:sz w:val="2"/>
        </w:rPr>
      </w:pPr>
    </w:p>
    <w:p w14:paraId="790C958F" w14:textId="77777777" w:rsidR="00D43E03" w:rsidRPr="00B542F5" w:rsidRDefault="00D43E03"/>
    <w:p w14:paraId="541FFC05" w14:textId="77777777" w:rsidR="00B53713" w:rsidRPr="00B542F5" w:rsidRDefault="00B53713" w:rsidP="00B53713"/>
    <w:p w14:paraId="6A143B62" w14:textId="77777777" w:rsidR="00B53713" w:rsidRPr="00B542F5" w:rsidRDefault="00B53713" w:rsidP="00B53713"/>
    <w:tbl>
      <w:tblPr>
        <w:tblW w:w="1009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625"/>
        <w:gridCol w:w="993"/>
        <w:gridCol w:w="6477"/>
      </w:tblGrid>
      <w:tr w:rsidR="00B53713" w:rsidRPr="00B542F5" w14:paraId="4B8F1A12" w14:textId="77777777" w:rsidTr="00527560">
        <w:trPr>
          <w:trHeight w:val="189"/>
          <w:tblHeader/>
        </w:trPr>
        <w:tc>
          <w:tcPr>
            <w:tcW w:w="10095"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25370A33" w14:textId="3B1013F1" w:rsidR="00B53713" w:rsidRPr="00B542F5" w:rsidRDefault="00B53713" w:rsidP="00527560">
            <w:pPr>
              <w:pStyle w:val="Heading2"/>
            </w:pPr>
            <w:r w:rsidRPr="00B542F5">
              <w:t>Project Cohort</w:t>
            </w:r>
            <w:r w:rsidR="008C7696">
              <w:t xml:space="preserve"> 2</w:t>
            </w:r>
          </w:p>
        </w:tc>
      </w:tr>
      <w:tr w:rsidR="00B53713" w:rsidRPr="00B542F5" w14:paraId="442CE272" w14:textId="77777777" w:rsidTr="00527560">
        <w:tc>
          <w:tcPr>
            <w:tcW w:w="2625" w:type="dxa"/>
            <w:tcBorders>
              <w:top w:val="double" w:sz="4" w:space="0" w:color="auto"/>
              <w:right w:val="single" w:sz="4" w:space="0" w:color="A6A6A6" w:themeColor="background1" w:themeShade="A6"/>
            </w:tcBorders>
            <w:noWrap/>
            <w:tcMar>
              <w:top w:w="15" w:type="dxa"/>
              <w:left w:w="15" w:type="dxa"/>
              <w:bottom w:w="0" w:type="dxa"/>
              <w:right w:w="15" w:type="dxa"/>
            </w:tcMar>
          </w:tcPr>
          <w:p w14:paraId="4BE812AF" w14:textId="77777777" w:rsidR="00B53713" w:rsidRPr="00B542F5" w:rsidRDefault="00B53713" w:rsidP="00527560">
            <w:pPr>
              <w:spacing w:beforeLines="60" w:before="144" w:after="60"/>
              <w:rPr>
                <w:b/>
              </w:rPr>
            </w:pPr>
            <w:r w:rsidRPr="00B542F5">
              <w:rPr>
                <w:b/>
              </w:rPr>
              <w:t>Study Design</w:t>
            </w:r>
          </w:p>
        </w:tc>
        <w:tc>
          <w:tcPr>
            <w:tcW w:w="7470" w:type="dxa"/>
            <w:gridSpan w:val="2"/>
            <w:tcBorders>
              <w:top w:val="double" w:sz="4" w:space="0" w:color="auto"/>
              <w:left w:val="single" w:sz="4" w:space="0" w:color="A6A6A6" w:themeColor="background1" w:themeShade="A6"/>
              <w:bottom w:val="single" w:sz="4" w:space="0" w:color="auto"/>
            </w:tcBorders>
            <w:shd w:val="clear" w:color="auto" w:fill="auto"/>
            <w:noWrap/>
            <w:tcMar>
              <w:top w:w="15" w:type="dxa"/>
              <w:left w:w="15" w:type="dxa"/>
              <w:bottom w:w="0" w:type="dxa"/>
              <w:right w:w="15" w:type="dxa"/>
            </w:tcMar>
          </w:tcPr>
          <w:p w14:paraId="21219DDD" w14:textId="0D7E3A10" w:rsidR="00B53713" w:rsidRPr="00B542F5" w:rsidRDefault="00A207D1" w:rsidP="00527560">
            <w:pPr>
              <w:spacing w:beforeLines="60" w:before="144" w:after="60"/>
            </w:pPr>
            <w:sdt>
              <w:sdtPr>
                <w:id w:val="-1789498094"/>
                <w14:checkbox>
                  <w14:checked w14:val="1"/>
                  <w14:checkedState w14:val="2612" w14:font="MS Gothic"/>
                  <w14:uncheckedState w14:val="2610" w14:font="MS Gothic"/>
                </w14:checkbox>
              </w:sdtPr>
              <w:sdtEndPr/>
              <w:sdtContent>
                <w:r w:rsidR="00645D38">
                  <w:rPr>
                    <w:rFonts w:ascii="MS Gothic" w:eastAsia="MS Gothic" w:hAnsi="MS Gothic" w:hint="eastAsia"/>
                  </w:rPr>
                  <w:t>☒</w:t>
                </w:r>
              </w:sdtContent>
            </w:sdt>
            <w:r w:rsidR="00B53713" w:rsidRPr="00B542F5">
              <w:t xml:space="preserve"> Cohort study</w:t>
            </w:r>
            <w:r w:rsidR="00B53713" w:rsidRPr="00B542F5">
              <w:tab/>
            </w:r>
            <w:r w:rsidR="00B53713" w:rsidRPr="00B542F5">
              <w:tab/>
            </w:r>
            <w:sdt>
              <w:sdtPr>
                <w:id w:val="-1791586772"/>
                <w14:checkbox>
                  <w14:checked w14:val="0"/>
                  <w14:checkedState w14:val="2612" w14:font="MS Gothic"/>
                  <w14:uncheckedState w14:val="2610" w14:font="MS Gothic"/>
                </w14:checkbox>
              </w:sdtPr>
              <w:sdtEndPr/>
              <w:sdtContent>
                <w:r w:rsidR="00645D38">
                  <w:rPr>
                    <w:rFonts w:ascii="MS Gothic" w:eastAsia="MS Gothic" w:hAnsi="MS Gothic" w:hint="eastAsia"/>
                  </w:rPr>
                  <w:t>☐</w:t>
                </w:r>
              </w:sdtContent>
            </w:sdt>
            <w:r w:rsidR="00B53713" w:rsidRPr="00B542F5">
              <w:t xml:space="preserve"> Matched cohort study</w:t>
            </w:r>
            <w:r w:rsidR="00B53713" w:rsidRPr="00B542F5">
              <w:tab/>
            </w:r>
            <w:r w:rsidR="00B53713" w:rsidRPr="00B542F5">
              <w:tab/>
            </w:r>
            <w:sdt>
              <w:sdtPr>
                <w:id w:val="-1924632764"/>
                <w14:checkbox>
                  <w14:checked w14:val="0"/>
                  <w14:checkedState w14:val="2612" w14:font="MS Gothic"/>
                  <w14:uncheckedState w14:val="2610" w14:font="MS Gothic"/>
                </w14:checkbox>
              </w:sdtPr>
              <w:sdtEndPr/>
              <w:sdtContent>
                <w:r w:rsidR="00B53713" w:rsidRPr="00B542F5">
                  <w:rPr>
                    <w:rFonts w:ascii="MS Gothic" w:eastAsia="MS Gothic" w:hAnsi="MS Gothic" w:hint="eastAsia"/>
                  </w:rPr>
                  <w:t>☐</w:t>
                </w:r>
              </w:sdtContent>
            </w:sdt>
            <w:r w:rsidR="00B53713" w:rsidRPr="00B542F5">
              <w:t xml:space="preserve"> Case-control study</w:t>
            </w:r>
          </w:p>
          <w:p w14:paraId="21B1FC68" w14:textId="77777777" w:rsidR="00B53713" w:rsidRPr="00B542F5" w:rsidRDefault="00A207D1" w:rsidP="00527560">
            <w:pPr>
              <w:spacing w:beforeLines="60" w:before="144" w:after="60"/>
            </w:pPr>
            <w:sdt>
              <w:sdtPr>
                <w:id w:val="-888571865"/>
                <w14:checkbox>
                  <w14:checked w14:val="0"/>
                  <w14:checkedState w14:val="2612" w14:font="MS Gothic"/>
                  <w14:uncheckedState w14:val="2610" w14:font="MS Gothic"/>
                </w14:checkbox>
              </w:sdtPr>
              <w:sdtEndPr/>
              <w:sdtContent>
                <w:r w:rsidR="00B53713" w:rsidRPr="00B542F5">
                  <w:rPr>
                    <w:rFonts w:ascii="MS Gothic" w:eastAsia="MS Gothic" w:hAnsi="MS Gothic" w:hint="eastAsia"/>
                  </w:rPr>
                  <w:t>☐</w:t>
                </w:r>
              </w:sdtContent>
            </w:sdt>
            <w:r w:rsidR="00B53713" w:rsidRPr="00B542F5">
              <w:t xml:space="preserve"> Cross-sectional study</w:t>
            </w:r>
            <w:r w:rsidR="00B53713" w:rsidRPr="00B542F5">
              <w:tab/>
            </w:r>
            <w:sdt>
              <w:sdtPr>
                <w:id w:val="-1196152312"/>
                <w14:checkbox>
                  <w14:checked w14:val="0"/>
                  <w14:checkedState w14:val="2612" w14:font="MS Gothic"/>
                  <w14:uncheckedState w14:val="2610" w14:font="MS Gothic"/>
                </w14:checkbox>
              </w:sdtPr>
              <w:sdtEndPr/>
              <w:sdtContent>
                <w:r w:rsidR="00B53713" w:rsidRPr="00B542F5">
                  <w:rPr>
                    <w:rFonts w:ascii="MS Gothic" w:eastAsia="MS Gothic" w:hAnsi="MS Gothic" w:hint="eastAsia"/>
                  </w:rPr>
                  <w:t>☐</w:t>
                </w:r>
              </w:sdtContent>
            </w:sdt>
            <w:r w:rsidR="00B53713" w:rsidRPr="00B542F5">
              <w:t xml:space="preserve"> Other (specify):  </w:t>
            </w:r>
          </w:p>
        </w:tc>
      </w:tr>
      <w:tr w:rsidR="00B53713" w:rsidRPr="00B542F5" w14:paraId="246170B9" w14:textId="77777777" w:rsidTr="00527560">
        <w:trPr>
          <w:trHeight w:val="753"/>
        </w:trPr>
        <w:tc>
          <w:tcPr>
            <w:tcW w:w="2625" w:type="dxa"/>
            <w:tcBorders>
              <w:top w:val="single" w:sz="4" w:space="0" w:color="auto"/>
              <w:right w:val="single" w:sz="4" w:space="0" w:color="A6A6A6" w:themeColor="background1" w:themeShade="A6"/>
            </w:tcBorders>
            <w:noWrap/>
            <w:tcMar>
              <w:top w:w="15" w:type="dxa"/>
              <w:left w:w="15" w:type="dxa"/>
              <w:bottom w:w="0" w:type="dxa"/>
              <w:right w:w="15" w:type="dxa"/>
            </w:tcMar>
          </w:tcPr>
          <w:p w14:paraId="08F7FFE4" w14:textId="77777777" w:rsidR="00B53713" w:rsidRPr="00B542F5" w:rsidRDefault="00B53713" w:rsidP="00527560">
            <w:pPr>
              <w:spacing w:before="60"/>
              <w:rPr>
                <w:b/>
              </w:rPr>
            </w:pPr>
            <w:r w:rsidRPr="00B542F5">
              <w:rPr>
                <w:b/>
              </w:rPr>
              <w:t>Index Event / Inclusion Criteria</w:t>
            </w:r>
          </w:p>
        </w:tc>
        <w:tc>
          <w:tcPr>
            <w:tcW w:w="7470" w:type="dxa"/>
            <w:gridSpan w:val="2"/>
            <w:tcBorders>
              <w:top w:val="single" w:sz="4" w:space="0" w:color="auto"/>
              <w:left w:val="single" w:sz="4" w:space="0" w:color="A6A6A6" w:themeColor="background1" w:themeShade="A6"/>
            </w:tcBorders>
            <w:shd w:val="clear" w:color="auto" w:fill="auto"/>
            <w:noWrap/>
            <w:tcMar>
              <w:top w:w="15" w:type="dxa"/>
              <w:left w:w="15" w:type="dxa"/>
              <w:bottom w:w="0" w:type="dxa"/>
              <w:right w:w="15" w:type="dxa"/>
            </w:tcMar>
          </w:tcPr>
          <w:p w14:paraId="5A900886" w14:textId="631687E9" w:rsidR="00B53713" w:rsidRPr="00B542F5" w:rsidRDefault="00B53713" w:rsidP="00BB0D22">
            <w:r w:rsidRPr="00B542F5">
              <w:rPr>
                <w:rFonts w:cs="Times New Roman"/>
                <w:lang w:eastAsia="en-CA"/>
              </w:rPr>
              <w:t xml:space="preserve">All individuals </w:t>
            </w:r>
            <w:r w:rsidR="00AE627E">
              <w:rPr>
                <w:rFonts w:cs="Times New Roman"/>
                <w:lang w:eastAsia="en-CA"/>
              </w:rPr>
              <w:t xml:space="preserve">who </w:t>
            </w:r>
            <w:r w:rsidR="00430F2C">
              <w:rPr>
                <w:rFonts w:cs="Times New Roman"/>
                <w:lang w:eastAsia="en-CA"/>
              </w:rPr>
              <w:t xml:space="preserve">met </w:t>
            </w:r>
            <w:r w:rsidR="00747C06">
              <w:rPr>
                <w:rFonts w:cs="Times New Roman"/>
                <w:lang w:eastAsia="en-CA"/>
              </w:rPr>
              <w:t xml:space="preserve">the </w:t>
            </w:r>
            <w:r w:rsidR="00430F2C">
              <w:rPr>
                <w:rFonts w:cs="Times New Roman"/>
                <w:lang w:eastAsia="en-CA"/>
              </w:rPr>
              <w:t xml:space="preserve">previously described definition for </w:t>
            </w:r>
            <w:proofErr w:type="gramStart"/>
            <w:r w:rsidR="00430F2C">
              <w:rPr>
                <w:rFonts w:cs="Times New Roman"/>
                <w:lang w:eastAsia="en-CA"/>
              </w:rPr>
              <w:t xml:space="preserve">CDI </w:t>
            </w:r>
            <w:r w:rsidR="009C54B7">
              <w:rPr>
                <w:rFonts w:cs="Times New Roman"/>
                <w:lang w:eastAsia="en-CA"/>
              </w:rPr>
              <w:t xml:space="preserve"> (</w:t>
            </w:r>
            <w:proofErr w:type="gramEnd"/>
            <w:r w:rsidR="00747C06">
              <w:rPr>
                <w:rFonts w:cs="Times New Roman"/>
                <w:lang w:eastAsia="en-CA"/>
              </w:rPr>
              <w:t>Project Cohort 1</w:t>
            </w:r>
            <w:r w:rsidR="009C54B7">
              <w:rPr>
                <w:rFonts w:cs="Times New Roman"/>
                <w:lang w:eastAsia="en-CA"/>
              </w:rPr>
              <w:t xml:space="preserve">) </w:t>
            </w:r>
            <w:r w:rsidR="00AE627E">
              <w:rPr>
                <w:rFonts w:cs="Times New Roman"/>
                <w:lang w:eastAsia="en-CA"/>
              </w:rPr>
              <w:t xml:space="preserve">between </w:t>
            </w:r>
            <w:r w:rsidRPr="00B542F5">
              <w:t xml:space="preserve">Apr </w:t>
            </w:r>
            <w:r w:rsidR="00AE627E">
              <w:t>1/2005 – Mar 31/ 2015</w:t>
            </w:r>
            <w:r w:rsidR="009C54B7">
              <w:t xml:space="preserve">, stratified into the 6 groups based on onset/association (Appendix - Table 1) </w:t>
            </w:r>
            <w:r w:rsidR="00747C06">
              <w:t>and</w:t>
            </w:r>
            <w:r w:rsidRPr="00B542F5">
              <w:rPr>
                <w:rFonts w:cs="Times New Roman"/>
                <w:lang w:eastAsia="en-CA"/>
              </w:rPr>
              <w:t xml:space="preserve"> </w:t>
            </w:r>
            <w:r w:rsidR="00747C06">
              <w:t>a</w:t>
            </w:r>
            <w:r w:rsidRPr="00B542F5">
              <w:t xml:space="preserve">t least </w:t>
            </w:r>
            <w:r w:rsidR="003F34F2">
              <w:t>65</w:t>
            </w:r>
            <w:r w:rsidR="00430F2C">
              <w:t xml:space="preserve"> years at time of hospital admission</w:t>
            </w:r>
            <w:r w:rsidR="00747C06">
              <w:t xml:space="preserve"> for CDI.</w:t>
            </w:r>
          </w:p>
          <w:p w14:paraId="43F0F3F5" w14:textId="77777777" w:rsidR="003F34F2" w:rsidRDefault="003F34F2" w:rsidP="00527560">
            <w:pPr>
              <w:autoSpaceDE w:val="0"/>
              <w:autoSpaceDN w:val="0"/>
              <w:adjustRightInd w:val="0"/>
              <w:rPr>
                <w:rFonts w:cstheme="minorHAnsi"/>
                <w:szCs w:val="16"/>
                <w:lang w:val="en-CA" w:eastAsia="en-CA"/>
              </w:rPr>
            </w:pPr>
          </w:p>
          <w:p w14:paraId="3E4CD974" w14:textId="77777777" w:rsidR="003F34F2" w:rsidRDefault="003F34F2" w:rsidP="003F34F2">
            <w:r>
              <w:t>From this group</w:t>
            </w:r>
            <w:r w:rsidRPr="00B542F5">
              <w:t>, we will identify</w:t>
            </w:r>
            <w:r>
              <w:t>:</w:t>
            </w:r>
          </w:p>
          <w:p w14:paraId="12997ACE" w14:textId="3FE2944F" w:rsidR="00430F2C" w:rsidRDefault="00430F2C" w:rsidP="00430F2C">
            <w:pPr>
              <w:pStyle w:val="ListParagraph"/>
              <w:numPr>
                <w:ilvl w:val="0"/>
                <w:numId w:val="21"/>
              </w:numPr>
              <w:spacing w:after="120"/>
            </w:pPr>
            <w:r>
              <w:t xml:space="preserve">Proportion seen in ED with an </w:t>
            </w:r>
            <w:r w:rsidRPr="00B542F5">
              <w:t>ICD-10-CM diagnosis code for CDI (A04.7)</w:t>
            </w:r>
            <w:r>
              <w:t xml:space="preserve"> or diarrhea (R19.7) in the 12 weeks prior to admission</w:t>
            </w:r>
          </w:p>
          <w:p w14:paraId="0240FF94" w14:textId="77777777" w:rsidR="00430F2C" w:rsidRDefault="00430F2C" w:rsidP="003F34F2"/>
          <w:p w14:paraId="1D71734F" w14:textId="4F93864C" w:rsidR="00B53713" w:rsidRPr="00B542F5" w:rsidRDefault="00430F2C" w:rsidP="00BB0D22">
            <w:pPr>
              <w:pStyle w:val="ListParagraph"/>
              <w:numPr>
                <w:ilvl w:val="0"/>
                <w:numId w:val="21"/>
              </w:numPr>
              <w:spacing w:after="120"/>
            </w:pPr>
            <w:r>
              <w:t xml:space="preserve">Proportion seen in ED with an </w:t>
            </w:r>
            <w:r w:rsidRPr="00B542F5">
              <w:t>ICD-10-CM diagnosis code for CDI (A04.7)</w:t>
            </w:r>
            <w:r>
              <w:t xml:space="preserve"> or diarrhea (R19.7) in the 12 weeks prior to admission, </w:t>
            </w:r>
            <w:r w:rsidR="003F34F2">
              <w:t xml:space="preserve">that </w:t>
            </w:r>
            <w:r w:rsidR="003F34F2" w:rsidRPr="00B542F5">
              <w:t>wer</w:t>
            </w:r>
            <w:r w:rsidR="008C7696">
              <w:t xml:space="preserve">e prescribed oral metronidazole </w:t>
            </w:r>
            <w:r w:rsidR="008C7696" w:rsidRPr="00B542F5">
              <w:t>(</w:t>
            </w:r>
            <w:r w:rsidR="008C7696">
              <w:t xml:space="preserve">DINs: </w:t>
            </w:r>
            <w:r w:rsidR="008C7696" w:rsidRPr="00B542F5">
              <w:t>00545066, 02248562) or vancomycin (02430193, 02430185)</w:t>
            </w:r>
            <w:r w:rsidR="008C7696">
              <w:t xml:space="preserve"> </w:t>
            </w:r>
            <w:r w:rsidR="003F34F2" w:rsidRPr="00B542F5">
              <w:t>without a concomitant prescription</w:t>
            </w:r>
            <w:r w:rsidR="008C7696">
              <w:t xml:space="preserve"> (meaning that there is any overlap in prescription length with metronidazole or vancomycin)</w:t>
            </w:r>
            <w:r w:rsidR="003F34F2" w:rsidRPr="00B542F5">
              <w:t xml:space="preserve"> for a second antibiotic (including carbapenems, cephalosporins, </w:t>
            </w:r>
            <w:proofErr w:type="spellStart"/>
            <w:r w:rsidR="003F34F2" w:rsidRPr="00B542F5">
              <w:t>penicillins</w:t>
            </w:r>
            <w:proofErr w:type="spellEnd"/>
            <w:r w:rsidR="003F34F2" w:rsidRPr="00B542F5">
              <w:t>, aminoglycosides, tetracyclines, macrolides, fluoroquinolones, and b-lactams on the formulary), in</w:t>
            </w:r>
            <w:r w:rsidR="003F34F2">
              <w:t>dicative of a non-CDI condition</w:t>
            </w:r>
            <w:r w:rsidR="008C7696">
              <w:t xml:space="preserve"> (please see </w:t>
            </w:r>
            <w:r w:rsidR="00BB0D22">
              <w:t>Table</w:t>
            </w:r>
            <w:r w:rsidR="00AE627E">
              <w:t xml:space="preserve"> II and III</w:t>
            </w:r>
            <w:r w:rsidR="008C7696">
              <w:t xml:space="preserve"> for DINs</w:t>
            </w:r>
            <w:r w:rsidR="00AE627E">
              <w:t xml:space="preserve"> and for codes for conditions for which antibiotics are prescribed</w:t>
            </w:r>
            <w:r w:rsidR="008C7696">
              <w:t>)</w:t>
            </w:r>
          </w:p>
        </w:tc>
      </w:tr>
      <w:tr w:rsidR="00B53713" w:rsidRPr="00B542F5" w14:paraId="5612DDC8" w14:textId="77777777" w:rsidTr="00527560">
        <w:trPr>
          <w:trHeight w:val="227"/>
        </w:trPr>
        <w:tc>
          <w:tcPr>
            <w:tcW w:w="2625" w:type="dxa"/>
            <w:tcBorders>
              <w:right w:val="single" w:sz="4" w:space="0" w:color="A6A6A6" w:themeColor="background1" w:themeShade="A6"/>
            </w:tcBorders>
            <w:noWrap/>
            <w:tcMar>
              <w:top w:w="15" w:type="dxa"/>
              <w:left w:w="15" w:type="dxa"/>
              <w:bottom w:w="0" w:type="dxa"/>
              <w:right w:w="15" w:type="dxa"/>
            </w:tcMar>
          </w:tcPr>
          <w:p w14:paraId="492E2693" w14:textId="253F1B66" w:rsidR="00B53713" w:rsidRPr="00B542F5" w:rsidRDefault="00B53713" w:rsidP="00527560">
            <w:pPr>
              <w:rPr>
                <w:b/>
              </w:rPr>
            </w:pPr>
            <w:r w:rsidRPr="00B542F5">
              <w:rPr>
                <w:b/>
              </w:rPr>
              <w:t xml:space="preserve">Estimated Size of Cohort </w:t>
            </w:r>
          </w:p>
          <w:p w14:paraId="0A8AA62E" w14:textId="77777777" w:rsidR="00B53713" w:rsidRPr="00B542F5" w:rsidRDefault="00B53713" w:rsidP="00527560">
            <w:pPr>
              <w:rPr>
                <w:b/>
              </w:rPr>
            </w:pPr>
            <w:r w:rsidRPr="00B542F5">
              <w:rPr>
                <w:b/>
              </w:rPr>
              <w:t>(if known)</w:t>
            </w:r>
          </w:p>
        </w:tc>
        <w:tc>
          <w:tcPr>
            <w:tcW w:w="7470" w:type="dxa"/>
            <w:gridSpan w:val="2"/>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0415DED9" w14:textId="77777777" w:rsidR="00B53713" w:rsidRPr="00B542F5" w:rsidRDefault="00B53713" w:rsidP="00527560">
            <w:pPr>
              <w:jc w:val="both"/>
            </w:pPr>
            <w:r w:rsidRPr="00B542F5">
              <w:t>Unknown</w:t>
            </w:r>
          </w:p>
        </w:tc>
      </w:tr>
      <w:tr w:rsidR="00EF0950" w:rsidRPr="00B542F5" w14:paraId="2827B29D" w14:textId="77777777" w:rsidTr="00527560">
        <w:trPr>
          <w:trHeight w:val="227"/>
        </w:trPr>
        <w:tc>
          <w:tcPr>
            <w:tcW w:w="2625" w:type="dxa"/>
            <w:vMerge w:val="restart"/>
            <w:tcBorders>
              <w:right w:val="single" w:sz="4" w:space="0" w:color="A6A6A6" w:themeColor="background1" w:themeShade="A6"/>
            </w:tcBorders>
            <w:noWrap/>
            <w:tcMar>
              <w:top w:w="15" w:type="dxa"/>
              <w:left w:w="15" w:type="dxa"/>
              <w:bottom w:w="0" w:type="dxa"/>
              <w:right w:w="15" w:type="dxa"/>
            </w:tcMar>
          </w:tcPr>
          <w:p w14:paraId="2CD32F47" w14:textId="77777777" w:rsidR="00EF0950" w:rsidRPr="00B542F5" w:rsidRDefault="00EF0950" w:rsidP="00527560">
            <w:pPr>
              <w:rPr>
                <w:b/>
              </w:rPr>
            </w:pPr>
            <w:r w:rsidRPr="00B542F5">
              <w:rPr>
                <w:b/>
              </w:rPr>
              <w:t>Exclusions (in order)</w:t>
            </w:r>
          </w:p>
        </w:tc>
        <w:tc>
          <w:tcPr>
            <w:tcW w:w="993" w:type="dxa"/>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3CC986AB" w14:textId="77777777" w:rsidR="00EF0950" w:rsidRPr="00B542F5" w:rsidRDefault="00EF0950" w:rsidP="00527560">
            <w:pPr>
              <w:jc w:val="center"/>
              <w:rPr>
                <w:i/>
              </w:rPr>
            </w:pPr>
            <w:r w:rsidRPr="00B542F5">
              <w:rPr>
                <w:i/>
              </w:rPr>
              <w:t>Step</w:t>
            </w:r>
          </w:p>
        </w:tc>
        <w:tc>
          <w:tcPr>
            <w:tcW w:w="6477" w:type="dxa"/>
            <w:tcBorders>
              <w:top w:val="single" w:sz="4" w:space="0" w:color="auto"/>
              <w:bottom w:val="single" w:sz="12" w:space="0" w:color="969696"/>
            </w:tcBorders>
            <w:vAlign w:val="center"/>
          </w:tcPr>
          <w:p w14:paraId="1A4019BA" w14:textId="77777777" w:rsidR="00EF0950" w:rsidRPr="00B542F5" w:rsidRDefault="00EF0950" w:rsidP="00527560">
            <w:pPr>
              <w:jc w:val="both"/>
              <w:rPr>
                <w:i/>
              </w:rPr>
            </w:pPr>
            <w:r w:rsidRPr="00B542F5">
              <w:t>Description</w:t>
            </w:r>
          </w:p>
        </w:tc>
      </w:tr>
      <w:tr w:rsidR="00EF0950" w:rsidRPr="00B542F5" w14:paraId="2B67F399" w14:textId="77777777" w:rsidTr="00527560">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15FBF3CD" w14:textId="77777777" w:rsidR="00EF0950" w:rsidRPr="00B542F5" w:rsidRDefault="00EF0950" w:rsidP="00527560"/>
        </w:tc>
        <w:tc>
          <w:tcPr>
            <w:tcW w:w="993" w:type="dxa"/>
            <w:tcBorders>
              <w:top w:val="single" w:sz="12" w:space="0" w:color="969696"/>
              <w:left w:val="single" w:sz="4" w:space="0" w:color="A6A6A6" w:themeColor="background1" w:themeShade="A6"/>
              <w:bottom w:val="single" w:sz="4" w:space="0" w:color="969696"/>
            </w:tcBorders>
            <w:noWrap/>
            <w:tcMar>
              <w:top w:w="15" w:type="dxa"/>
              <w:left w:w="15" w:type="dxa"/>
              <w:bottom w:w="0" w:type="dxa"/>
              <w:right w:w="15" w:type="dxa"/>
            </w:tcMar>
          </w:tcPr>
          <w:p w14:paraId="7DC4ACE0" w14:textId="4DCC9076" w:rsidR="00EF0950" w:rsidRPr="00B542F5" w:rsidRDefault="00EF0950" w:rsidP="00527560">
            <w:pPr>
              <w:spacing w:before="60" w:after="60"/>
              <w:jc w:val="center"/>
            </w:pPr>
            <w:r>
              <w:t>(0)</w:t>
            </w:r>
          </w:p>
        </w:tc>
        <w:tc>
          <w:tcPr>
            <w:tcW w:w="6477" w:type="dxa"/>
            <w:tcBorders>
              <w:top w:val="single" w:sz="12" w:space="0" w:color="969696"/>
              <w:bottom w:val="single" w:sz="4" w:space="0" w:color="969696"/>
            </w:tcBorders>
          </w:tcPr>
          <w:p w14:paraId="7D29106C" w14:textId="77740AB7" w:rsidR="00EF0950" w:rsidRPr="00B542F5" w:rsidRDefault="00EF0950" w:rsidP="00EF0950">
            <w:pPr>
              <w:spacing w:before="60" w:after="60"/>
            </w:pPr>
            <w:r>
              <w:t xml:space="preserve">Use the CDI cases from Project Cohort 1 </w:t>
            </w:r>
          </w:p>
        </w:tc>
      </w:tr>
      <w:tr w:rsidR="00EF0950" w:rsidRPr="00B542F5" w14:paraId="7A094D09" w14:textId="77777777" w:rsidTr="00527560">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4DF911DE" w14:textId="77777777" w:rsidR="00EF0950" w:rsidRPr="00B542F5" w:rsidRDefault="00EF0950" w:rsidP="00527560"/>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672F50F5" w14:textId="47D7C7A5" w:rsidR="00EF0950" w:rsidRPr="00B542F5" w:rsidRDefault="00EF0950" w:rsidP="00527560">
            <w:pPr>
              <w:spacing w:before="60" w:after="60"/>
              <w:jc w:val="center"/>
            </w:pPr>
            <w:r>
              <w:t>1</w:t>
            </w:r>
          </w:p>
        </w:tc>
        <w:tc>
          <w:tcPr>
            <w:tcW w:w="6477" w:type="dxa"/>
            <w:tcBorders>
              <w:top w:val="single" w:sz="4" w:space="0" w:color="969696"/>
              <w:bottom w:val="single" w:sz="4" w:space="0" w:color="969696"/>
            </w:tcBorders>
          </w:tcPr>
          <w:p w14:paraId="1D41A2A5" w14:textId="4AB58FB1" w:rsidR="00EF0950" w:rsidRPr="00B542F5" w:rsidRDefault="00EF0950" w:rsidP="00AE627E">
            <w:pPr>
              <w:spacing w:before="60" w:after="60"/>
            </w:pPr>
            <w:r>
              <w:t>&lt; 65 years of age at 12 weeks prior to the index date (i.e. index date – 12 weeks)</w:t>
            </w:r>
          </w:p>
        </w:tc>
      </w:tr>
    </w:tbl>
    <w:p w14:paraId="15CFEBB4" w14:textId="77777777" w:rsidR="00B53713" w:rsidRPr="00B542F5" w:rsidRDefault="00B53713" w:rsidP="00B53713"/>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B53713" w:rsidRPr="00B542F5" w14:paraId="51AA57A6" w14:textId="77777777" w:rsidTr="00527560">
        <w:trPr>
          <w:trHeight w:val="189"/>
          <w:tblHeader/>
        </w:trPr>
        <w:tc>
          <w:tcPr>
            <w:tcW w:w="10110" w:type="dxa"/>
            <w:gridSpan w:val="3"/>
            <w:tcBorders>
              <w:top w:val="double" w:sz="4" w:space="0" w:color="auto"/>
              <w:left w:val="single" w:sz="4" w:space="0" w:color="A6A6A6" w:themeColor="background1" w:themeShade="A6"/>
              <w:bottom w:val="double" w:sz="4" w:space="0" w:color="auto"/>
              <w:right w:val="single" w:sz="4" w:space="0" w:color="A6A6A6" w:themeColor="background1" w:themeShade="A6"/>
            </w:tcBorders>
            <w:shd w:val="clear" w:color="auto" w:fill="E0E0E0"/>
            <w:noWrap/>
            <w:tcMar>
              <w:top w:w="15" w:type="dxa"/>
              <w:left w:w="15" w:type="dxa"/>
              <w:bottom w:w="0" w:type="dxa"/>
              <w:right w:w="15" w:type="dxa"/>
            </w:tcMar>
            <w:vAlign w:val="center"/>
          </w:tcPr>
          <w:p w14:paraId="64920A84" w14:textId="4FD4CE83" w:rsidR="00B53713" w:rsidRPr="00B542F5" w:rsidRDefault="00B53713" w:rsidP="00527560">
            <w:pPr>
              <w:pStyle w:val="Heading2"/>
            </w:pPr>
            <w:r w:rsidRPr="00B542F5">
              <w:br w:type="page"/>
            </w:r>
            <w:r w:rsidRPr="00B542F5">
              <w:br w:type="page"/>
              <w:t>Project Time Frame Definitions</w:t>
            </w:r>
            <w:r w:rsidR="00A458BC">
              <w:t xml:space="preserve"> 2</w:t>
            </w:r>
          </w:p>
        </w:tc>
      </w:tr>
      <w:tr w:rsidR="00B53713" w:rsidRPr="00B542F5" w14:paraId="338D62AF" w14:textId="77777777" w:rsidTr="00527560">
        <w:trPr>
          <w:gridAfter w:val="1"/>
          <w:wAfter w:w="15" w:type="dxa"/>
          <w:cantSplit/>
        </w:trPr>
        <w:tc>
          <w:tcPr>
            <w:tcW w:w="10095" w:type="dxa"/>
            <w:gridSpan w:val="2"/>
            <w:tcBorders>
              <w:left w:val="single" w:sz="4" w:space="0" w:color="A6A6A6" w:themeColor="background1" w:themeShade="A6"/>
              <w:bottom w:val="single" w:sz="4" w:space="0" w:color="auto"/>
              <w:right w:val="single" w:sz="4" w:space="0" w:color="A6A6A6" w:themeColor="background1" w:themeShade="A6"/>
            </w:tcBorders>
            <w:noWrap/>
            <w:tcMar>
              <w:top w:w="15" w:type="dxa"/>
              <w:left w:w="15" w:type="dxa"/>
              <w:bottom w:w="0" w:type="dxa"/>
              <w:right w:w="15" w:type="dxa"/>
            </w:tcMar>
          </w:tcPr>
          <w:p w14:paraId="0EF15226" w14:textId="77777777" w:rsidR="00B53713" w:rsidRPr="00B542F5" w:rsidRDefault="00B53713" w:rsidP="00527560">
            <w:pPr>
              <w:spacing w:after="60"/>
              <w:jc w:val="center"/>
              <w:rPr>
                <w:rFonts w:ascii="Arial" w:hAnsi="Arial"/>
              </w:rPr>
            </w:pPr>
            <w:r w:rsidRPr="00B542F5">
              <w:rPr>
                <w:rFonts w:ascii="Arial" w:hAnsi="Arial"/>
                <w:noProof/>
                <w:lang w:eastAsia="zh-CN"/>
              </w:rPr>
              <mc:AlternateContent>
                <mc:Choice Requires="wpg">
                  <w:drawing>
                    <wp:anchor distT="0" distB="0" distL="114300" distR="114300" simplePos="0" relativeHeight="251661312" behindDoc="0" locked="0" layoutInCell="1" allowOverlap="1" wp14:anchorId="4ABC2CFC" wp14:editId="30169F02">
                      <wp:simplePos x="0" y="0"/>
                      <wp:positionH relativeFrom="column">
                        <wp:posOffset>685800</wp:posOffset>
                      </wp:positionH>
                      <wp:positionV relativeFrom="paragraph">
                        <wp:posOffset>67733</wp:posOffset>
                      </wp:positionV>
                      <wp:extent cx="4137660" cy="98425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7660" cy="984250"/>
                                <a:chOff x="2520" y="6168"/>
                                <a:chExt cx="6516" cy="1550"/>
                              </a:xfrm>
                            </wpg:grpSpPr>
                            <wps:wsp>
                              <wps:cNvPr id="3" name="Line 40"/>
                              <wps:cNvCnPr/>
                              <wps:spPr bwMode="auto">
                                <a:xfrm>
                                  <a:off x="2520" y="6816"/>
                                  <a:ext cx="6408" cy="0"/>
                                </a:xfrm>
                                <a:prstGeom prst="line">
                                  <a:avLst/>
                                </a:prstGeom>
                                <a:noFill/>
                                <a:ln w="9525">
                                  <a:solidFill>
                                    <a:srgbClr val="000000"/>
                                  </a:solidFill>
                                  <a:round/>
                                  <a:headEnd/>
                                  <a:tailEnd type="triangl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AutoShape 41"/>
                              <wps:cNvSpPr>
                                <a:spLocks/>
                              </wps:cNvSpPr>
                              <wps:spPr bwMode="auto">
                                <a:xfrm rot="16200000">
                                  <a:off x="3744" y="6264"/>
                                  <a:ext cx="192" cy="1440"/>
                                </a:xfrm>
                                <a:prstGeom prst="leftBrace">
                                  <a:avLst>
                                    <a:gd name="adj1" fmla="val 2548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5" name="AutoShape 42"/>
                              <wps:cNvSpPr>
                                <a:spLocks/>
                              </wps:cNvSpPr>
                              <wps:spPr bwMode="auto">
                                <a:xfrm rot="16200000">
                                  <a:off x="6114" y="5658"/>
                                  <a:ext cx="144" cy="2628"/>
                                </a:xfrm>
                                <a:prstGeom prst="leftBrace">
                                  <a:avLst>
                                    <a:gd name="adj1" fmla="val 6201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6" name="AutoShape 43"/>
                              <wps:cNvSpPr>
                                <a:spLocks/>
                              </wps:cNvSpPr>
                              <wps:spPr bwMode="auto">
                                <a:xfrm rot="5400000">
                                  <a:off x="5256" y="5125"/>
                                  <a:ext cx="227" cy="3060"/>
                                </a:xfrm>
                                <a:prstGeom prst="leftBrace">
                                  <a:avLst>
                                    <a:gd name="adj1" fmla="val 45808"/>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7" name="Line 44"/>
                              <wps:cNvCnPr/>
                              <wps:spPr bwMode="auto">
                                <a:xfrm>
                                  <a:off x="4692" y="6900"/>
                                  <a:ext cx="0" cy="432"/>
                                </a:xfrm>
                                <a:prstGeom prst="line">
                                  <a:avLst/>
                                </a:prstGeom>
                                <a:noFill/>
                                <a:ln w="12700">
                                  <a:solidFill>
                                    <a:srgbClr val="000000"/>
                                  </a:solidFill>
                                  <a:round/>
                                  <a:headEnd type="triangle" w="med" len="sm"/>
                                  <a:tailEnd/>
                                </a:ln>
                                <a:extLst>
                                  <a:ext uri="{909E8E84-426E-40DD-AFC4-6F175D3DCCD1}">
                                    <a14:hiddenFill xmlns:a14="http://schemas.microsoft.com/office/drawing/2010/main">
                                      <a:noFill/>
                                    </a14:hiddenFill>
                                  </a:ext>
                                </a:extLst>
                              </wps:spPr>
                              <wps:bodyPr/>
                            </wps:wsp>
                            <wps:wsp>
                              <wps:cNvPr id="8" name="Line 45"/>
                              <wps:cNvCnPr/>
                              <wps:spPr bwMode="auto">
                                <a:xfrm>
                                  <a:off x="8136" y="6456"/>
                                  <a:ext cx="0" cy="288"/>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9" name="Text Box 46"/>
                              <wps:cNvSpPr txBox="1">
                                <a:spLocks noChangeArrowheads="1"/>
                              </wps:cNvSpPr>
                              <wps:spPr bwMode="auto">
                                <a:xfrm>
                                  <a:off x="2952" y="7032"/>
                                  <a:ext cx="1788"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D8238" w14:textId="77777777" w:rsidR="00A367B2" w:rsidRDefault="00A367B2" w:rsidP="00B53713">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wps:txbx>
                              <wps:bodyPr rot="0" vert="horz" wrap="square" lIns="91440" tIns="45720" rIns="91440" bIns="45720" anchor="t" anchorCtr="0" upright="1">
                                <a:noAutofit/>
                              </wps:bodyPr>
                            </wps:wsp>
                            <wps:wsp>
                              <wps:cNvPr id="10" name="Text Box 47"/>
                              <wps:cNvSpPr txBox="1">
                                <a:spLocks noChangeArrowheads="1"/>
                              </wps:cNvSpPr>
                              <wps:spPr bwMode="auto">
                                <a:xfrm>
                                  <a:off x="4740" y="7008"/>
                                  <a:ext cx="3024" cy="5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956B0" w14:textId="77777777" w:rsidR="00A367B2" w:rsidRDefault="00A367B2" w:rsidP="00B53713">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448F686B" w14:textId="77777777" w:rsidR="00A367B2" w:rsidRDefault="00A367B2" w:rsidP="00B53713">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wps:txbx>
                              <wps:bodyPr rot="0" vert="horz" wrap="square" lIns="91440" tIns="45720" rIns="91440" bIns="45720" anchor="t" anchorCtr="0" upright="1">
                                <a:noAutofit/>
                              </wps:bodyPr>
                            </wps:wsp>
                            <wps:wsp>
                              <wps:cNvPr id="11" name="Text Box 48"/>
                              <wps:cNvSpPr txBox="1">
                                <a:spLocks noChangeArrowheads="1"/>
                              </wps:cNvSpPr>
                              <wps:spPr bwMode="auto">
                                <a:xfrm>
                                  <a:off x="3780" y="7381"/>
                                  <a:ext cx="180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DB78A" w14:textId="77777777" w:rsidR="00A367B2" w:rsidRDefault="00A367B2" w:rsidP="00B53713">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wps:txbx>
                              <wps:bodyPr rot="0" vert="horz" wrap="square" lIns="91440" tIns="45720" rIns="91440" bIns="45720" anchor="t" anchorCtr="0" upright="1">
                                <a:noAutofit/>
                              </wps:bodyPr>
                            </wps:wsp>
                            <wps:wsp>
                              <wps:cNvPr id="12" name="Text Box 49"/>
                              <wps:cNvSpPr txBox="1">
                                <a:spLocks noChangeArrowheads="1"/>
                              </wps:cNvSpPr>
                              <wps:spPr bwMode="auto">
                                <a:xfrm>
                                  <a:off x="4500" y="6264"/>
                                  <a:ext cx="176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9B286" w14:textId="77777777" w:rsidR="00A367B2" w:rsidRDefault="00A367B2" w:rsidP="00B53713">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wps:txbx>
                              <wps:bodyPr rot="0" vert="horz" wrap="square" lIns="91440" tIns="45720" rIns="91440" bIns="45720" anchor="t" anchorCtr="0" upright="1">
                                <a:noAutofit/>
                              </wps:bodyPr>
                            </wps:wsp>
                            <wps:wsp>
                              <wps:cNvPr id="13" name="Text Box 50"/>
                              <wps:cNvSpPr txBox="1">
                                <a:spLocks noChangeArrowheads="1"/>
                              </wps:cNvSpPr>
                              <wps:spPr bwMode="auto">
                                <a:xfrm>
                                  <a:off x="7212" y="6168"/>
                                  <a:ext cx="182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C8B04" w14:textId="77777777" w:rsidR="00A367B2" w:rsidRDefault="00A367B2" w:rsidP="00B53713">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C2CFC" id="Group 1" o:spid="_x0000_s1038" style="position:absolute;left:0;text-align:left;margin-left:54pt;margin-top:5.35pt;width:325.8pt;height:77.5pt;z-index:251661312" coordorigin="2520,6168" coordsize="6516,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">
                      <v:line id="Line 40" o:spid="_x0000_s1039" style="position:absolute;visibility:visible;mso-wrap-style:square" from="2520,6816" to="8928,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">
                        <v:stroke endarrow="block" endarrowlength="short"/>
                      </v:line>
                      <v:shape id="AutoShape 41" o:spid="_x0000_s1040" type="#_x0000_t87" style="position:absolute;left:3744;top:6264;width:192;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" adj="734,10732" fillcolor="#0c9"/>
                      <v:shape id="AutoShape 42" o:spid="_x0000_s1041" type="#_x0000_t87" style="position:absolute;left:6114;top:5658;width:144;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" adj="734,10732" fillcolor="#0c9"/>
                      <v:shape id="AutoShape 43" o:spid="_x0000_s1042" type="#_x0000_t87" style="position:absolute;left:5256;top:5125;width:227;height:30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" adj="734,10732" fillcolor="#0c9"/>
                      <v:line id="Line 44" o:spid="_x0000_s1043" style="position:absolute;visibility:visible;mso-wrap-style:square" from="4692,6900" to="4692,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" strokeweight="1pt">
                        <v:stroke startarrow="block" startarrowlength="short"/>
                      </v:line>
                      <v:line id="Line 45" o:spid="_x0000_s1044" style="position:absolute;visibility:visible;mso-wrap-style:square" from="8136,6456" to="8136,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" strokeweight="1pt">
                        <v:stroke endarrow="block" endarrowlength="short"/>
                      </v:line>
                      <v:shape id="Text Box 46" o:spid="_x0000_s1045" type="#_x0000_t202" style="position:absolute;left:2952;top:7032;width:178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" filled="f" fillcolor="#0c9" stroked="f">
                        <v:textbox>
                          <w:txbxContent>
                            <w:p w14:paraId="62ED8238" w14:textId="77777777" w:rsidR="00A367B2" w:rsidRDefault="00A367B2" w:rsidP="00B53713">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v:textbox>
                      </v:shape>
                      <v:shape id="Text Box 47" o:spid="_x0000_s1046" type="#_x0000_t202" style="position:absolute;left:4740;top:7008;width:302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" filled="f" fillcolor="#0c9" stroked="f">
                        <v:textbox>
                          <w:txbxContent>
                            <w:p w14:paraId="1C4956B0" w14:textId="77777777" w:rsidR="00A367B2" w:rsidRDefault="00A367B2" w:rsidP="00B53713">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448F686B" w14:textId="77777777" w:rsidR="00A367B2" w:rsidRDefault="00A367B2" w:rsidP="00B53713">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v:textbox>
                      </v:shape>
                      <v:shape id="Text Box 48" o:spid="_x0000_s1047" type="#_x0000_t202" style="position:absolute;left:3780;top:7381;width:180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" filled="f" fillcolor="#0c9" stroked="f">
                        <v:textbox>
                          <w:txbxContent>
                            <w:p w14:paraId="07FDB78A" w14:textId="77777777" w:rsidR="00A367B2" w:rsidRDefault="00A367B2" w:rsidP="00B53713">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v:textbox>
                      </v:shape>
                      <v:shape id="Text Box 49" o:spid="_x0000_s1048" type="#_x0000_t202" style="position:absolute;left:4500;top:6264;width:176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" filled="f" fillcolor="#0c9" stroked="f">
                        <v:textbox>
                          <w:txbxContent>
                            <w:p w14:paraId="0839B286" w14:textId="77777777" w:rsidR="00A367B2" w:rsidRDefault="00A367B2" w:rsidP="00B53713">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v:textbox>
                      </v:shape>
                      <v:shape id="Text Box 50" o:spid="_x0000_s1049" type="#_x0000_t202" style="position:absolute;left:7212;top:6168;width:182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" filled="f" fillcolor="#0c9" stroked="f">
                        <v:textbox>
                          <w:txbxContent>
                            <w:p w14:paraId="2DEC8B04" w14:textId="77777777" w:rsidR="00A367B2" w:rsidRDefault="00A367B2" w:rsidP="00B53713">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v:textbox>
                      </v:shape>
                    </v:group>
                  </w:pict>
                </mc:Fallback>
              </mc:AlternateContent>
            </w:r>
          </w:p>
          <w:p w14:paraId="5AE94349" w14:textId="77777777" w:rsidR="00B53713" w:rsidRPr="00B542F5" w:rsidRDefault="00B53713" w:rsidP="00527560">
            <w:pPr>
              <w:spacing w:after="60"/>
              <w:jc w:val="center"/>
              <w:rPr>
                <w:rFonts w:ascii="Arial" w:hAnsi="Arial"/>
              </w:rPr>
            </w:pPr>
          </w:p>
          <w:p w14:paraId="41C72C4C" w14:textId="77777777" w:rsidR="00B53713" w:rsidRPr="00B542F5" w:rsidRDefault="00B53713" w:rsidP="00527560">
            <w:pPr>
              <w:spacing w:after="60"/>
              <w:jc w:val="center"/>
              <w:rPr>
                <w:rFonts w:ascii="Arial" w:hAnsi="Arial"/>
              </w:rPr>
            </w:pPr>
          </w:p>
          <w:p w14:paraId="10FB4537" w14:textId="77777777" w:rsidR="00B53713" w:rsidRPr="00B542F5" w:rsidRDefault="00B53713" w:rsidP="00527560">
            <w:pPr>
              <w:spacing w:after="60"/>
              <w:jc w:val="center"/>
              <w:rPr>
                <w:rFonts w:ascii="Arial" w:hAnsi="Arial"/>
              </w:rPr>
            </w:pPr>
          </w:p>
          <w:p w14:paraId="129B0E26" w14:textId="77777777" w:rsidR="00B53713" w:rsidRPr="00B542F5" w:rsidRDefault="00B53713" w:rsidP="00527560">
            <w:pPr>
              <w:spacing w:after="60"/>
              <w:jc w:val="center"/>
              <w:rPr>
                <w:rFonts w:ascii="Arial" w:hAnsi="Arial"/>
              </w:rPr>
            </w:pPr>
          </w:p>
          <w:p w14:paraId="617A8000" w14:textId="77777777" w:rsidR="00B53713" w:rsidRPr="00B542F5" w:rsidRDefault="00B53713" w:rsidP="00527560">
            <w:pPr>
              <w:spacing w:after="60"/>
              <w:jc w:val="center"/>
              <w:rPr>
                <w:rFonts w:ascii="Arial" w:hAnsi="Arial"/>
              </w:rPr>
            </w:pPr>
          </w:p>
        </w:tc>
      </w:tr>
      <w:tr w:rsidR="00B53713" w:rsidRPr="00B542F5" w14:paraId="1A8AAA3A" w14:textId="77777777" w:rsidTr="00527560">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520F8F84" w14:textId="77777777" w:rsidR="00B53713" w:rsidRPr="00B542F5" w:rsidRDefault="00B53713" w:rsidP="00527560">
            <w:pPr>
              <w:rPr>
                <w:b/>
              </w:rPr>
            </w:pPr>
            <w:r w:rsidRPr="00B542F5">
              <w:rPr>
                <w:b/>
              </w:rPr>
              <w:t>Accrual Start/End Dates</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3A01A0C8" w14:textId="77777777" w:rsidR="00B53713" w:rsidRPr="00B542F5" w:rsidRDefault="00B53713" w:rsidP="00527560">
            <w:r w:rsidRPr="00B542F5">
              <w:rPr>
                <w:b/>
              </w:rPr>
              <w:t>I. Incidence rates:</w:t>
            </w:r>
            <w:r w:rsidRPr="00B542F5">
              <w:t xml:space="preserve"> Apr 1/2005 – Mar 31/ 2015, with incidence calculated:</w:t>
            </w:r>
          </w:p>
          <w:p w14:paraId="6B81ECB9" w14:textId="77777777" w:rsidR="00B53713" w:rsidRPr="00B542F5" w:rsidRDefault="00B53713" w:rsidP="00527560">
            <w:r w:rsidRPr="00B542F5">
              <w:t xml:space="preserve">a) overall </w:t>
            </w:r>
          </w:p>
          <w:p w14:paraId="72636DC4" w14:textId="77777777" w:rsidR="00B53713" w:rsidRPr="00B542F5" w:rsidRDefault="00B53713" w:rsidP="00527560">
            <w:r w:rsidRPr="00B542F5">
              <w:t>b) per fiscal year</w:t>
            </w:r>
          </w:p>
          <w:p w14:paraId="6B76DC15" w14:textId="77777777" w:rsidR="00B53713" w:rsidRPr="00B542F5" w:rsidRDefault="00B53713" w:rsidP="00527560">
            <w:r w:rsidRPr="00B542F5">
              <w:t>c) from Apr 1/2005 – Dec 31/2008, and Jan 1/2009 – Mar 31/2015</w:t>
            </w:r>
          </w:p>
          <w:p w14:paraId="637BAC37" w14:textId="7D463F54" w:rsidR="00B53713" w:rsidRPr="00B542F5" w:rsidRDefault="00B53713" w:rsidP="00527560">
            <w:pPr>
              <w:rPr>
                <w:b/>
              </w:rPr>
            </w:pPr>
          </w:p>
        </w:tc>
      </w:tr>
      <w:tr w:rsidR="00B53713" w:rsidRPr="00B542F5" w14:paraId="013B13A5" w14:textId="77777777" w:rsidTr="00527560">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54B12A4B" w14:textId="77777777" w:rsidR="00B53713" w:rsidRPr="00B542F5" w:rsidRDefault="00B53713" w:rsidP="00527560">
            <w:pPr>
              <w:rPr>
                <w:b/>
              </w:rPr>
            </w:pPr>
            <w:r w:rsidRPr="00B542F5">
              <w:rPr>
                <w:b/>
              </w:rPr>
              <w:lastRenderedPageBreak/>
              <w:t>Max Follow-up Date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40CC85F0" w14:textId="4CF60CF4" w:rsidR="00B53713" w:rsidRPr="00B542F5" w:rsidRDefault="00EF0950" w:rsidP="00527560">
            <w:pPr>
              <w:jc w:val="both"/>
              <w:rPr>
                <w:b/>
              </w:rPr>
            </w:pPr>
            <w:r w:rsidRPr="00EF0950">
              <w:t>Mar 31, 2016</w:t>
            </w:r>
          </w:p>
        </w:tc>
      </w:tr>
      <w:tr w:rsidR="00B53713" w:rsidRPr="00B542F5" w14:paraId="0029275B" w14:textId="77777777" w:rsidTr="00527560">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526D510B" w14:textId="77777777" w:rsidR="00B53713" w:rsidRPr="00B542F5" w:rsidRDefault="00B53713" w:rsidP="00527560">
            <w:pPr>
              <w:rPr>
                <w:b/>
              </w:rPr>
            </w:pPr>
            <w:r w:rsidRPr="00B542F5">
              <w:rPr>
                <w:b/>
              </w:rPr>
              <w:t>When does observation window terminate?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75734244" w14:textId="75EB1006" w:rsidR="00B53713" w:rsidRPr="00EF0950" w:rsidRDefault="00EF0950" w:rsidP="00527560">
            <w:pPr>
              <w:jc w:val="both"/>
            </w:pPr>
            <w:r>
              <w:t>One year after index date.</w:t>
            </w:r>
          </w:p>
          <w:p w14:paraId="40EDDC4C" w14:textId="51989702" w:rsidR="00B53713" w:rsidRPr="00B542F5" w:rsidRDefault="00B53713" w:rsidP="00527560">
            <w:pPr>
              <w:jc w:val="both"/>
            </w:pPr>
          </w:p>
        </w:tc>
      </w:tr>
      <w:tr w:rsidR="00B53713" w:rsidRPr="00B542F5" w14:paraId="7885ADD6" w14:textId="77777777" w:rsidTr="00527560">
        <w:trPr>
          <w:gridAfter w:val="1"/>
          <w:wAfter w:w="15" w:type="dxa"/>
        </w:trPr>
        <w:tc>
          <w:tcPr>
            <w:tcW w:w="2896"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noWrap/>
            <w:tcMar>
              <w:top w:w="15" w:type="dxa"/>
              <w:left w:w="15" w:type="dxa"/>
              <w:bottom w:w="0" w:type="dxa"/>
              <w:right w:w="15" w:type="dxa"/>
            </w:tcMar>
          </w:tcPr>
          <w:p w14:paraId="45D77612" w14:textId="77777777" w:rsidR="00B53713" w:rsidRPr="00B542F5" w:rsidRDefault="00B53713" w:rsidP="00527560">
            <w:pPr>
              <w:rPr>
                <w:b/>
              </w:rPr>
            </w:pPr>
            <w:r w:rsidRPr="00B542F5">
              <w:rPr>
                <w:b/>
              </w:rPr>
              <w:t>Lookback Window(s)</w:t>
            </w:r>
          </w:p>
        </w:tc>
        <w:tc>
          <w:tcPr>
            <w:tcW w:w="7199"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tcPr>
          <w:p w14:paraId="75D96A3A" w14:textId="4269BFC1" w:rsidR="00B53713" w:rsidRPr="00B542F5" w:rsidRDefault="00B00370" w:rsidP="00527560">
            <w:pPr>
              <w:jc w:val="both"/>
            </w:pPr>
            <w:r>
              <w:t xml:space="preserve">ED visit - </w:t>
            </w:r>
            <w:r w:rsidR="00430F2C">
              <w:t>12 weeks</w:t>
            </w:r>
            <w:r w:rsidR="00BB446D">
              <w:t xml:space="preserve"> prior to</w:t>
            </w:r>
            <w:r w:rsidR="00430F2C">
              <w:t xml:space="preserve"> hospital admission for CDI</w:t>
            </w:r>
          </w:p>
          <w:p w14:paraId="5A168B9A" w14:textId="77777777" w:rsidR="00747C06" w:rsidRDefault="00747C06" w:rsidP="00B90200">
            <w:pPr>
              <w:jc w:val="both"/>
            </w:pPr>
          </w:p>
          <w:p w14:paraId="513BA715" w14:textId="579AD48B" w:rsidR="00B53713" w:rsidRPr="00B542F5" w:rsidRDefault="00B00370" w:rsidP="00EF0950">
            <w:r>
              <w:t>5 years prior to CDI hospital admission to assess physician claims data and hospitalization in order to find comorbidities</w:t>
            </w:r>
          </w:p>
        </w:tc>
      </w:tr>
    </w:tbl>
    <w:p w14:paraId="3B6AE972" w14:textId="77777777" w:rsidR="00B53713" w:rsidRPr="00B542F5" w:rsidRDefault="00B53713" w:rsidP="00B53713"/>
    <w:p w14:paraId="0F8A9A40" w14:textId="77777777" w:rsidR="00B53713" w:rsidRPr="00B542F5" w:rsidRDefault="00B53713" w:rsidP="00B53713"/>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B53713" w:rsidRPr="00B542F5" w14:paraId="3097082A" w14:textId="77777777" w:rsidTr="00527560">
        <w:trPr>
          <w:trHeight w:val="189"/>
          <w:tblHeader/>
        </w:trPr>
        <w:tc>
          <w:tcPr>
            <w:tcW w:w="10110"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534C48F0" w14:textId="4DEB4A2E" w:rsidR="00B53713" w:rsidRPr="00B542F5" w:rsidRDefault="00B53713" w:rsidP="00527560">
            <w:pPr>
              <w:pStyle w:val="Heading2"/>
            </w:pPr>
            <w:r w:rsidRPr="00B542F5">
              <w:br w:type="page"/>
            </w:r>
            <w:r w:rsidRPr="00B542F5">
              <w:br w:type="page"/>
            </w:r>
            <w:r w:rsidRPr="00B542F5">
              <w:br w:type="page"/>
            </w:r>
            <w:r w:rsidRPr="00B542F5">
              <w:br w:type="page"/>
              <w:t>Variable Definitions (add additional rows as needed)</w:t>
            </w:r>
            <w:r w:rsidR="00464C98">
              <w:t xml:space="preserve"> 2</w:t>
            </w:r>
          </w:p>
        </w:tc>
      </w:tr>
      <w:tr w:rsidR="00B53713" w:rsidRPr="00B542F5" w14:paraId="6AA9D9B2" w14:textId="77777777" w:rsidTr="00527560">
        <w:trPr>
          <w:gridAfter w:val="1"/>
          <w:wAfter w:w="15" w:type="dxa"/>
        </w:trPr>
        <w:tc>
          <w:tcPr>
            <w:tcW w:w="2896" w:type="dxa"/>
            <w:tcBorders>
              <w:top w:val="double" w:sz="4" w:space="0" w:color="auto"/>
              <w:bottom w:val="single" w:sz="4" w:space="0" w:color="999999"/>
              <w:right w:val="single" w:sz="4" w:space="0" w:color="A6A6A6" w:themeColor="background1" w:themeShade="A6"/>
            </w:tcBorders>
            <w:noWrap/>
            <w:tcMar>
              <w:top w:w="15" w:type="dxa"/>
              <w:left w:w="15" w:type="dxa"/>
              <w:bottom w:w="0" w:type="dxa"/>
              <w:right w:w="15" w:type="dxa"/>
            </w:tcMar>
          </w:tcPr>
          <w:p w14:paraId="2D20F918" w14:textId="77777777" w:rsidR="00B53713" w:rsidRPr="00B542F5" w:rsidRDefault="00B53713" w:rsidP="00527560">
            <w:pPr>
              <w:rPr>
                <w:i/>
              </w:rPr>
            </w:pPr>
            <w:r w:rsidRPr="00B542F5">
              <w:rPr>
                <w:b/>
              </w:rPr>
              <w:t>Main Exposure or Risk Factor</w:t>
            </w:r>
          </w:p>
        </w:tc>
        <w:tc>
          <w:tcPr>
            <w:tcW w:w="7199" w:type="dxa"/>
            <w:tcBorders>
              <w:top w:val="double" w:sz="4" w:space="0" w:color="auto"/>
              <w:left w:val="single" w:sz="4" w:space="0" w:color="A6A6A6" w:themeColor="background1" w:themeShade="A6"/>
              <w:bottom w:val="single" w:sz="4" w:space="0" w:color="999999"/>
            </w:tcBorders>
          </w:tcPr>
          <w:p w14:paraId="6500CC48" w14:textId="77777777" w:rsidR="00B53713" w:rsidRPr="00B542F5" w:rsidRDefault="00B53713" w:rsidP="00527560">
            <w:pPr>
              <w:pStyle w:val="ListBullet2"/>
              <w:numPr>
                <w:ilvl w:val="0"/>
                <w:numId w:val="0"/>
              </w:numPr>
            </w:pPr>
            <w:r w:rsidRPr="00B542F5">
              <w:t>N/A</w:t>
            </w:r>
          </w:p>
        </w:tc>
      </w:tr>
      <w:tr w:rsidR="00B53713" w:rsidRPr="00B542F5" w14:paraId="649D4EF2" w14:textId="77777777" w:rsidTr="00527560">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11115EF4" w14:textId="77777777" w:rsidR="00B53713" w:rsidRPr="00B542F5" w:rsidRDefault="00B53713" w:rsidP="00527560">
            <w:pPr>
              <w:rPr>
                <w:i/>
              </w:rPr>
            </w:pPr>
            <w:r w:rsidRPr="00B542F5">
              <w:rPr>
                <w:b/>
              </w:rPr>
              <w:t>Primary Outcome Definition</w:t>
            </w:r>
          </w:p>
        </w:tc>
        <w:tc>
          <w:tcPr>
            <w:tcW w:w="7199" w:type="dxa"/>
            <w:tcBorders>
              <w:top w:val="single" w:sz="4" w:space="0" w:color="999999"/>
              <w:left w:val="single" w:sz="4" w:space="0" w:color="A6A6A6" w:themeColor="background1" w:themeShade="A6"/>
              <w:bottom w:val="single" w:sz="4" w:space="0" w:color="999999"/>
            </w:tcBorders>
          </w:tcPr>
          <w:p w14:paraId="3CCC492E" w14:textId="77777777" w:rsidR="00430F2C" w:rsidRDefault="00430F2C" w:rsidP="00A458BC">
            <w:r>
              <w:t>Presented to ED in 12 weeks prior to hospital admission for CDI</w:t>
            </w:r>
          </w:p>
          <w:p w14:paraId="04203192" w14:textId="77777777" w:rsidR="00430F2C" w:rsidRDefault="00430F2C" w:rsidP="00A458BC"/>
          <w:p w14:paraId="5EAE6D20" w14:textId="65CF9136" w:rsidR="00B53713" w:rsidRPr="00B542F5" w:rsidRDefault="00A458BC" w:rsidP="00527560">
            <w:r>
              <w:t xml:space="preserve">Prescribed oral metronidazole </w:t>
            </w:r>
            <w:r w:rsidRPr="00B542F5">
              <w:t>(</w:t>
            </w:r>
            <w:r>
              <w:t xml:space="preserve">DINs: </w:t>
            </w:r>
            <w:r w:rsidRPr="00B542F5">
              <w:t>00545066, 02248562) or vancomycin (02430193, 02430185)</w:t>
            </w:r>
            <w:r>
              <w:t xml:space="preserve"> </w:t>
            </w:r>
            <w:r w:rsidRPr="00B542F5">
              <w:t>without a concomitant prescription</w:t>
            </w:r>
            <w:r>
              <w:t xml:space="preserve"> (meaning that there is any overlap in prescription length with metronidazole or vancomycin)</w:t>
            </w:r>
            <w:r w:rsidRPr="00B542F5">
              <w:t xml:space="preserve"> for a second antibiotic (including carbapenems, cephalosporins, </w:t>
            </w:r>
            <w:proofErr w:type="spellStart"/>
            <w:r w:rsidRPr="00B542F5">
              <w:t>penicillins</w:t>
            </w:r>
            <w:proofErr w:type="spellEnd"/>
            <w:r w:rsidRPr="00B542F5">
              <w:t>, aminoglycosides, tetracyclines, macrolides, fluoroquinolones, and b-lactams on the formulary), in</w:t>
            </w:r>
            <w:r>
              <w:t xml:space="preserve">dicative of a non-CDI condition (please see Appendix </w:t>
            </w:r>
            <w:r w:rsidR="00430F2C">
              <w:t xml:space="preserve">Tables II and III </w:t>
            </w:r>
            <w:r>
              <w:t>for DINs</w:t>
            </w:r>
            <w:r w:rsidR="00430F2C">
              <w:t xml:space="preserve"> and list of conditions for which antibiotics are commonly prescribed</w:t>
            </w:r>
            <w:r>
              <w:t>)</w:t>
            </w:r>
          </w:p>
        </w:tc>
      </w:tr>
      <w:tr w:rsidR="00B53713" w:rsidRPr="00B542F5" w14:paraId="5300A0F5" w14:textId="77777777" w:rsidTr="00527560">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01EA9074" w14:textId="222693C9" w:rsidR="00B53713" w:rsidRPr="00B542F5" w:rsidRDefault="00B53713" w:rsidP="00527560">
            <w:pPr>
              <w:rPr>
                <w:i/>
              </w:rPr>
            </w:pPr>
          </w:p>
        </w:tc>
        <w:tc>
          <w:tcPr>
            <w:tcW w:w="7199" w:type="dxa"/>
            <w:tcBorders>
              <w:top w:val="single" w:sz="4" w:space="0" w:color="999999"/>
              <w:left w:val="single" w:sz="4" w:space="0" w:color="A6A6A6" w:themeColor="background1" w:themeShade="A6"/>
              <w:bottom w:val="single" w:sz="4" w:space="0" w:color="999999"/>
            </w:tcBorders>
          </w:tcPr>
          <w:p w14:paraId="619CAF5E" w14:textId="37CD50FF" w:rsidR="00B53713" w:rsidRPr="00A458BC" w:rsidRDefault="00B53713" w:rsidP="00A458BC">
            <w:pPr>
              <w:pStyle w:val="para"/>
              <w:shd w:val="clear" w:color="auto" w:fill="FFFFFF"/>
              <w:spacing w:before="0" w:beforeAutospacing="0" w:after="0" w:afterAutospacing="0"/>
              <w:rPr>
                <w:rFonts w:asciiTheme="minorHAnsi" w:hAnsiTheme="minorHAnsi" w:cstheme="minorHAnsi"/>
                <w:b/>
                <w:sz w:val="22"/>
                <w:szCs w:val="22"/>
              </w:rPr>
            </w:pPr>
          </w:p>
        </w:tc>
      </w:tr>
      <w:tr w:rsidR="00B53713" w:rsidRPr="00B542F5" w14:paraId="4BF53221" w14:textId="77777777" w:rsidTr="00527560">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5A2BC1DA" w14:textId="77777777" w:rsidR="00B53713" w:rsidRPr="00B542F5" w:rsidRDefault="00B53713" w:rsidP="00527560">
            <w:pPr>
              <w:rPr>
                <w:i/>
              </w:rPr>
            </w:pPr>
            <w:r w:rsidRPr="00B542F5">
              <w:rPr>
                <w:b/>
              </w:rPr>
              <w:t>Baseline Characteristics</w:t>
            </w:r>
          </w:p>
        </w:tc>
        <w:tc>
          <w:tcPr>
            <w:tcW w:w="7199" w:type="dxa"/>
            <w:tcBorders>
              <w:top w:val="single" w:sz="4" w:space="0" w:color="999999"/>
              <w:left w:val="single" w:sz="4" w:space="0" w:color="A6A6A6" w:themeColor="background1" w:themeShade="A6"/>
              <w:bottom w:val="single" w:sz="4" w:space="0" w:color="999999"/>
            </w:tcBorders>
          </w:tcPr>
          <w:p w14:paraId="04A2C5F4" w14:textId="5A6ABBC4" w:rsidR="00397C7A" w:rsidRDefault="00397C7A" w:rsidP="00397C7A">
            <w:r w:rsidRPr="00B542F5">
              <w:t xml:space="preserve">Age </w:t>
            </w:r>
          </w:p>
          <w:p w14:paraId="7390DF61" w14:textId="77777777" w:rsidR="00397C7A" w:rsidRDefault="00397C7A" w:rsidP="00397C7A">
            <w:r>
              <w:t>S</w:t>
            </w:r>
            <w:r w:rsidRPr="00B542F5">
              <w:t xml:space="preserve">ex </w:t>
            </w:r>
          </w:p>
          <w:p w14:paraId="17D67FDB" w14:textId="77777777" w:rsidR="00397C7A" w:rsidRDefault="00397C7A" w:rsidP="00397C7A">
            <w:r>
              <w:t>A</w:t>
            </w:r>
            <w:r w:rsidRPr="00B542F5">
              <w:t xml:space="preserve">dmission source </w:t>
            </w:r>
            <w:r>
              <w:t>(</w:t>
            </w:r>
            <w:proofErr w:type="spellStart"/>
            <w:r w:rsidRPr="000022CE">
              <w:rPr>
                <w:i/>
              </w:rPr>
              <w:t>instftyp</w:t>
            </w:r>
            <w:proofErr w:type="spellEnd"/>
            <w:r>
              <w:t xml:space="preserve">) </w:t>
            </w:r>
          </w:p>
          <w:p w14:paraId="1AF3B287" w14:textId="77777777" w:rsidR="00397C7A" w:rsidRDefault="00397C7A" w:rsidP="00397C7A">
            <w:r>
              <w:t>H</w:t>
            </w:r>
            <w:r w:rsidRPr="00B542F5">
              <w:t xml:space="preserve">ealthcare exposure </w:t>
            </w:r>
            <w:r>
              <w:t xml:space="preserve">(hospitalization; DAD) </w:t>
            </w:r>
            <w:r w:rsidRPr="00B542F5">
              <w:t>in 90 and 365 days prior to</w:t>
            </w:r>
            <w:r>
              <w:t xml:space="preserve"> admission </w:t>
            </w:r>
          </w:p>
          <w:p w14:paraId="1214A0D7" w14:textId="77777777" w:rsidR="00397C7A" w:rsidRDefault="00397C7A" w:rsidP="00397C7A">
            <w:pPr>
              <w:rPr>
                <w:b/>
              </w:rPr>
            </w:pPr>
          </w:p>
          <w:p w14:paraId="503FECBA" w14:textId="77777777" w:rsidR="00936B38" w:rsidRPr="00AA3B0E" w:rsidRDefault="00936B38" w:rsidP="00936B38">
            <w:pPr>
              <w:rPr>
                <w:b/>
              </w:rPr>
            </w:pPr>
            <w:r w:rsidRPr="00AA3B0E">
              <w:rPr>
                <w:b/>
              </w:rPr>
              <w:t xml:space="preserve">Comorbidities: </w:t>
            </w:r>
          </w:p>
          <w:p w14:paraId="36317C43" w14:textId="7330C4ED" w:rsidR="009D722E" w:rsidRDefault="00936B38" w:rsidP="009D722E">
            <w:pPr>
              <w:pStyle w:val="ListParagraph"/>
              <w:numPr>
                <w:ilvl w:val="0"/>
                <w:numId w:val="23"/>
              </w:numPr>
              <w:ind w:left="449" w:hanging="270"/>
            </w:pPr>
            <w:r w:rsidRPr="00B542F5">
              <w:t xml:space="preserve">CVD </w:t>
            </w:r>
            <w:r w:rsidR="009D722E">
              <w:t xml:space="preserve"> in OHIP, NACRS or DAD in 5 years prior to admission date</w:t>
            </w:r>
          </w:p>
          <w:p w14:paraId="2378EDB5" w14:textId="77777777" w:rsidR="009D722E" w:rsidRDefault="009D722E" w:rsidP="009D722E">
            <w:pPr>
              <w:pStyle w:val="ListParagraph"/>
              <w:numPr>
                <w:ilvl w:val="1"/>
                <w:numId w:val="23"/>
              </w:numPr>
              <w:ind w:left="1088"/>
            </w:pPr>
            <w:r>
              <w:t>ICD-9: 401.0, 401.1, 401.9, 402.00, 402.01, 402.10, 402.11, 402.90, 402.91, 410.0, 410.1x, 410.91, 412, 413.9, 414.0, 414.01, 414.4, 414.9, 427.31, 428.0, 429.20, 433.10, 433.11, 434.91, 437.0, 437.1, 433.9, 433.10  (NACRS, DAD)</w:t>
            </w:r>
          </w:p>
          <w:p w14:paraId="6D191F9A" w14:textId="6446204F" w:rsidR="00CE26E6" w:rsidRDefault="009D722E" w:rsidP="00CE26E6">
            <w:pPr>
              <w:pStyle w:val="ListParagraph"/>
              <w:ind w:left="1088"/>
            </w:pPr>
            <w:r>
              <w:t>ICD-9: 410, 412, 413, 428 (OHIP)</w:t>
            </w:r>
          </w:p>
          <w:p w14:paraId="3F698272" w14:textId="2DCCFE5C" w:rsidR="00936B38" w:rsidRDefault="00CE26E6" w:rsidP="00CE26E6">
            <w:pPr>
              <w:pStyle w:val="ListParagraph"/>
              <w:numPr>
                <w:ilvl w:val="1"/>
                <w:numId w:val="23"/>
              </w:numPr>
              <w:ind w:left="1088"/>
            </w:pPr>
            <w:r>
              <w:t>ICD-10: I20.9, I21.09, I21.3, I25.10, I25.2, I25.84, I25.9, I10, I11.9, I11.0, I21.09, I25.2, I20.9, I48.91, I50.9, I25.10, I65.29, I63.239, I63.9, I67.2, I67.9, I73.9, I65.23, I65.29 (NACRS, DAD)</w:t>
            </w:r>
            <w:r w:rsidR="009D722E">
              <w:t xml:space="preserve"> </w:t>
            </w:r>
          </w:p>
          <w:p w14:paraId="4DBE3850" w14:textId="77777777" w:rsidR="00936B38" w:rsidRDefault="00936B38" w:rsidP="00936B38">
            <w:pPr>
              <w:pStyle w:val="ListParagraph"/>
              <w:numPr>
                <w:ilvl w:val="0"/>
                <w:numId w:val="23"/>
              </w:numPr>
              <w:ind w:left="449" w:hanging="270"/>
            </w:pPr>
            <w:r w:rsidRPr="00B542F5">
              <w:t>COPD</w:t>
            </w:r>
            <w:r>
              <w:t xml:space="preserve"> – ICES database</w:t>
            </w:r>
          </w:p>
          <w:p w14:paraId="15833A4B" w14:textId="77777777" w:rsidR="00936B38" w:rsidRDefault="00936B38" w:rsidP="00936B38">
            <w:pPr>
              <w:pStyle w:val="ListParagraph"/>
              <w:numPr>
                <w:ilvl w:val="0"/>
                <w:numId w:val="23"/>
              </w:numPr>
              <w:ind w:left="449" w:hanging="270"/>
            </w:pPr>
            <w:r w:rsidRPr="00B542F5">
              <w:t>CHF</w:t>
            </w:r>
            <w:r>
              <w:t xml:space="preserve"> – ICES database</w:t>
            </w:r>
          </w:p>
          <w:p w14:paraId="666011EE" w14:textId="77777777" w:rsidR="00936B38" w:rsidRDefault="00936B38" w:rsidP="00936B38">
            <w:pPr>
              <w:pStyle w:val="ListParagraph"/>
              <w:numPr>
                <w:ilvl w:val="0"/>
                <w:numId w:val="23"/>
              </w:numPr>
              <w:ind w:left="449" w:hanging="270"/>
            </w:pPr>
            <w:r>
              <w:t>D</w:t>
            </w:r>
            <w:r w:rsidRPr="00B542F5">
              <w:t>iabetes</w:t>
            </w:r>
            <w:r>
              <w:t xml:space="preserve"> – ICES database</w:t>
            </w:r>
          </w:p>
          <w:p w14:paraId="0E9CCAA1" w14:textId="77777777" w:rsidR="00936B38" w:rsidRDefault="00936B38" w:rsidP="00936B38">
            <w:pPr>
              <w:pStyle w:val="ListParagraph"/>
              <w:numPr>
                <w:ilvl w:val="0"/>
                <w:numId w:val="23"/>
              </w:numPr>
              <w:ind w:left="449" w:hanging="270"/>
            </w:pPr>
            <w:r>
              <w:t>R</w:t>
            </w:r>
            <w:r w:rsidRPr="00B542F5">
              <w:t>enal</w:t>
            </w:r>
            <w:r>
              <w:t xml:space="preserve"> </w:t>
            </w:r>
            <w:r w:rsidRPr="00B542F5">
              <w:t>diseas</w:t>
            </w:r>
            <w:r>
              <w:t>e –in OHIP, NACRS or DAD in 5 years prior to admission date</w:t>
            </w:r>
          </w:p>
          <w:p w14:paraId="30163CEF" w14:textId="77777777" w:rsidR="00936B38" w:rsidRDefault="00936B38" w:rsidP="00936B38">
            <w:pPr>
              <w:pStyle w:val="ListParagraph"/>
              <w:numPr>
                <w:ilvl w:val="1"/>
                <w:numId w:val="23"/>
              </w:numPr>
              <w:ind w:left="1088"/>
            </w:pPr>
            <w:r>
              <w:t>ICD-9: 403.01, 403.11, 403.91, 404.02, 404.03, 404.12, 404.13, 404.92, 404.93, 582.x, 583.0-583.7, 585.x, 586.x, 588.0, V42.0, V45.1, V56.x (NACRS, DAD)</w:t>
            </w:r>
          </w:p>
          <w:p w14:paraId="602C6A60" w14:textId="77777777" w:rsidR="00936B38" w:rsidRDefault="00936B38" w:rsidP="00936B38">
            <w:pPr>
              <w:pStyle w:val="ListParagraph"/>
              <w:ind w:left="1088"/>
            </w:pPr>
            <w:r>
              <w:t>ICD-9: 403, 404, 582, 583, 585, 586, 588, V56 (OHIP)</w:t>
            </w:r>
          </w:p>
          <w:p w14:paraId="22F9BEA4" w14:textId="77777777" w:rsidR="00936B38" w:rsidRDefault="00936B38" w:rsidP="00936B38">
            <w:pPr>
              <w:pStyle w:val="ListParagraph"/>
              <w:numPr>
                <w:ilvl w:val="1"/>
                <w:numId w:val="23"/>
              </w:numPr>
              <w:ind w:left="1088"/>
            </w:pPr>
            <w:r>
              <w:t>ICD-10: N18.9 (NACRS, DAD)</w:t>
            </w:r>
          </w:p>
          <w:p w14:paraId="62136448" w14:textId="77777777" w:rsidR="00936B38" w:rsidRDefault="00936B38" w:rsidP="00936B38">
            <w:pPr>
              <w:pStyle w:val="ListParagraph"/>
              <w:numPr>
                <w:ilvl w:val="0"/>
                <w:numId w:val="23"/>
              </w:numPr>
              <w:ind w:left="449" w:hanging="270"/>
            </w:pPr>
            <w:r>
              <w:t>Liver disease –in OHIP, NACRS or DAD in 5 years prior to admission date</w:t>
            </w:r>
          </w:p>
          <w:p w14:paraId="1CFAFBAB" w14:textId="77777777" w:rsidR="00936B38" w:rsidRDefault="00936B38" w:rsidP="00936B38">
            <w:pPr>
              <w:pStyle w:val="ListParagraph"/>
              <w:numPr>
                <w:ilvl w:val="1"/>
                <w:numId w:val="23"/>
              </w:numPr>
              <w:ind w:left="1088"/>
            </w:pPr>
            <w:r>
              <w:t>ICD-9: 070.22, 070.23, 070.32, 070.33, 070.44, 070.54, 456.0, 456.1, 456.20, 456.21, 571.0, 571.2, 571.3, 571.40-571.49, 571.5, 571.6, 571.8, 571.9, 572.3, 572.8, V42.7 (NACRS, DAD)</w:t>
            </w:r>
          </w:p>
          <w:p w14:paraId="63959CF8" w14:textId="77777777" w:rsidR="00936B38" w:rsidRDefault="00936B38" w:rsidP="00936B38">
            <w:pPr>
              <w:pStyle w:val="ListParagraph"/>
              <w:numPr>
                <w:ilvl w:val="1"/>
                <w:numId w:val="23"/>
              </w:numPr>
              <w:ind w:left="1088"/>
            </w:pPr>
            <w:r>
              <w:lastRenderedPageBreak/>
              <w:t xml:space="preserve">ICD-9: 070, 571, 572 (OHIP) </w:t>
            </w:r>
          </w:p>
          <w:p w14:paraId="7DB3CBBA" w14:textId="77777777" w:rsidR="00936B38" w:rsidRDefault="00936B38" w:rsidP="00936B38">
            <w:pPr>
              <w:pStyle w:val="ListParagraph"/>
              <w:numPr>
                <w:ilvl w:val="1"/>
                <w:numId w:val="23"/>
              </w:numPr>
              <w:ind w:left="1088"/>
            </w:pPr>
            <w:r>
              <w:t>ICD-10: K70-K77 (NACRS, DAD)</w:t>
            </w:r>
          </w:p>
          <w:p w14:paraId="759BA583" w14:textId="77777777" w:rsidR="00936B38" w:rsidRDefault="00936B38" w:rsidP="00936B38">
            <w:pPr>
              <w:pStyle w:val="ListParagraph"/>
              <w:numPr>
                <w:ilvl w:val="0"/>
                <w:numId w:val="23"/>
              </w:numPr>
              <w:ind w:left="449" w:hanging="270"/>
            </w:pPr>
            <w:r>
              <w:t>C</w:t>
            </w:r>
            <w:r w:rsidRPr="00B542F5">
              <w:t>ancer</w:t>
            </w:r>
            <w:r>
              <w:t xml:space="preserve"> – Diagnosis of cancer in OCR database</w:t>
            </w:r>
          </w:p>
          <w:p w14:paraId="6F299809" w14:textId="77777777" w:rsidR="00936B38" w:rsidRDefault="00936B38" w:rsidP="00936B38">
            <w:pPr>
              <w:pStyle w:val="ListParagraph"/>
              <w:numPr>
                <w:ilvl w:val="0"/>
                <w:numId w:val="23"/>
              </w:numPr>
              <w:ind w:left="449" w:hanging="270"/>
            </w:pPr>
            <w:r>
              <w:t>P</w:t>
            </w:r>
            <w:r w:rsidRPr="00B542F5">
              <w:t>ulmonary circulatory disorder</w:t>
            </w:r>
            <w:r>
              <w:t xml:space="preserve"> –in OHIP, NACRS or DAD in 5 years prior to admission date</w:t>
            </w:r>
          </w:p>
          <w:p w14:paraId="29BA7E71" w14:textId="77777777" w:rsidR="00936B38" w:rsidRDefault="00936B38" w:rsidP="00936B38">
            <w:pPr>
              <w:pStyle w:val="ListParagraph"/>
              <w:numPr>
                <w:ilvl w:val="1"/>
                <w:numId w:val="23"/>
              </w:numPr>
              <w:ind w:left="1088"/>
            </w:pPr>
            <w:r>
              <w:t>ICD-9: 416.0-416.9, 417.9 (NACRS, DAD)</w:t>
            </w:r>
          </w:p>
          <w:p w14:paraId="7291818D" w14:textId="77777777" w:rsidR="00936B38" w:rsidRDefault="00936B38" w:rsidP="00936B38">
            <w:pPr>
              <w:pStyle w:val="ListParagraph"/>
              <w:numPr>
                <w:ilvl w:val="1"/>
                <w:numId w:val="23"/>
              </w:numPr>
              <w:ind w:left="1088"/>
            </w:pPr>
            <w:r>
              <w:t>ICD-9: 416, 417 (OHIP)</w:t>
            </w:r>
          </w:p>
          <w:p w14:paraId="5323E985" w14:textId="77777777" w:rsidR="00936B38" w:rsidRDefault="00936B38" w:rsidP="00936B38">
            <w:pPr>
              <w:pStyle w:val="ListParagraph"/>
              <w:numPr>
                <w:ilvl w:val="1"/>
                <w:numId w:val="23"/>
              </w:numPr>
              <w:ind w:left="1088"/>
            </w:pPr>
            <w:r>
              <w:t>ICD-10: I26-I28 (NACRS, DAD)</w:t>
            </w:r>
          </w:p>
          <w:p w14:paraId="23C2715A" w14:textId="77777777" w:rsidR="00936B38" w:rsidRDefault="00936B38" w:rsidP="00936B38">
            <w:pPr>
              <w:pStyle w:val="ListParagraph"/>
              <w:numPr>
                <w:ilvl w:val="0"/>
                <w:numId w:val="23"/>
              </w:numPr>
              <w:ind w:left="449" w:hanging="270"/>
            </w:pPr>
            <w:r>
              <w:t>V</w:t>
            </w:r>
            <w:r w:rsidRPr="00B542F5">
              <w:t>alvular disease</w:t>
            </w:r>
            <w:r>
              <w:t xml:space="preserve"> in OHIP, NACRS or DAD in 5 years prior to admission date</w:t>
            </w:r>
          </w:p>
          <w:p w14:paraId="758361F5" w14:textId="77777777" w:rsidR="00936B38" w:rsidRDefault="00936B38" w:rsidP="00936B38">
            <w:pPr>
              <w:pStyle w:val="ListParagraph"/>
              <w:numPr>
                <w:ilvl w:val="1"/>
                <w:numId w:val="23"/>
              </w:numPr>
              <w:ind w:left="1088"/>
            </w:pPr>
            <w:r>
              <w:t>ICD-9: 093.20-093.24, 394.0-397.1, 424.0-424.91, 746.3-746.6, V42.2, V43.3 (NACRS, DAD)</w:t>
            </w:r>
          </w:p>
          <w:p w14:paraId="4C51F328" w14:textId="77777777" w:rsidR="00936B38" w:rsidRDefault="00936B38" w:rsidP="00936B38">
            <w:pPr>
              <w:pStyle w:val="ListParagraph"/>
              <w:numPr>
                <w:ilvl w:val="1"/>
                <w:numId w:val="23"/>
              </w:numPr>
              <w:ind w:left="1088"/>
            </w:pPr>
            <w:r>
              <w:t>ICD-9: 394 (OHIP)</w:t>
            </w:r>
          </w:p>
          <w:p w14:paraId="7EEA28CF" w14:textId="77777777" w:rsidR="00936B38" w:rsidRDefault="00936B38" w:rsidP="00936B38">
            <w:pPr>
              <w:pStyle w:val="ListParagraph"/>
              <w:numPr>
                <w:ilvl w:val="1"/>
                <w:numId w:val="23"/>
              </w:numPr>
              <w:ind w:left="1088"/>
            </w:pPr>
            <w:r>
              <w:t>ICD-10: I05-I08, I34-137, Q22-Q23 (NACRS, DAD)</w:t>
            </w:r>
          </w:p>
          <w:p w14:paraId="782C80E3" w14:textId="77777777" w:rsidR="00936B38" w:rsidRDefault="00936B38" w:rsidP="00936B38">
            <w:pPr>
              <w:pStyle w:val="ListParagraph"/>
              <w:numPr>
                <w:ilvl w:val="0"/>
                <w:numId w:val="23"/>
              </w:numPr>
              <w:ind w:left="449" w:hanging="270"/>
            </w:pPr>
            <w:r>
              <w:t>I</w:t>
            </w:r>
            <w:r w:rsidRPr="00B542F5">
              <w:t xml:space="preserve">nflammatory bowel disease </w:t>
            </w:r>
            <w:r>
              <w:t xml:space="preserve"> in OHIP, NACRS or DAD in 5 years prior to admission date</w:t>
            </w:r>
          </w:p>
          <w:p w14:paraId="5E596FB0" w14:textId="77777777" w:rsidR="00936B38" w:rsidRPr="00936B38" w:rsidRDefault="00936B38" w:rsidP="00936B38">
            <w:pPr>
              <w:pStyle w:val="ListParagraph"/>
              <w:numPr>
                <w:ilvl w:val="1"/>
                <w:numId w:val="23"/>
              </w:numPr>
              <w:ind w:left="1088"/>
            </w:pPr>
            <w:r>
              <w:t xml:space="preserve">ICD-9: </w:t>
            </w:r>
            <w:r w:rsidRPr="00AD0163">
              <w:rPr>
                <w:rFonts w:cstheme="minorHAnsi"/>
                <w:color w:val="000000"/>
                <w:shd w:val="clear" w:color="auto" w:fill="FFFFFF"/>
              </w:rPr>
              <w:t>555.0, 555.1, 555.2, 555.9, 556.0, 556.1,556.2, 556.3, 556.4, 556.5, 556.6, 556.8, 556.9</w:t>
            </w:r>
            <w:r>
              <w:rPr>
                <w:rFonts w:cstheme="minorHAnsi"/>
                <w:color w:val="000000"/>
                <w:shd w:val="clear" w:color="auto" w:fill="FFFFFF"/>
              </w:rPr>
              <w:t xml:space="preserve"> (NACRS, DAD)</w:t>
            </w:r>
          </w:p>
          <w:p w14:paraId="281E8A15" w14:textId="77777777" w:rsidR="00936B38" w:rsidRPr="0016418B" w:rsidRDefault="00936B38" w:rsidP="00936B38">
            <w:pPr>
              <w:pStyle w:val="ListParagraph"/>
              <w:numPr>
                <w:ilvl w:val="1"/>
                <w:numId w:val="23"/>
              </w:numPr>
              <w:ind w:left="1088"/>
            </w:pPr>
            <w:r>
              <w:t>ICD-9: 555. 556 (OHIP)</w:t>
            </w:r>
          </w:p>
          <w:p w14:paraId="36A4049F" w14:textId="77777777" w:rsidR="00936B38" w:rsidRDefault="00936B38" w:rsidP="00936B38">
            <w:pPr>
              <w:pStyle w:val="ListParagraph"/>
              <w:numPr>
                <w:ilvl w:val="1"/>
                <w:numId w:val="23"/>
              </w:numPr>
              <w:ind w:left="1088"/>
            </w:pPr>
            <w:r>
              <w:t>ICD-10: K50, K51 (NACRS, DAD)</w:t>
            </w:r>
          </w:p>
          <w:p w14:paraId="0BC81BA5" w14:textId="77777777" w:rsidR="00397C7A" w:rsidRDefault="00397C7A" w:rsidP="00397C7A"/>
          <w:p w14:paraId="16D950F3" w14:textId="77777777" w:rsidR="00397C7A" w:rsidRDefault="00397C7A" w:rsidP="00397C7A">
            <w:r>
              <w:t>A</w:t>
            </w:r>
            <w:r w:rsidRPr="00B542F5">
              <w:t>ntibiotic</w:t>
            </w:r>
            <w:r>
              <w:t xml:space="preserve"> use in 30 days prior to onset – ODB, OHIP, NACRS, DAD (see antibiotic DIN list and list of conditions for which antibiotics are usually prescribed in Tables II and III in the Appendix)</w:t>
            </w:r>
            <w:r w:rsidRPr="00B542F5">
              <w:t xml:space="preserve"> </w:t>
            </w:r>
            <w:r w:rsidRPr="00E11216">
              <w:rPr>
                <w:color w:val="FF0000"/>
              </w:rPr>
              <w:t>*</w:t>
            </w:r>
            <w:r w:rsidRPr="00E11216">
              <w:rPr>
                <w:b/>
              </w:rPr>
              <w:t>Note</w:t>
            </w:r>
            <w:r>
              <w:t xml:space="preserve">: search ODB for &lt;65 years also, but also include OHIP/NACRS/DAD as a proxy for </w:t>
            </w:r>
            <w:proofErr w:type="spellStart"/>
            <w:r>
              <w:t>for</w:t>
            </w:r>
            <w:proofErr w:type="spellEnd"/>
            <w:r>
              <w:t xml:space="preserve"> antibiotic use</w:t>
            </w:r>
          </w:p>
          <w:p w14:paraId="2A03431C" w14:textId="77777777" w:rsidR="00397C7A" w:rsidRDefault="00397C7A" w:rsidP="00397C7A">
            <w:r w:rsidRPr="00CB12F3">
              <w:t xml:space="preserve">Hospital location (urban or rural) </w:t>
            </w:r>
            <w:r>
              <w:t>- TBD – attempt based on hospital postal code.</w:t>
            </w:r>
          </w:p>
          <w:p w14:paraId="5A3251ED" w14:textId="77777777" w:rsidR="00397C7A" w:rsidRDefault="00397C7A" w:rsidP="00397C7A">
            <w:r>
              <w:t>N</w:t>
            </w:r>
            <w:r w:rsidRPr="00B542F5">
              <w:t xml:space="preserve">umber of </w:t>
            </w:r>
            <w:r>
              <w:t xml:space="preserve">medical </w:t>
            </w:r>
            <w:r w:rsidRPr="00B542F5">
              <w:t xml:space="preserve">beds in hospital (&lt;100, 100-299, 300-499, </w:t>
            </w:r>
            <w:r w:rsidRPr="00B542F5">
              <w:rPr>
                <w:rFonts w:cstheme="minorHAnsi"/>
              </w:rPr>
              <w:t>≥</w:t>
            </w:r>
            <w:r w:rsidRPr="00B542F5">
              <w:t>500)</w:t>
            </w:r>
            <w:r>
              <w:t xml:space="preserve"> (</w:t>
            </w:r>
            <w:r>
              <w:rPr>
                <w:i/>
              </w:rPr>
              <w:t>INST.ACUTE_BEDS</w:t>
            </w:r>
            <w:r>
              <w:t xml:space="preserve"> database, </w:t>
            </w:r>
            <w:r>
              <w:rPr>
                <w:i/>
              </w:rPr>
              <w:t>total</w:t>
            </w:r>
            <w:r>
              <w:t>)</w:t>
            </w:r>
            <w:r w:rsidRPr="00B542F5">
              <w:t xml:space="preserve"> </w:t>
            </w:r>
          </w:p>
          <w:p w14:paraId="24EA4F69" w14:textId="577DD93F" w:rsidR="00FD4301" w:rsidRPr="00B542F5" w:rsidRDefault="00397C7A" w:rsidP="00397C7A">
            <w:r>
              <w:t>Place of discharge (</w:t>
            </w:r>
            <w:proofErr w:type="spellStart"/>
            <w:r>
              <w:rPr>
                <w:i/>
              </w:rPr>
              <w:t>disrchdisp</w:t>
            </w:r>
            <w:proofErr w:type="spellEnd"/>
            <w:r>
              <w:t>)</w:t>
            </w:r>
          </w:p>
        </w:tc>
      </w:tr>
      <w:tr w:rsidR="00B53713" w:rsidRPr="00B542F5" w14:paraId="38728955" w14:textId="77777777" w:rsidTr="00527560">
        <w:trPr>
          <w:gridAfter w:val="1"/>
          <w:wAfter w:w="15" w:type="dxa"/>
        </w:trPr>
        <w:tc>
          <w:tcPr>
            <w:tcW w:w="2896" w:type="dxa"/>
            <w:tcBorders>
              <w:top w:val="single" w:sz="4" w:space="0" w:color="999999"/>
              <w:bottom w:val="single" w:sz="12" w:space="0" w:color="auto"/>
              <w:right w:val="single" w:sz="4" w:space="0" w:color="A6A6A6" w:themeColor="background1" w:themeShade="A6"/>
            </w:tcBorders>
            <w:noWrap/>
            <w:tcMar>
              <w:top w:w="15" w:type="dxa"/>
              <w:left w:w="15" w:type="dxa"/>
              <w:bottom w:w="0" w:type="dxa"/>
              <w:right w:w="15" w:type="dxa"/>
            </w:tcMar>
          </w:tcPr>
          <w:p w14:paraId="189104AA" w14:textId="49F7A9C1" w:rsidR="00B53713" w:rsidRPr="00B542F5" w:rsidRDefault="00B53713" w:rsidP="00527560">
            <w:pPr>
              <w:rPr>
                <w:b/>
              </w:rPr>
            </w:pPr>
          </w:p>
        </w:tc>
        <w:tc>
          <w:tcPr>
            <w:tcW w:w="7199" w:type="dxa"/>
            <w:tcBorders>
              <w:top w:val="single" w:sz="4" w:space="0" w:color="999999"/>
              <w:left w:val="single" w:sz="4" w:space="0" w:color="A6A6A6" w:themeColor="background1" w:themeShade="A6"/>
              <w:bottom w:val="single" w:sz="12" w:space="0" w:color="auto"/>
            </w:tcBorders>
          </w:tcPr>
          <w:p w14:paraId="0C69230E" w14:textId="77777777" w:rsidR="00B53713" w:rsidRPr="00B542F5" w:rsidRDefault="00B53713" w:rsidP="00A458BC"/>
        </w:tc>
      </w:tr>
    </w:tbl>
    <w:p w14:paraId="1D0B5307" w14:textId="77777777" w:rsidR="00B53713" w:rsidRPr="00B542F5" w:rsidRDefault="00B53713" w:rsidP="00B53713"/>
    <w:p w14:paraId="567D0284" w14:textId="77777777" w:rsidR="00B53713" w:rsidRPr="00B542F5" w:rsidRDefault="00B53713" w:rsidP="00B53713"/>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226"/>
        <w:gridCol w:w="6125"/>
        <w:gridCol w:w="9"/>
      </w:tblGrid>
      <w:tr w:rsidR="00B53713" w:rsidRPr="00B542F5" w14:paraId="01216EAD" w14:textId="77777777" w:rsidTr="00527560">
        <w:trPr>
          <w:trHeight w:val="189"/>
          <w:tblHeader/>
        </w:trPr>
        <w:tc>
          <w:tcPr>
            <w:tcW w:w="5000" w:type="pct"/>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14D66D07" w14:textId="7F91D35D" w:rsidR="00B53713" w:rsidRPr="00B542F5" w:rsidRDefault="00B53713" w:rsidP="00527560">
            <w:pPr>
              <w:pStyle w:val="Heading2"/>
            </w:pPr>
            <w:r w:rsidRPr="00B542F5">
              <w:t>Analysis Plan and Dummy Tables (expand/modify as needed)</w:t>
            </w:r>
            <w:r w:rsidR="00A458BC">
              <w:t xml:space="preserve"> 2</w:t>
            </w:r>
          </w:p>
        </w:tc>
      </w:tr>
      <w:tr w:rsidR="00B53713" w:rsidRPr="00B542F5" w14:paraId="58F4AD34" w14:textId="77777777" w:rsidTr="00527560">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A9FA11C" w14:textId="77777777" w:rsidR="00B53713" w:rsidRPr="00B542F5" w:rsidRDefault="00B53713" w:rsidP="00527560">
            <w:pPr>
              <w:pStyle w:val="ListBullet2"/>
              <w:numPr>
                <w:ilvl w:val="0"/>
                <w:numId w:val="0"/>
              </w:numPr>
            </w:pPr>
            <w:r w:rsidRPr="00B542F5">
              <w:rPr>
                <w:b/>
              </w:rPr>
              <w:t>Descriptive Tables (insert or append dummy tables):</w:t>
            </w:r>
          </w:p>
        </w:tc>
      </w:tr>
      <w:tr w:rsidR="00747C06" w:rsidRPr="00B542F5" w14:paraId="0FCCCC82" w14:textId="77777777" w:rsidTr="00527560">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DA576D6" w14:textId="7E150559" w:rsidR="00747C06" w:rsidRPr="00B542F5" w:rsidRDefault="00747C06" w:rsidP="00527560">
            <w:pPr>
              <w:pStyle w:val="ListBullet2"/>
              <w:numPr>
                <w:ilvl w:val="0"/>
                <w:numId w:val="0"/>
              </w:numPr>
              <w:rPr>
                <w:b/>
              </w:rPr>
            </w:pPr>
            <w:r w:rsidRPr="00B542F5">
              <w:rPr>
                <w:b/>
                <w:szCs w:val="22"/>
              </w:rPr>
              <w:t xml:space="preserve">          </w:t>
            </w:r>
            <w:r>
              <w:rPr>
                <w:b/>
                <w:szCs w:val="22"/>
              </w:rPr>
              <w:t xml:space="preserve">      </w:t>
            </w:r>
            <w:r w:rsidRPr="00E77C7E">
              <w:rPr>
                <w:b/>
              </w:rPr>
              <w:t xml:space="preserve">Table </w:t>
            </w:r>
            <w:r>
              <w:rPr>
                <w:b/>
              </w:rPr>
              <w:t>XIII</w:t>
            </w:r>
            <w:r w:rsidRPr="00E77C7E">
              <w:rPr>
                <w:b/>
              </w:rPr>
              <w:t xml:space="preserve">: </w:t>
            </w:r>
            <w:r>
              <w:rPr>
                <w:b/>
              </w:rPr>
              <w:t>Comparison of</w:t>
            </w:r>
            <w:r w:rsidRPr="00E77C7E">
              <w:rPr>
                <w:b/>
              </w:rPr>
              <w:t xml:space="preserve"> CDI cases</w:t>
            </w:r>
            <w:r>
              <w:rPr>
                <w:b/>
              </w:rPr>
              <w:t xml:space="preserve"> in individuals over 65 years, based on prior ED visits for diarrhea/CDI and antibiotic use</w:t>
            </w:r>
          </w:p>
        </w:tc>
      </w:tr>
      <w:tr w:rsidR="00747C06" w:rsidRPr="00B542F5" w14:paraId="0A56F59A" w14:textId="77777777" w:rsidTr="00527560">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ECE45C2" w14:textId="4E56F8B0" w:rsidR="00747C06" w:rsidRPr="00B542F5" w:rsidRDefault="00747C06" w:rsidP="00747C06">
            <w:pPr>
              <w:pStyle w:val="ListBullet2"/>
              <w:numPr>
                <w:ilvl w:val="0"/>
                <w:numId w:val="0"/>
              </w:numPr>
              <w:rPr>
                <w:b/>
              </w:rPr>
            </w:pPr>
            <w:r>
              <w:rPr>
                <w:b/>
              </w:rPr>
              <w:t xml:space="preserve">                </w:t>
            </w:r>
          </w:p>
        </w:tc>
      </w:tr>
      <w:tr w:rsidR="00B53713" w:rsidRPr="00B542F5" w14:paraId="2A7F478F" w14:textId="77777777" w:rsidTr="00527560">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01E432D8" w14:textId="3D383A8A" w:rsidR="00B53713" w:rsidRPr="00B542F5" w:rsidRDefault="00B53713" w:rsidP="00527560">
            <w:pPr>
              <w:pStyle w:val="ListBullet2"/>
              <w:numPr>
                <w:ilvl w:val="0"/>
                <w:numId w:val="0"/>
              </w:numPr>
            </w:pPr>
          </w:p>
        </w:tc>
      </w:tr>
      <w:tr w:rsidR="00B53713" w:rsidRPr="00B542F5" w14:paraId="58F299A1" w14:textId="77777777" w:rsidTr="00397C7A">
        <w:trPr>
          <w:cantSplit/>
        </w:trPr>
        <w:tc>
          <w:tcPr>
            <w:tcW w:w="1722"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6FE9108A" w14:textId="47E673B6" w:rsidR="00B53713" w:rsidRPr="00B542F5" w:rsidRDefault="00EF0950" w:rsidP="00EF0950">
            <w:pPr>
              <w:pStyle w:val="ListBullet2"/>
              <w:numPr>
                <w:ilvl w:val="0"/>
                <w:numId w:val="0"/>
              </w:numPr>
            </w:pPr>
            <w:r>
              <w:rPr>
                <w:b/>
              </w:rPr>
              <w:t>Descriptive table</w:t>
            </w:r>
          </w:p>
        </w:tc>
        <w:tc>
          <w:tcPr>
            <w:tcW w:w="3278" w:type="pct"/>
            <w:gridSpan w:val="2"/>
            <w:tcBorders>
              <w:top w:val="single" w:sz="4" w:space="0" w:color="999999"/>
              <w:left w:val="single" w:sz="4" w:space="0" w:color="999999"/>
              <w:bottom w:val="single" w:sz="4" w:space="0" w:color="999999"/>
            </w:tcBorders>
          </w:tcPr>
          <w:p w14:paraId="1FD8168D" w14:textId="2907ABDF" w:rsidR="009C54B7" w:rsidRDefault="00747C06" w:rsidP="00DC1F3D">
            <w:pPr>
              <w:pStyle w:val="ListBullet2"/>
              <w:numPr>
                <w:ilvl w:val="0"/>
                <w:numId w:val="0"/>
              </w:numPr>
            </w:pPr>
            <w:r>
              <w:t>Proportion</w:t>
            </w:r>
            <w:r w:rsidR="00DC1F3D">
              <w:t xml:space="preserve"> </w:t>
            </w:r>
            <w:r w:rsidR="009C54B7">
              <w:t>of</w:t>
            </w:r>
            <w:r>
              <w:t xml:space="preserve"> hospitalized CDI cases (based on Project Cohort 1</w:t>
            </w:r>
            <w:r w:rsidR="009C54B7">
              <w:t>) that previously presented to the ED</w:t>
            </w:r>
            <w:r w:rsidR="00DC1F3D">
              <w:t xml:space="preserve"> with ICD-1</w:t>
            </w:r>
            <w:r w:rsidR="009C54B7">
              <w:t>0 codes for CDI and/or diarrhea</w:t>
            </w:r>
            <w:r w:rsidR="00C53B5C">
              <w:t xml:space="preserve"> (Table XI</w:t>
            </w:r>
            <w:r w:rsidR="00A91AA8">
              <w:t>I</w:t>
            </w:r>
            <w:r w:rsidR="00C53B5C">
              <w:t>)</w:t>
            </w:r>
          </w:p>
          <w:p w14:paraId="71E48B43" w14:textId="77777777" w:rsidR="009C54B7" w:rsidRDefault="009C54B7" w:rsidP="00DC1F3D">
            <w:pPr>
              <w:pStyle w:val="ListBullet2"/>
              <w:numPr>
                <w:ilvl w:val="0"/>
                <w:numId w:val="0"/>
              </w:numPr>
            </w:pPr>
          </w:p>
          <w:p w14:paraId="6C4973F6" w14:textId="4559D82B" w:rsidR="00B53713" w:rsidRPr="00DC1F3D" w:rsidRDefault="00747C06" w:rsidP="00747C06">
            <w:pPr>
              <w:pStyle w:val="ListBullet2"/>
              <w:numPr>
                <w:ilvl w:val="0"/>
                <w:numId w:val="0"/>
              </w:numPr>
            </w:pPr>
            <w:r>
              <w:t>Proportion</w:t>
            </w:r>
            <w:r w:rsidR="009C54B7">
              <w:t xml:space="preserve"> of hospitalized CDI cases (</w:t>
            </w:r>
            <w:r>
              <w:t>based on Project Cohort 1</w:t>
            </w:r>
            <w:r w:rsidR="009C54B7">
              <w:t>) that previously presented to the ED with ICD-10 codes for CDI and/or diarrhea</w:t>
            </w:r>
            <w:r w:rsidR="00DC1F3D">
              <w:t xml:space="preserve"> who are given a prescription </w:t>
            </w:r>
            <w:r w:rsidR="009C54B7">
              <w:t>for metronidazole or vancomycin without a concomitant antibiotic prescription that would indicate a non-CDI condition</w:t>
            </w:r>
            <w:r w:rsidR="00C53B5C">
              <w:t xml:space="preserve"> (Table XII</w:t>
            </w:r>
            <w:r w:rsidR="00A91AA8">
              <w:t>I</w:t>
            </w:r>
            <w:r w:rsidR="00C53B5C">
              <w:t>).</w:t>
            </w:r>
          </w:p>
        </w:tc>
      </w:tr>
      <w:tr w:rsidR="00B53713" w:rsidRPr="00B542F5" w14:paraId="6E6B6344" w14:textId="77777777" w:rsidTr="00527560">
        <w:trPr>
          <w:gridAfter w:val="1"/>
          <w:wAfter w:w="5" w:type="pct"/>
        </w:trPr>
        <w:tc>
          <w:tcPr>
            <w:tcW w:w="4995" w:type="pct"/>
            <w:gridSpan w:val="2"/>
            <w:tcBorders>
              <w:top w:val="single" w:sz="4" w:space="0" w:color="999999"/>
              <w:bottom w:val="single" w:sz="12" w:space="0" w:color="auto"/>
            </w:tcBorders>
            <w:noWrap/>
            <w:tcMar>
              <w:top w:w="15" w:type="dxa"/>
              <w:left w:w="15" w:type="dxa"/>
              <w:bottom w:w="0" w:type="dxa"/>
              <w:right w:w="15" w:type="dxa"/>
            </w:tcMar>
          </w:tcPr>
          <w:p w14:paraId="77896EC5" w14:textId="77777777" w:rsidR="00B53713" w:rsidRPr="00B542F5" w:rsidRDefault="00B53713" w:rsidP="00527560">
            <w:pPr>
              <w:pStyle w:val="ListBullet2"/>
              <w:numPr>
                <w:ilvl w:val="0"/>
                <w:numId w:val="0"/>
              </w:numPr>
            </w:pPr>
          </w:p>
        </w:tc>
      </w:tr>
    </w:tbl>
    <w:p w14:paraId="28CC1C12" w14:textId="77777777" w:rsidR="00B53713" w:rsidRPr="00B542F5" w:rsidRDefault="00B53713" w:rsidP="00B53713">
      <w:pPr>
        <w:rPr>
          <w:sz w:val="2"/>
        </w:rPr>
      </w:pPr>
    </w:p>
    <w:p w14:paraId="395D9576" w14:textId="77777777" w:rsidR="00B53713" w:rsidRPr="00B542F5" w:rsidRDefault="00B53713" w:rsidP="00B53713">
      <w:pPr>
        <w:rPr>
          <w:sz w:val="2"/>
        </w:rPr>
      </w:pPr>
    </w:p>
    <w:p w14:paraId="42ACC4F4" w14:textId="77777777" w:rsidR="00D43E03" w:rsidRDefault="00D43E03"/>
    <w:p w14:paraId="37C51DE5" w14:textId="77777777" w:rsidR="00B53713" w:rsidRPr="00B542F5" w:rsidRDefault="00B53713"/>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074"/>
        <w:gridCol w:w="2238"/>
        <w:gridCol w:w="2537"/>
        <w:gridCol w:w="508"/>
        <w:gridCol w:w="1003"/>
      </w:tblGrid>
      <w:tr w:rsidR="00007C82" w:rsidRPr="00B542F5" w14:paraId="79514580" w14:textId="77777777" w:rsidTr="00C85FB4">
        <w:trPr>
          <w:trHeight w:val="189"/>
          <w:tblHeader/>
        </w:trPr>
        <w:tc>
          <w:tcPr>
            <w:tcW w:w="5000" w:type="pct"/>
            <w:gridSpan w:val="5"/>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75C09CEE" w14:textId="3AAC7F04" w:rsidR="00007C82" w:rsidRPr="00B542F5" w:rsidRDefault="00007C82" w:rsidP="00B07A95">
            <w:pPr>
              <w:pStyle w:val="Heading2"/>
            </w:pPr>
            <w:r w:rsidRPr="00B542F5">
              <w:lastRenderedPageBreak/>
              <w:t xml:space="preserve">Quality Assurance Activities </w:t>
            </w:r>
          </w:p>
        </w:tc>
      </w:tr>
      <w:tr w:rsidR="00777861" w:rsidRPr="00B542F5" w14:paraId="004850BF" w14:textId="77777777" w:rsidTr="00EC29ED">
        <w:tblPrEx>
          <w:tblCellMar>
            <w:right w:w="14" w:type="dxa"/>
          </w:tblCellMar>
        </w:tblPrEx>
        <w:tc>
          <w:tcPr>
            <w:tcW w:w="1637" w:type="pct"/>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348CC80B" w14:textId="27D2989B" w:rsidR="00777861" w:rsidRPr="00B542F5" w:rsidRDefault="0010430B" w:rsidP="00250DDA">
            <w:pPr>
              <w:spacing w:before="60"/>
              <w:rPr>
                <w:b/>
              </w:rPr>
            </w:pPr>
            <w:r w:rsidRPr="00B542F5">
              <w:rPr>
                <w:b/>
              </w:rPr>
              <w:t>RAE</w:t>
            </w:r>
            <w:r w:rsidR="00777861" w:rsidRPr="00B542F5">
              <w:rPr>
                <w:b/>
              </w:rPr>
              <w:t xml:space="preserve"> Directory of SAS Programs</w:t>
            </w:r>
          </w:p>
        </w:tc>
        <w:tc>
          <w:tcPr>
            <w:tcW w:w="3363" w:type="pct"/>
            <w:gridSpan w:val="4"/>
            <w:tcBorders>
              <w:top w:val="single" w:sz="4" w:space="0" w:color="999999"/>
              <w:left w:val="single" w:sz="4" w:space="0" w:color="A6A6A6" w:themeColor="background1" w:themeShade="A6"/>
              <w:bottom w:val="single" w:sz="4" w:space="0" w:color="999999"/>
            </w:tcBorders>
          </w:tcPr>
          <w:p w14:paraId="17E3267D" w14:textId="77130112" w:rsidR="00777861" w:rsidRPr="00B542F5" w:rsidRDefault="00777861" w:rsidP="00250DDA">
            <w:pPr>
              <w:spacing w:before="60"/>
            </w:pPr>
          </w:p>
        </w:tc>
      </w:tr>
      <w:tr w:rsidR="004E1393" w:rsidRPr="00B542F5" w14:paraId="210F48C8" w14:textId="77777777" w:rsidTr="00EC29ED">
        <w:tblPrEx>
          <w:tblCellMar>
            <w:right w:w="14" w:type="dxa"/>
          </w:tblCellMar>
        </w:tblPrEx>
        <w:trPr>
          <w:trHeight w:val="134"/>
        </w:trPr>
        <w:tc>
          <w:tcPr>
            <w:tcW w:w="1637" w:type="pct"/>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011BA61E" w14:textId="559E5EE9" w:rsidR="004E1393" w:rsidRPr="00B542F5" w:rsidRDefault="0010430B" w:rsidP="00393F7D">
            <w:pPr>
              <w:spacing w:before="60"/>
              <w:rPr>
                <w:b/>
              </w:rPr>
            </w:pPr>
            <w:r w:rsidRPr="00B542F5">
              <w:rPr>
                <w:b/>
              </w:rPr>
              <w:t>RAE</w:t>
            </w:r>
            <w:r w:rsidR="004E1393" w:rsidRPr="00B542F5">
              <w:rPr>
                <w:b/>
              </w:rPr>
              <w:t xml:space="preserve"> Directory of Final Dataset(s)</w:t>
            </w:r>
          </w:p>
        </w:tc>
        <w:tc>
          <w:tcPr>
            <w:tcW w:w="3363" w:type="pct"/>
            <w:gridSpan w:val="4"/>
            <w:tcBorders>
              <w:top w:val="single" w:sz="4" w:space="0" w:color="999999"/>
              <w:left w:val="single" w:sz="4" w:space="0" w:color="A6A6A6" w:themeColor="background1" w:themeShade="A6"/>
              <w:bottom w:val="single" w:sz="4" w:space="0" w:color="999999"/>
            </w:tcBorders>
            <w:shd w:val="pct15" w:color="auto" w:fill="auto"/>
          </w:tcPr>
          <w:p w14:paraId="1CC08732" w14:textId="443976B3" w:rsidR="004E1393" w:rsidRPr="00B542F5" w:rsidRDefault="004E1393" w:rsidP="004E1393">
            <w:pPr>
              <w:spacing w:before="60"/>
              <w:rPr>
                <w:color w:val="548DD4" w:themeColor="text2" w:themeTint="99"/>
              </w:rPr>
            </w:pPr>
            <w:r w:rsidRPr="00B542F5">
              <w:rPr>
                <w:i/>
                <w:color w:val="365F91" w:themeColor="accent1" w:themeShade="BF"/>
                <w:sz w:val="16"/>
              </w:rPr>
              <w:t>The</w:t>
            </w:r>
            <w:r w:rsidRPr="00B542F5">
              <w:t xml:space="preserve"> </w:t>
            </w:r>
            <w:r w:rsidRPr="00B542F5">
              <w:rPr>
                <w:i/>
                <w:color w:val="365F91" w:themeColor="accent1" w:themeShade="BF"/>
                <w:sz w:val="16"/>
              </w:rPr>
              <w:t>final analytic dataset for each cohort includes all the data required to create the baseline tables and run all the models. It should include all covariates for all models such as patient risk factors, hospital characteristics, physician characteristics, exposure measures (continuous, categorical) and outcomes. It should include covariates that were considered but didn’t make the final cut. This would permit an analyst to easily re-run the models in the future.</w:t>
            </w:r>
          </w:p>
        </w:tc>
      </w:tr>
      <w:tr w:rsidR="004E1393" w:rsidRPr="00B542F5" w14:paraId="27ED3041" w14:textId="77777777" w:rsidTr="00EC29ED">
        <w:tblPrEx>
          <w:tblCellMar>
            <w:right w:w="14" w:type="dxa"/>
          </w:tblCellMar>
        </w:tblPrEx>
        <w:trPr>
          <w:trHeight w:val="133"/>
        </w:trPr>
        <w:tc>
          <w:tcPr>
            <w:tcW w:w="1637" w:type="pct"/>
            <w:vMerge/>
            <w:tcBorders>
              <w:bottom w:val="single" w:sz="4" w:space="0" w:color="999999"/>
              <w:right w:val="single" w:sz="4" w:space="0" w:color="A6A6A6" w:themeColor="background1" w:themeShade="A6"/>
            </w:tcBorders>
            <w:noWrap/>
            <w:tcMar>
              <w:top w:w="15" w:type="dxa"/>
              <w:left w:w="15" w:type="dxa"/>
              <w:bottom w:w="0" w:type="dxa"/>
              <w:right w:w="15" w:type="dxa"/>
            </w:tcMar>
          </w:tcPr>
          <w:p w14:paraId="7D0FA878" w14:textId="77777777" w:rsidR="004E1393" w:rsidRPr="00B542F5" w:rsidRDefault="004E1393" w:rsidP="00393F7D">
            <w:pPr>
              <w:spacing w:before="60"/>
              <w:rPr>
                <w:b/>
              </w:rPr>
            </w:pPr>
          </w:p>
        </w:tc>
        <w:tc>
          <w:tcPr>
            <w:tcW w:w="3363" w:type="pct"/>
            <w:gridSpan w:val="4"/>
            <w:tcBorders>
              <w:top w:val="single" w:sz="4" w:space="0" w:color="999999"/>
              <w:left w:val="single" w:sz="4" w:space="0" w:color="A6A6A6" w:themeColor="background1" w:themeShade="A6"/>
              <w:bottom w:val="single" w:sz="4" w:space="0" w:color="999999"/>
            </w:tcBorders>
          </w:tcPr>
          <w:p w14:paraId="5CBF09F0" w14:textId="77777777" w:rsidR="004E1393" w:rsidRPr="00B542F5" w:rsidRDefault="004E1393" w:rsidP="009F2A6B">
            <w:pPr>
              <w:spacing w:before="60"/>
            </w:pPr>
          </w:p>
        </w:tc>
      </w:tr>
      <w:tr w:rsidR="001D241A" w:rsidRPr="00B542F5" w14:paraId="79866176" w14:textId="77777777" w:rsidTr="001D241A">
        <w:tc>
          <w:tcPr>
            <w:tcW w:w="5000" w:type="pct"/>
            <w:gridSpan w:val="5"/>
            <w:tcBorders>
              <w:top w:val="single" w:sz="4" w:space="0" w:color="999999"/>
              <w:bottom w:val="single" w:sz="4" w:space="0" w:color="999999"/>
            </w:tcBorders>
            <w:noWrap/>
            <w:tcMar>
              <w:top w:w="15" w:type="dxa"/>
              <w:left w:w="15" w:type="dxa"/>
              <w:bottom w:w="0" w:type="dxa"/>
              <w:right w:w="15" w:type="dxa"/>
            </w:tcMar>
          </w:tcPr>
          <w:p w14:paraId="3DE4470C" w14:textId="157DC234" w:rsidR="001D241A" w:rsidRPr="00B542F5" w:rsidRDefault="0010430B" w:rsidP="00A66F7A">
            <w:pPr>
              <w:pStyle w:val="ListBullet2"/>
              <w:numPr>
                <w:ilvl w:val="0"/>
                <w:numId w:val="0"/>
              </w:numPr>
            </w:pPr>
            <w:r w:rsidRPr="00B542F5">
              <w:rPr>
                <w:b/>
              </w:rPr>
              <w:t>RAE</w:t>
            </w:r>
            <w:r w:rsidR="001D241A" w:rsidRPr="00B542F5">
              <w:rPr>
                <w:b/>
              </w:rPr>
              <w:t xml:space="preserve"> README file available:</w:t>
            </w:r>
            <w:r w:rsidR="001D241A" w:rsidRPr="00B542F5">
              <w:rPr>
                <w:b/>
              </w:rPr>
              <w:tab/>
            </w:r>
            <w:sdt>
              <w:sdtPr>
                <w:id w:val="801425853"/>
                <w14:checkbox>
                  <w14:checked w14:val="0"/>
                  <w14:checkedState w14:val="2612" w14:font="MS Gothic"/>
                  <w14:uncheckedState w14:val="2610" w14:font="MS Gothic"/>
                </w14:checkbox>
              </w:sdtPr>
              <w:sdtEndPr/>
              <w:sdtContent>
                <w:r w:rsidR="001D241A" w:rsidRPr="00B542F5">
                  <w:rPr>
                    <w:rFonts w:ascii="MS Gothic" w:eastAsia="MS Gothic" w:hAnsi="MS Gothic" w:hint="eastAsia"/>
                  </w:rPr>
                  <w:t>☐</w:t>
                </w:r>
              </w:sdtContent>
            </w:sdt>
            <w:r w:rsidR="004E5F87" w:rsidRPr="00B542F5">
              <w:t>Yes</w:t>
            </w:r>
            <w:r w:rsidR="00A66F7A" w:rsidRPr="00B542F5">
              <w:tab/>
            </w:r>
            <w:sdt>
              <w:sdtPr>
                <w:id w:val="53827086"/>
                <w14:checkbox>
                  <w14:checked w14:val="0"/>
                  <w14:checkedState w14:val="2612" w14:font="MS Gothic"/>
                  <w14:uncheckedState w14:val="2610" w14:font="MS Gothic"/>
                </w14:checkbox>
              </w:sdtPr>
              <w:sdtEndPr/>
              <w:sdtContent>
                <w:r w:rsidR="00A66F7A" w:rsidRPr="00B542F5">
                  <w:rPr>
                    <w:rFonts w:ascii="MS Gothic" w:eastAsia="MS Gothic" w:hAnsi="MS Gothic" w:hint="eastAsia"/>
                  </w:rPr>
                  <w:t>☐</w:t>
                </w:r>
              </w:sdtContent>
            </w:sdt>
            <w:r w:rsidR="00A66F7A" w:rsidRPr="00B542F5">
              <w:t>No</w:t>
            </w:r>
          </w:p>
        </w:tc>
      </w:tr>
      <w:tr w:rsidR="00BA4854" w:rsidRPr="00B542F5" w14:paraId="61A0A490" w14:textId="77777777" w:rsidTr="00EC29ED">
        <w:tc>
          <w:tcPr>
            <w:tcW w:w="4450" w:type="pct"/>
            <w:gridSpan w:val="4"/>
            <w:tcBorders>
              <w:top w:val="single" w:sz="4" w:space="0" w:color="999999"/>
              <w:bottom w:val="single" w:sz="4" w:space="0" w:color="999999"/>
            </w:tcBorders>
            <w:noWrap/>
            <w:tcMar>
              <w:top w:w="15" w:type="dxa"/>
              <w:left w:w="15" w:type="dxa"/>
              <w:bottom w:w="0" w:type="dxa"/>
              <w:right w:w="15" w:type="dxa"/>
            </w:tcMar>
          </w:tcPr>
          <w:p w14:paraId="76576E2C" w14:textId="10F67123" w:rsidR="00AC6CDA" w:rsidRPr="00B542F5" w:rsidRDefault="00AC6CDA" w:rsidP="005F624B">
            <w:pPr>
              <w:pStyle w:val="ListBullet2"/>
              <w:numPr>
                <w:ilvl w:val="0"/>
                <w:numId w:val="0"/>
              </w:numPr>
              <w:rPr>
                <w:b/>
              </w:rPr>
            </w:pPr>
            <w:r w:rsidRPr="00B542F5">
              <w:rPr>
                <w:b/>
              </w:rPr>
              <w:t xml:space="preserve">Date </w:t>
            </w:r>
            <w:r w:rsidR="00DC3C1B" w:rsidRPr="00B542F5">
              <w:rPr>
                <w:b/>
              </w:rPr>
              <w:t xml:space="preserve">results of </w:t>
            </w:r>
            <w:r w:rsidRPr="00B542F5">
              <w:rPr>
                <w:b/>
              </w:rPr>
              <w:t xml:space="preserve">quality assurance tools </w:t>
            </w:r>
            <w:r w:rsidR="00264CC1" w:rsidRPr="00B542F5">
              <w:rPr>
                <w:b/>
              </w:rPr>
              <w:t xml:space="preserve">for final dataset </w:t>
            </w:r>
            <w:r w:rsidRPr="00B542F5">
              <w:rPr>
                <w:b/>
              </w:rPr>
              <w:t>shared with project team</w:t>
            </w:r>
            <w:r w:rsidR="00874E72" w:rsidRPr="00B542F5">
              <w:rPr>
                <w:b/>
              </w:rPr>
              <w:t xml:space="preserve"> (where </w:t>
            </w:r>
            <w:r w:rsidR="005F624B" w:rsidRPr="00B542F5">
              <w:rPr>
                <w:b/>
              </w:rPr>
              <w:t>applicable</w:t>
            </w:r>
            <w:r w:rsidR="00874E72" w:rsidRPr="00B542F5">
              <w:rPr>
                <w:b/>
              </w:rPr>
              <w:t>)</w:t>
            </w:r>
            <w:r w:rsidRPr="00B542F5">
              <w:rPr>
                <w:b/>
              </w:rPr>
              <w:t>:</w:t>
            </w:r>
          </w:p>
        </w:tc>
        <w:tc>
          <w:tcPr>
            <w:tcW w:w="550" w:type="pct"/>
            <w:tcBorders>
              <w:top w:val="single" w:sz="4" w:space="0" w:color="999999"/>
              <w:bottom w:val="single" w:sz="4" w:space="0" w:color="999999"/>
            </w:tcBorders>
          </w:tcPr>
          <w:p w14:paraId="132A8799" w14:textId="0EE9B754" w:rsidR="00AC6CDA" w:rsidRPr="00B542F5" w:rsidRDefault="00AC6CDA" w:rsidP="00A81194">
            <w:pPr>
              <w:pStyle w:val="ListBullet2"/>
              <w:numPr>
                <w:ilvl w:val="0"/>
                <w:numId w:val="0"/>
              </w:numPr>
            </w:pPr>
          </w:p>
        </w:tc>
      </w:tr>
      <w:tr w:rsidR="00DC3C1B" w:rsidRPr="00B542F5" w14:paraId="143836B3" w14:textId="77777777" w:rsidTr="00EC29ED">
        <w:tc>
          <w:tcPr>
            <w:tcW w:w="2829" w:type="pct"/>
            <w:gridSpan w:val="2"/>
            <w:tcBorders>
              <w:top w:val="single" w:sz="4" w:space="0" w:color="999999"/>
              <w:bottom w:val="single" w:sz="4" w:space="0" w:color="999999"/>
            </w:tcBorders>
            <w:noWrap/>
            <w:tcMar>
              <w:top w:w="15" w:type="dxa"/>
              <w:left w:w="15" w:type="dxa"/>
              <w:bottom w:w="0" w:type="dxa"/>
              <w:right w:w="15" w:type="dxa"/>
            </w:tcMar>
          </w:tcPr>
          <w:p w14:paraId="474BB5E6" w14:textId="1BFEF50E" w:rsidR="00DC3C1B" w:rsidRPr="00B542F5" w:rsidRDefault="00DC3C1B" w:rsidP="00310057">
            <w:pPr>
              <w:pStyle w:val="ListBullet2"/>
              <w:numPr>
                <w:ilvl w:val="0"/>
                <w:numId w:val="0"/>
              </w:numPr>
              <w:rPr>
                <w:b/>
              </w:rPr>
            </w:pPr>
          </w:p>
        </w:tc>
        <w:tc>
          <w:tcPr>
            <w:tcW w:w="1350" w:type="pct"/>
            <w:tcBorders>
              <w:top w:val="single" w:sz="4" w:space="0" w:color="999999"/>
              <w:bottom w:val="single" w:sz="4" w:space="0" w:color="999999"/>
            </w:tcBorders>
          </w:tcPr>
          <w:p w14:paraId="24FC8A24" w14:textId="6D0DEB38" w:rsidR="00DC3C1B" w:rsidRPr="00B542F5" w:rsidRDefault="00DC3C1B" w:rsidP="00EC29ED">
            <w:pPr>
              <w:pStyle w:val="ListBullet2"/>
              <w:numPr>
                <w:ilvl w:val="0"/>
                <w:numId w:val="0"/>
              </w:numPr>
              <w:rPr>
                <w:b/>
              </w:rPr>
            </w:pPr>
            <w:r w:rsidRPr="00B542F5">
              <w:rPr>
                <w:b/>
              </w:rPr>
              <w:t>%assign</w:t>
            </w:r>
          </w:p>
        </w:tc>
        <w:tc>
          <w:tcPr>
            <w:tcW w:w="822" w:type="pct"/>
            <w:gridSpan w:val="2"/>
            <w:tcBorders>
              <w:top w:val="single" w:sz="4" w:space="0" w:color="999999"/>
              <w:bottom w:val="single" w:sz="4" w:space="0" w:color="999999"/>
            </w:tcBorders>
          </w:tcPr>
          <w:p w14:paraId="074C4679" w14:textId="17B4FB09" w:rsidR="00DC3C1B" w:rsidRPr="00B542F5" w:rsidRDefault="00DC3C1B" w:rsidP="00EC29ED">
            <w:pPr>
              <w:pStyle w:val="ListBullet2"/>
              <w:numPr>
                <w:ilvl w:val="0"/>
                <w:numId w:val="0"/>
              </w:numPr>
            </w:pPr>
            <w:proofErr w:type="spellStart"/>
            <w:r w:rsidRPr="00B542F5">
              <w:t>yyyy</w:t>
            </w:r>
            <w:proofErr w:type="spellEnd"/>
            <w:r w:rsidRPr="00B542F5">
              <w:t>-</w:t>
            </w:r>
            <w:r w:rsidR="00801DF7" w:rsidRPr="00B542F5">
              <w:t>mon</w:t>
            </w:r>
            <w:r w:rsidRPr="00B542F5">
              <w:t>-dd</w:t>
            </w:r>
          </w:p>
        </w:tc>
      </w:tr>
      <w:tr w:rsidR="00DC3C1B" w:rsidRPr="00B542F5" w14:paraId="55B0610E" w14:textId="77777777" w:rsidTr="00EC29ED">
        <w:tc>
          <w:tcPr>
            <w:tcW w:w="2829" w:type="pct"/>
            <w:gridSpan w:val="2"/>
            <w:tcBorders>
              <w:top w:val="single" w:sz="4" w:space="0" w:color="999999"/>
              <w:bottom w:val="single" w:sz="4" w:space="0" w:color="999999"/>
            </w:tcBorders>
            <w:noWrap/>
            <w:tcMar>
              <w:top w:w="15" w:type="dxa"/>
              <w:left w:w="15" w:type="dxa"/>
              <w:bottom w:w="0" w:type="dxa"/>
              <w:right w:w="15" w:type="dxa"/>
            </w:tcMar>
          </w:tcPr>
          <w:p w14:paraId="2D945AC8" w14:textId="77777777" w:rsidR="00DC3C1B" w:rsidRPr="00B542F5" w:rsidRDefault="00DC3C1B" w:rsidP="00AC6CDA">
            <w:pPr>
              <w:pStyle w:val="ListBullet2"/>
              <w:numPr>
                <w:ilvl w:val="0"/>
                <w:numId w:val="0"/>
              </w:numPr>
              <w:rPr>
                <w:b/>
              </w:rPr>
            </w:pPr>
          </w:p>
        </w:tc>
        <w:tc>
          <w:tcPr>
            <w:tcW w:w="1350" w:type="pct"/>
            <w:tcBorders>
              <w:top w:val="single" w:sz="4" w:space="0" w:color="999999"/>
              <w:bottom w:val="single" w:sz="4" w:space="0" w:color="999999"/>
            </w:tcBorders>
          </w:tcPr>
          <w:p w14:paraId="05742196" w14:textId="5AAFDDA8" w:rsidR="00DC3C1B" w:rsidRPr="00B542F5" w:rsidRDefault="00DC3C1B" w:rsidP="00EC29ED">
            <w:pPr>
              <w:pStyle w:val="ListBullet2"/>
              <w:numPr>
                <w:ilvl w:val="0"/>
                <w:numId w:val="0"/>
              </w:numPr>
              <w:rPr>
                <w:b/>
              </w:rPr>
            </w:pPr>
            <w:r w:rsidRPr="00B542F5">
              <w:rPr>
                <w:b/>
              </w:rPr>
              <w:t>%evolution</w:t>
            </w:r>
          </w:p>
        </w:tc>
        <w:tc>
          <w:tcPr>
            <w:tcW w:w="822" w:type="pct"/>
            <w:gridSpan w:val="2"/>
            <w:tcBorders>
              <w:top w:val="single" w:sz="4" w:space="0" w:color="999999"/>
              <w:bottom w:val="single" w:sz="4" w:space="0" w:color="999999"/>
            </w:tcBorders>
          </w:tcPr>
          <w:p w14:paraId="53393B9A" w14:textId="38814E91" w:rsidR="00DC3C1B" w:rsidRPr="00B542F5" w:rsidRDefault="00DC3C1B" w:rsidP="00EC29ED">
            <w:pPr>
              <w:pStyle w:val="ListBullet2"/>
              <w:numPr>
                <w:ilvl w:val="0"/>
                <w:numId w:val="0"/>
              </w:numPr>
            </w:pPr>
            <w:proofErr w:type="spellStart"/>
            <w:r w:rsidRPr="00B542F5">
              <w:t>yyyy</w:t>
            </w:r>
            <w:proofErr w:type="spellEnd"/>
            <w:r w:rsidRPr="00B542F5">
              <w:t>-</w:t>
            </w:r>
            <w:r w:rsidR="00801DF7" w:rsidRPr="00B542F5">
              <w:t>mon</w:t>
            </w:r>
            <w:r w:rsidRPr="00B542F5">
              <w:t>-dd</w:t>
            </w:r>
          </w:p>
        </w:tc>
      </w:tr>
      <w:tr w:rsidR="00DC3C1B" w:rsidRPr="00B542F5" w14:paraId="625C40FC" w14:textId="77777777" w:rsidTr="00EC29ED">
        <w:tc>
          <w:tcPr>
            <w:tcW w:w="2829" w:type="pct"/>
            <w:gridSpan w:val="2"/>
            <w:tcBorders>
              <w:top w:val="single" w:sz="4" w:space="0" w:color="999999"/>
              <w:bottom w:val="single" w:sz="4" w:space="0" w:color="999999"/>
            </w:tcBorders>
            <w:noWrap/>
            <w:tcMar>
              <w:top w:w="15" w:type="dxa"/>
              <w:left w:w="15" w:type="dxa"/>
              <w:bottom w:w="0" w:type="dxa"/>
              <w:right w:w="15" w:type="dxa"/>
            </w:tcMar>
          </w:tcPr>
          <w:p w14:paraId="1E75AAAF" w14:textId="77777777" w:rsidR="00DC3C1B" w:rsidRPr="00B542F5" w:rsidRDefault="00DC3C1B" w:rsidP="00AC6CDA">
            <w:pPr>
              <w:pStyle w:val="ListBullet2"/>
              <w:numPr>
                <w:ilvl w:val="0"/>
                <w:numId w:val="0"/>
              </w:numPr>
              <w:rPr>
                <w:b/>
              </w:rPr>
            </w:pPr>
          </w:p>
        </w:tc>
        <w:tc>
          <w:tcPr>
            <w:tcW w:w="1350" w:type="pct"/>
            <w:tcBorders>
              <w:top w:val="single" w:sz="4" w:space="0" w:color="999999"/>
              <w:bottom w:val="single" w:sz="4" w:space="0" w:color="999999"/>
            </w:tcBorders>
          </w:tcPr>
          <w:p w14:paraId="2321AB02" w14:textId="0835E3E9" w:rsidR="00DC3C1B" w:rsidRPr="00B542F5" w:rsidRDefault="00DC3C1B" w:rsidP="00EC29ED">
            <w:pPr>
              <w:pStyle w:val="ListBullet2"/>
              <w:numPr>
                <w:ilvl w:val="0"/>
                <w:numId w:val="0"/>
              </w:numPr>
              <w:rPr>
                <w:b/>
              </w:rPr>
            </w:pPr>
            <w:r w:rsidRPr="00B542F5">
              <w:rPr>
                <w:b/>
              </w:rPr>
              <w:t>%</w:t>
            </w:r>
            <w:proofErr w:type="spellStart"/>
            <w:r w:rsidRPr="00B542F5">
              <w:rPr>
                <w:b/>
              </w:rPr>
              <w:t>dinexplore</w:t>
            </w:r>
            <w:proofErr w:type="spellEnd"/>
          </w:p>
        </w:tc>
        <w:tc>
          <w:tcPr>
            <w:tcW w:w="822" w:type="pct"/>
            <w:gridSpan w:val="2"/>
            <w:tcBorders>
              <w:top w:val="single" w:sz="4" w:space="0" w:color="999999"/>
              <w:bottom w:val="single" w:sz="4" w:space="0" w:color="999999"/>
            </w:tcBorders>
          </w:tcPr>
          <w:p w14:paraId="5DAA1E60" w14:textId="7BBDB674" w:rsidR="00DC3C1B" w:rsidRPr="00B542F5" w:rsidRDefault="00DC3C1B" w:rsidP="00EC29ED">
            <w:pPr>
              <w:pStyle w:val="ListBullet2"/>
              <w:numPr>
                <w:ilvl w:val="0"/>
                <w:numId w:val="0"/>
              </w:numPr>
            </w:pPr>
            <w:proofErr w:type="spellStart"/>
            <w:r w:rsidRPr="00B542F5">
              <w:t>yyyy</w:t>
            </w:r>
            <w:proofErr w:type="spellEnd"/>
            <w:r w:rsidRPr="00B542F5">
              <w:t>-</w:t>
            </w:r>
            <w:r w:rsidR="00801DF7" w:rsidRPr="00B542F5">
              <w:t>mon</w:t>
            </w:r>
            <w:r w:rsidRPr="00B542F5">
              <w:t>-dd</w:t>
            </w:r>
          </w:p>
        </w:tc>
      </w:tr>
      <w:tr w:rsidR="00DC3C1B" w:rsidRPr="00B542F5" w14:paraId="3480A7D7" w14:textId="77777777" w:rsidTr="00EC29ED">
        <w:tc>
          <w:tcPr>
            <w:tcW w:w="2829" w:type="pct"/>
            <w:gridSpan w:val="2"/>
            <w:tcBorders>
              <w:top w:val="single" w:sz="4" w:space="0" w:color="999999"/>
              <w:bottom w:val="single" w:sz="4" w:space="0" w:color="999999"/>
            </w:tcBorders>
            <w:noWrap/>
            <w:tcMar>
              <w:top w:w="15" w:type="dxa"/>
              <w:left w:w="15" w:type="dxa"/>
              <w:bottom w:w="0" w:type="dxa"/>
              <w:right w:w="15" w:type="dxa"/>
            </w:tcMar>
          </w:tcPr>
          <w:p w14:paraId="66EA129F" w14:textId="77777777" w:rsidR="00DC3C1B" w:rsidRPr="00B542F5" w:rsidRDefault="00DC3C1B" w:rsidP="00AC6CDA">
            <w:pPr>
              <w:pStyle w:val="ListBullet2"/>
              <w:numPr>
                <w:ilvl w:val="0"/>
                <w:numId w:val="0"/>
              </w:numPr>
              <w:rPr>
                <w:b/>
              </w:rPr>
            </w:pPr>
          </w:p>
        </w:tc>
        <w:tc>
          <w:tcPr>
            <w:tcW w:w="1350" w:type="pct"/>
            <w:tcBorders>
              <w:top w:val="single" w:sz="4" w:space="0" w:color="999999"/>
              <w:bottom w:val="single" w:sz="4" w:space="0" w:color="999999"/>
            </w:tcBorders>
          </w:tcPr>
          <w:p w14:paraId="3CD95A85" w14:textId="46B3A02C" w:rsidR="00DC3C1B" w:rsidRPr="00B542F5" w:rsidRDefault="00DC3C1B" w:rsidP="00EC29ED">
            <w:pPr>
              <w:pStyle w:val="ListBullet2"/>
              <w:numPr>
                <w:ilvl w:val="0"/>
                <w:numId w:val="0"/>
              </w:numPr>
              <w:rPr>
                <w:b/>
              </w:rPr>
            </w:pPr>
            <w:r w:rsidRPr="00B542F5">
              <w:rPr>
                <w:b/>
              </w:rPr>
              <w:t>%track / %exclude</w:t>
            </w:r>
          </w:p>
        </w:tc>
        <w:tc>
          <w:tcPr>
            <w:tcW w:w="822" w:type="pct"/>
            <w:gridSpan w:val="2"/>
            <w:tcBorders>
              <w:top w:val="single" w:sz="4" w:space="0" w:color="999999"/>
              <w:bottom w:val="single" w:sz="4" w:space="0" w:color="999999"/>
            </w:tcBorders>
          </w:tcPr>
          <w:p w14:paraId="79726459" w14:textId="2CFC83D5" w:rsidR="00DC3C1B" w:rsidRPr="00B542F5" w:rsidRDefault="00BA266E" w:rsidP="00EC29ED">
            <w:pPr>
              <w:pStyle w:val="ListBullet2"/>
              <w:numPr>
                <w:ilvl w:val="0"/>
                <w:numId w:val="0"/>
              </w:numPr>
            </w:pPr>
            <w:proofErr w:type="spellStart"/>
            <w:r w:rsidRPr="00B542F5">
              <w:t>yyyy</w:t>
            </w:r>
            <w:proofErr w:type="spellEnd"/>
            <w:r w:rsidRPr="00B542F5">
              <w:t>-</w:t>
            </w:r>
            <w:r w:rsidR="007F37C0" w:rsidRPr="00B542F5">
              <w:t>m</w:t>
            </w:r>
            <w:r w:rsidRPr="00B542F5">
              <w:t>on-</w:t>
            </w:r>
            <w:r w:rsidR="00DC3C1B" w:rsidRPr="00B542F5">
              <w:t>dd</w:t>
            </w:r>
          </w:p>
        </w:tc>
      </w:tr>
      <w:tr w:rsidR="00DC3C1B" w:rsidRPr="00B542F5" w14:paraId="481ADDCF" w14:textId="77777777" w:rsidTr="00EC29ED">
        <w:tc>
          <w:tcPr>
            <w:tcW w:w="2829" w:type="pct"/>
            <w:gridSpan w:val="2"/>
            <w:tcBorders>
              <w:top w:val="single" w:sz="4" w:space="0" w:color="999999"/>
              <w:bottom w:val="single" w:sz="4" w:space="0" w:color="999999"/>
            </w:tcBorders>
            <w:noWrap/>
            <w:tcMar>
              <w:top w:w="15" w:type="dxa"/>
              <w:left w:w="15" w:type="dxa"/>
              <w:bottom w:w="0" w:type="dxa"/>
              <w:right w:w="15" w:type="dxa"/>
            </w:tcMar>
          </w:tcPr>
          <w:p w14:paraId="0016C073" w14:textId="77777777" w:rsidR="00DC3C1B" w:rsidRPr="00B542F5" w:rsidRDefault="00DC3C1B" w:rsidP="00AC6CDA">
            <w:pPr>
              <w:pStyle w:val="ListBullet2"/>
              <w:numPr>
                <w:ilvl w:val="0"/>
                <w:numId w:val="0"/>
              </w:numPr>
              <w:rPr>
                <w:b/>
              </w:rPr>
            </w:pPr>
          </w:p>
        </w:tc>
        <w:tc>
          <w:tcPr>
            <w:tcW w:w="1350" w:type="pct"/>
            <w:tcBorders>
              <w:top w:val="single" w:sz="4" w:space="0" w:color="999999"/>
              <w:bottom w:val="single" w:sz="4" w:space="0" w:color="999999"/>
            </w:tcBorders>
          </w:tcPr>
          <w:p w14:paraId="03E1A6DD" w14:textId="49BC3998" w:rsidR="00DC3C1B" w:rsidRPr="00B542F5" w:rsidRDefault="00DC3C1B" w:rsidP="00EC29ED">
            <w:pPr>
              <w:pStyle w:val="ListBullet2"/>
              <w:numPr>
                <w:ilvl w:val="0"/>
                <w:numId w:val="0"/>
              </w:numPr>
              <w:rPr>
                <w:b/>
              </w:rPr>
            </w:pPr>
            <w:r w:rsidRPr="00B542F5">
              <w:rPr>
                <w:b/>
              </w:rPr>
              <w:t>%codebook</w:t>
            </w:r>
          </w:p>
        </w:tc>
        <w:tc>
          <w:tcPr>
            <w:tcW w:w="822" w:type="pct"/>
            <w:gridSpan w:val="2"/>
            <w:tcBorders>
              <w:top w:val="single" w:sz="4" w:space="0" w:color="999999"/>
              <w:bottom w:val="single" w:sz="4" w:space="0" w:color="999999"/>
            </w:tcBorders>
          </w:tcPr>
          <w:p w14:paraId="02CB30C6" w14:textId="6E5A49DC" w:rsidR="00DC3C1B" w:rsidRPr="00B542F5" w:rsidRDefault="00DC3C1B" w:rsidP="00EC29ED">
            <w:pPr>
              <w:pStyle w:val="ListBullet2"/>
              <w:numPr>
                <w:ilvl w:val="0"/>
                <w:numId w:val="0"/>
              </w:numPr>
            </w:pPr>
            <w:proofErr w:type="spellStart"/>
            <w:r w:rsidRPr="00B542F5">
              <w:t>yyyy</w:t>
            </w:r>
            <w:proofErr w:type="spellEnd"/>
            <w:r w:rsidRPr="00B542F5">
              <w:t>-</w:t>
            </w:r>
            <w:r w:rsidR="00801DF7" w:rsidRPr="00B542F5">
              <w:t>mon</w:t>
            </w:r>
            <w:r w:rsidRPr="00B542F5">
              <w:t>-dd</w:t>
            </w:r>
          </w:p>
        </w:tc>
      </w:tr>
      <w:tr w:rsidR="00BA4854" w:rsidRPr="00B542F5" w14:paraId="2634A229" w14:textId="77777777" w:rsidTr="00EC29ED">
        <w:tc>
          <w:tcPr>
            <w:tcW w:w="2829" w:type="pct"/>
            <w:gridSpan w:val="2"/>
            <w:tcBorders>
              <w:top w:val="single" w:sz="4" w:space="0" w:color="999999"/>
              <w:bottom w:val="single" w:sz="12" w:space="0" w:color="auto"/>
            </w:tcBorders>
            <w:noWrap/>
            <w:tcMar>
              <w:top w:w="15" w:type="dxa"/>
              <w:left w:w="15" w:type="dxa"/>
              <w:bottom w:w="0" w:type="dxa"/>
              <w:right w:w="15" w:type="dxa"/>
            </w:tcMar>
          </w:tcPr>
          <w:p w14:paraId="31CF9722" w14:textId="4C3DBCA3" w:rsidR="00BA4854" w:rsidRPr="00B542F5" w:rsidRDefault="00BA4854" w:rsidP="00AC6CDA">
            <w:pPr>
              <w:pStyle w:val="ListBullet2"/>
              <w:numPr>
                <w:ilvl w:val="0"/>
                <w:numId w:val="0"/>
              </w:numPr>
              <w:rPr>
                <w:b/>
              </w:rPr>
            </w:pPr>
            <w:r w:rsidRPr="00B542F5">
              <w:rPr>
                <w:b/>
              </w:rPr>
              <w:t>Additional comments:</w:t>
            </w:r>
          </w:p>
        </w:tc>
        <w:tc>
          <w:tcPr>
            <w:tcW w:w="2171" w:type="pct"/>
            <w:gridSpan w:val="3"/>
            <w:tcBorders>
              <w:top w:val="single" w:sz="4" w:space="0" w:color="999999"/>
              <w:bottom w:val="single" w:sz="12" w:space="0" w:color="auto"/>
            </w:tcBorders>
          </w:tcPr>
          <w:p w14:paraId="217F282A" w14:textId="77777777" w:rsidR="00BA4854" w:rsidRPr="00B542F5" w:rsidRDefault="00BA4854" w:rsidP="00B07A95">
            <w:pPr>
              <w:pStyle w:val="ListBullet2"/>
              <w:numPr>
                <w:ilvl w:val="0"/>
                <w:numId w:val="0"/>
              </w:numPr>
            </w:pPr>
          </w:p>
        </w:tc>
      </w:tr>
    </w:tbl>
    <w:p w14:paraId="7B9781D0" w14:textId="77777777" w:rsidR="008F5D74" w:rsidRPr="00B542F5" w:rsidRDefault="008F5D74" w:rsidP="00075EE0">
      <w:pPr>
        <w:rPr>
          <w:sz w:val="14"/>
        </w:rPr>
        <w:sectPr w:rsidR="008F5D74" w:rsidRPr="00B542F5" w:rsidSect="00F83536">
          <w:footerReference w:type="default" r:id="rId16"/>
          <w:pgSz w:w="12240" w:h="15840"/>
          <w:pgMar w:top="1440" w:right="1440" w:bottom="1440" w:left="1440" w:header="708" w:footer="708" w:gutter="0"/>
          <w:cols w:space="708"/>
          <w:docGrid w:linePitch="360"/>
        </w:sectPr>
      </w:pPr>
    </w:p>
    <w:p w14:paraId="59B9C1D9" w14:textId="77777777" w:rsidR="00F83536" w:rsidRPr="00B542F5" w:rsidRDefault="00F83536" w:rsidP="00F83536">
      <w:pPr>
        <w:pStyle w:val="ListParagraph"/>
      </w:pPr>
      <w:r w:rsidRPr="00B542F5">
        <w:rPr>
          <w:b/>
          <w:sz w:val="24"/>
          <w:u w:val="single" w:color="808080" w:themeColor="background1" w:themeShade="80"/>
          <w:shd w:val="clear" w:color="auto" w:fill="FFFFFF"/>
        </w:rPr>
        <w:lastRenderedPageBreak/>
        <w:t>Appendix</w:t>
      </w:r>
      <w:r w:rsidRPr="00B542F5">
        <w:rPr>
          <w:b/>
          <w:sz w:val="24"/>
          <w:u w:val="single" w:color="808080" w:themeColor="background1" w:themeShade="80"/>
          <w:shd w:val="clear" w:color="auto" w:fill="FFFFFF"/>
        </w:rPr>
        <w:tab/>
      </w:r>
      <w:r w:rsidRPr="00B542F5">
        <w:rPr>
          <w:b/>
          <w:sz w:val="24"/>
          <w:u w:val="single" w:color="808080" w:themeColor="background1" w:themeShade="80"/>
          <w:shd w:val="clear" w:color="auto" w:fill="FFFFFF"/>
        </w:rPr>
        <w:tab/>
      </w:r>
      <w:r w:rsidRPr="00B542F5">
        <w:rPr>
          <w:b/>
          <w:sz w:val="24"/>
          <w:u w:val="single" w:color="808080" w:themeColor="background1" w:themeShade="80"/>
          <w:shd w:val="clear" w:color="auto" w:fill="FFFFFF"/>
        </w:rPr>
        <w:tab/>
      </w:r>
      <w:r w:rsidRPr="00B542F5">
        <w:rPr>
          <w:b/>
          <w:sz w:val="24"/>
          <w:u w:val="single" w:color="808080" w:themeColor="background1" w:themeShade="80"/>
          <w:shd w:val="clear" w:color="auto" w:fill="FFFFFF"/>
        </w:rPr>
        <w:tab/>
      </w:r>
      <w:r w:rsidRPr="00B542F5">
        <w:rPr>
          <w:b/>
          <w:sz w:val="24"/>
          <w:u w:val="single" w:color="808080" w:themeColor="background1" w:themeShade="80"/>
          <w:shd w:val="clear" w:color="auto" w:fill="FFFFFF"/>
        </w:rPr>
        <w:tab/>
      </w:r>
      <w:r w:rsidRPr="00B542F5">
        <w:rPr>
          <w:b/>
          <w:sz w:val="24"/>
          <w:u w:val="single" w:color="808080" w:themeColor="background1" w:themeShade="80"/>
          <w:shd w:val="clear" w:color="auto" w:fill="FFFFFF"/>
        </w:rPr>
        <w:tab/>
      </w:r>
      <w:r w:rsidRPr="00B542F5">
        <w:rPr>
          <w:b/>
          <w:sz w:val="24"/>
          <w:u w:val="single" w:color="808080" w:themeColor="background1" w:themeShade="80"/>
          <w:shd w:val="clear" w:color="auto" w:fill="FFFFFF"/>
        </w:rPr>
        <w:tab/>
      </w:r>
      <w:r w:rsidRPr="00B542F5">
        <w:rPr>
          <w:b/>
          <w:sz w:val="24"/>
          <w:u w:val="single" w:color="808080" w:themeColor="background1" w:themeShade="80"/>
          <w:shd w:val="clear" w:color="auto" w:fill="FFFFFF"/>
        </w:rPr>
        <w:tab/>
      </w:r>
      <w:r w:rsidRPr="00B542F5">
        <w:rPr>
          <w:b/>
          <w:sz w:val="24"/>
          <w:u w:val="single" w:color="808080" w:themeColor="background1" w:themeShade="80"/>
          <w:shd w:val="clear" w:color="auto" w:fill="FFFFFF"/>
        </w:rPr>
        <w:tab/>
      </w:r>
      <w:r w:rsidRPr="00B542F5">
        <w:rPr>
          <w:b/>
          <w:sz w:val="24"/>
          <w:u w:val="single" w:color="808080" w:themeColor="background1" w:themeShade="80"/>
          <w:shd w:val="clear" w:color="auto" w:fill="FFFFFF"/>
        </w:rPr>
        <w:tab/>
      </w:r>
      <w:r w:rsidRPr="00B542F5">
        <w:rPr>
          <w:b/>
          <w:sz w:val="24"/>
          <w:u w:val="single" w:color="808080" w:themeColor="background1" w:themeShade="80"/>
          <w:shd w:val="clear" w:color="auto" w:fill="FFFFFF"/>
        </w:rPr>
        <w:tab/>
      </w:r>
    </w:p>
    <w:p w14:paraId="11A978D4" w14:textId="77777777" w:rsidR="00137862" w:rsidRPr="00B542F5" w:rsidRDefault="00137862" w:rsidP="00F83536">
      <w:pPr>
        <w:rPr>
          <w:b/>
          <w:sz w:val="24"/>
        </w:rPr>
      </w:pPr>
    </w:p>
    <w:p w14:paraId="558BF03A" w14:textId="564F927C" w:rsidR="006F346A" w:rsidRPr="00127AF6" w:rsidRDefault="006F346A" w:rsidP="006F346A">
      <w:pPr>
        <w:rPr>
          <w:b/>
        </w:rPr>
      </w:pPr>
      <w:r w:rsidRPr="00127AF6">
        <w:rPr>
          <w:b/>
        </w:rPr>
        <w:t>Table I: Cohort definitions</w:t>
      </w:r>
    </w:p>
    <w:tbl>
      <w:tblPr>
        <w:tblStyle w:val="TableGrid"/>
        <w:tblW w:w="0" w:type="auto"/>
        <w:tblLook w:val="04A0" w:firstRow="1" w:lastRow="0" w:firstColumn="1" w:lastColumn="0" w:noHBand="0" w:noVBand="1"/>
      </w:tblPr>
      <w:tblGrid>
        <w:gridCol w:w="3173"/>
        <w:gridCol w:w="6177"/>
      </w:tblGrid>
      <w:tr w:rsidR="006F346A" w:rsidRPr="00B542F5" w14:paraId="0A79D746" w14:textId="77777777" w:rsidTr="00BE4E64">
        <w:tc>
          <w:tcPr>
            <w:tcW w:w="3227" w:type="dxa"/>
            <w:shd w:val="clear" w:color="auto" w:fill="auto"/>
          </w:tcPr>
          <w:p w14:paraId="748BC625" w14:textId="77777777" w:rsidR="006F346A" w:rsidRPr="00B542F5" w:rsidRDefault="006F346A" w:rsidP="00BE4E64">
            <w:pPr>
              <w:pStyle w:val="ListParagraph"/>
              <w:numPr>
                <w:ilvl w:val="0"/>
                <w:numId w:val="10"/>
              </w:numPr>
              <w:ind w:left="426" w:hanging="284"/>
              <w:rPr>
                <w:b/>
              </w:rPr>
            </w:pPr>
            <w:r w:rsidRPr="00B542F5">
              <w:rPr>
                <w:b/>
                <w:i/>
              </w:rPr>
              <w:t xml:space="preserve">ACH-onset, </w:t>
            </w:r>
          </w:p>
          <w:p w14:paraId="313D7AEB" w14:textId="77777777" w:rsidR="006F346A" w:rsidRPr="00B542F5" w:rsidRDefault="006F346A" w:rsidP="00BE4E64">
            <w:pPr>
              <w:pStyle w:val="ListParagraph"/>
              <w:ind w:left="426"/>
              <w:rPr>
                <w:b/>
              </w:rPr>
            </w:pPr>
            <w:r w:rsidRPr="00B542F5">
              <w:rPr>
                <w:b/>
                <w:i/>
              </w:rPr>
              <w:t>ACH-associated CDI*</w:t>
            </w:r>
          </w:p>
        </w:tc>
        <w:tc>
          <w:tcPr>
            <w:tcW w:w="6349" w:type="dxa"/>
            <w:shd w:val="clear" w:color="auto" w:fill="auto"/>
          </w:tcPr>
          <w:p w14:paraId="1EA15E6B" w14:textId="77777777" w:rsidR="006F346A" w:rsidRPr="00B542F5" w:rsidRDefault="006F346A" w:rsidP="00BE4E64">
            <w:pPr>
              <w:rPr>
                <w:rFonts w:cs="Times New Roman"/>
                <w:lang w:eastAsia="en-CA"/>
              </w:rPr>
            </w:pPr>
            <w:r w:rsidRPr="00B542F5">
              <w:t xml:space="preserve">CDI was coded as a post-admit comorbidity of clinical significance (Diagnosis Type 2) </w:t>
            </w:r>
            <w:r w:rsidRPr="00B542F5">
              <w:rPr>
                <w:rFonts w:cs="Times New Roman"/>
                <w:b/>
                <w:bCs/>
                <w:lang w:eastAsia="en-CA"/>
              </w:rPr>
              <w:t>AND</w:t>
            </w:r>
          </w:p>
          <w:p w14:paraId="2FAFE891" w14:textId="77777777" w:rsidR="006F346A" w:rsidRPr="00B542F5" w:rsidRDefault="006F346A" w:rsidP="00BE4E64">
            <w:r w:rsidRPr="00B542F5">
              <w:rPr>
                <w:rFonts w:cs="Times New Roman"/>
                <w:lang w:eastAsia="en-CA"/>
              </w:rPr>
              <w:t>patient did not reside in a LTCF in the 12 weeks prior to admission</w:t>
            </w:r>
          </w:p>
        </w:tc>
      </w:tr>
      <w:tr w:rsidR="006F346A" w:rsidRPr="00B542F5" w14:paraId="16290985" w14:textId="77777777" w:rsidTr="00BE4E64">
        <w:tc>
          <w:tcPr>
            <w:tcW w:w="3227" w:type="dxa"/>
            <w:shd w:val="clear" w:color="auto" w:fill="auto"/>
          </w:tcPr>
          <w:p w14:paraId="7F444EAD" w14:textId="77777777" w:rsidR="006F346A" w:rsidRPr="00B542F5" w:rsidRDefault="006F346A" w:rsidP="00BE4E64">
            <w:pPr>
              <w:pStyle w:val="ListParagraph"/>
              <w:numPr>
                <w:ilvl w:val="0"/>
                <w:numId w:val="10"/>
              </w:numPr>
              <w:ind w:left="426" w:hanging="284"/>
              <w:rPr>
                <w:b/>
                <w:i/>
              </w:rPr>
            </w:pPr>
            <w:r w:rsidRPr="00B542F5">
              <w:rPr>
                <w:b/>
                <w:i/>
              </w:rPr>
              <w:t>ACH-onset,</w:t>
            </w:r>
          </w:p>
          <w:p w14:paraId="7A8B302A" w14:textId="77777777" w:rsidR="006F346A" w:rsidRPr="00B542F5" w:rsidRDefault="006F346A" w:rsidP="00BE4E64">
            <w:pPr>
              <w:pStyle w:val="ListParagraph"/>
              <w:ind w:left="426"/>
              <w:rPr>
                <w:b/>
                <w:i/>
              </w:rPr>
            </w:pPr>
            <w:r w:rsidRPr="00B542F5">
              <w:rPr>
                <w:b/>
                <w:i/>
              </w:rPr>
              <w:t>ACH/LTCF-associated CDI</w:t>
            </w:r>
          </w:p>
        </w:tc>
        <w:tc>
          <w:tcPr>
            <w:tcW w:w="6349" w:type="dxa"/>
            <w:shd w:val="clear" w:color="auto" w:fill="auto"/>
          </w:tcPr>
          <w:p w14:paraId="48C3BC0F" w14:textId="77777777" w:rsidR="006F346A" w:rsidRPr="00B542F5" w:rsidRDefault="006F346A" w:rsidP="00BE4E64">
            <w:pPr>
              <w:rPr>
                <w:rFonts w:cs="Times New Roman"/>
                <w:lang w:eastAsia="en-CA"/>
              </w:rPr>
            </w:pPr>
            <w:r w:rsidRPr="00B542F5">
              <w:t xml:space="preserve">CDI was coded as a post-admit comorbidity of clinical significance (Diagnosis Type 2) </w:t>
            </w:r>
            <w:r w:rsidRPr="00B542F5">
              <w:rPr>
                <w:rFonts w:cs="Times New Roman"/>
                <w:b/>
                <w:bCs/>
                <w:lang w:eastAsia="en-CA"/>
              </w:rPr>
              <w:t>AND</w:t>
            </w:r>
          </w:p>
          <w:p w14:paraId="18126E95" w14:textId="77777777" w:rsidR="006F346A" w:rsidRPr="00B542F5" w:rsidRDefault="006F346A" w:rsidP="00BE4E64">
            <w:r w:rsidRPr="00B542F5">
              <w:t xml:space="preserve">patient resided in a LTCF in the 12 weeks prior to admission </w:t>
            </w:r>
          </w:p>
        </w:tc>
      </w:tr>
      <w:tr w:rsidR="006F346A" w:rsidRPr="00B542F5" w14:paraId="5C9A7AE9" w14:textId="77777777" w:rsidTr="00BE4E64">
        <w:tc>
          <w:tcPr>
            <w:tcW w:w="3227" w:type="dxa"/>
            <w:shd w:val="clear" w:color="auto" w:fill="auto"/>
          </w:tcPr>
          <w:p w14:paraId="3F5F006B" w14:textId="77777777" w:rsidR="006F346A" w:rsidRPr="00B542F5" w:rsidRDefault="006F346A" w:rsidP="00BE4E64">
            <w:pPr>
              <w:pStyle w:val="ListParagraph"/>
              <w:numPr>
                <w:ilvl w:val="0"/>
                <w:numId w:val="10"/>
              </w:numPr>
              <w:ind w:left="426" w:hanging="284"/>
              <w:rPr>
                <w:b/>
                <w:i/>
              </w:rPr>
            </w:pPr>
            <w:r w:rsidRPr="00B542F5">
              <w:rPr>
                <w:b/>
                <w:i/>
              </w:rPr>
              <w:t>LTCF-onset                             LTCF-associated CDI**</w:t>
            </w:r>
          </w:p>
        </w:tc>
        <w:tc>
          <w:tcPr>
            <w:tcW w:w="6349" w:type="dxa"/>
            <w:shd w:val="clear" w:color="auto" w:fill="auto"/>
          </w:tcPr>
          <w:p w14:paraId="3A9FDF30" w14:textId="77777777" w:rsidR="006F346A" w:rsidRPr="00B542F5" w:rsidRDefault="006F346A" w:rsidP="00BE4E64">
            <w:pPr>
              <w:rPr>
                <w:rFonts w:cs="Times New Roman"/>
                <w:lang w:eastAsia="en-CA"/>
              </w:rPr>
            </w:pPr>
            <w:r w:rsidRPr="00B542F5">
              <w:rPr>
                <w:rFonts w:cs="Times New Roman"/>
                <w:lang w:eastAsia="en-CA"/>
              </w:rPr>
              <w:t xml:space="preserve">CDI was coded as the most responsible diagnosis (Diagnosis Type M) or a pre-admit comorbidity (Diagnosis Type 1) </w:t>
            </w:r>
            <w:r w:rsidRPr="00B542F5">
              <w:rPr>
                <w:rFonts w:cs="Times New Roman"/>
                <w:b/>
                <w:bCs/>
                <w:lang w:eastAsia="en-CA"/>
              </w:rPr>
              <w:t>AND</w:t>
            </w:r>
          </w:p>
          <w:p w14:paraId="224217DF" w14:textId="77777777" w:rsidR="006F346A" w:rsidRPr="00B542F5" w:rsidRDefault="006F346A" w:rsidP="00BE4E64">
            <w:pPr>
              <w:rPr>
                <w:rFonts w:cs="Times New Roman"/>
                <w:lang w:eastAsia="en-CA"/>
              </w:rPr>
            </w:pPr>
            <w:r w:rsidRPr="00B542F5">
              <w:rPr>
                <w:rFonts w:cs="Times New Roman"/>
                <w:lang w:eastAsia="en-CA"/>
              </w:rPr>
              <w:t>patient resided in a LTCF with no history of hospitalization in the 12 weeks prior to admission</w:t>
            </w:r>
          </w:p>
        </w:tc>
      </w:tr>
      <w:tr w:rsidR="006F346A" w:rsidRPr="00B542F5" w14:paraId="392330F3" w14:textId="77777777" w:rsidTr="00BE4E64">
        <w:tc>
          <w:tcPr>
            <w:tcW w:w="3227" w:type="dxa"/>
            <w:shd w:val="clear" w:color="auto" w:fill="auto"/>
          </w:tcPr>
          <w:p w14:paraId="2D6A1FA0" w14:textId="77777777" w:rsidR="006F346A" w:rsidRPr="00B542F5" w:rsidRDefault="006F346A" w:rsidP="00BE4E64">
            <w:pPr>
              <w:pStyle w:val="ListParagraph"/>
              <w:numPr>
                <w:ilvl w:val="0"/>
                <w:numId w:val="10"/>
              </w:numPr>
              <w:ind w:left="426" w:hanging="284"/>
              <w:rPr>
                <w:b/>
                <w:i/>
              </w:rPr>
            </w:pPr>
            <w:r w:rsidRPr="00B542F5">
              <w:rPr>
                <w:b/>
                <w:i/>
              </w:rPr>
              <w:t>LTCF-onset,</w:t>
            </w:r>
          </w:p>
          <w:p w14:paraId="5B4C14F1" w14:textId="77777777" w:rsidR="006F346A" w:rsidRPr="00B542F5" w:rsidRDefault="006F346A" w:rsidP="00BE4E64">
            <w:pPr>
              <w:pStyle w:val="ListParagraph"/>
              <w:ind w:left="426"/>
              <w:rPr>
                <w:b/>
                <w:i/>
              </w:rPr>
            </w:pPr>
            <w:r w:rsidRPr="00B542F5">
              <w:rPr>
                <w:b/>
                <w:i/>
              </w:rPr>
              <w:t>LTCF/ACH-associated CDI**</w:t>
            </w:r>
          </w:p>
        </w:tc>
        <w:tc>
          <w:tcPr>
            <w:tcW w:w="6349" w:type="dxa"/>
            <w:shd w:val="clear" w:color="auto" w:fill="auto"/>
          </w:tcPr>
          <w:p w14:paraId="10CC36E6" w14:textId="77777777" w:rsidR="006F346A" w:rsidRPr="00B542F5" w:rsidRDefault="006F346A" w:rsidP="00BE4E64">
            <w:pPr>
              <w:rPr>
                <w:rFonts w:cs="Times New Roman"/>
                <w:lang w:eastAsia="en-CA"/>
              </w:rPr>
            </w:pPr>
            <w:r w:rsidRPr="00B542F5">
              <w:rPr>
                <w:rFonts w:cs="Times New Roman"/>
                <w:lang w:eastAsia="en-CA"/>
              </w:rPr>
              <w:t>CDI was coded as the most responsible diagnosis (Diagnosis Type M) or a pre-admit comorbidity (Diagnosis Type 1)</w:t>
            </w:r>
            <w:r w:rsidRPr="00B542F5">
              <w:rPr>
                <w:rFonts w:cs="Times New Roman"/>
                <w:b/>
                <w:bCs/>
                <w:lang w:eastAsia="en-CA"/>
              </w:rPr>
              <w:t xml:space="preserve"> AND</w:t>
            </w:r>
          </w:p>
          <w:p w14:paraId="0562C4C3" w14:textId="77777777" w:rsidR="006F346A" w:rsidRPr="00B542F5" w:rsidRDefault="006F346A" w:rsidP="00BE4E64">
            <w:r w:rsidRPr="00B542F5">
              <w:rPr>
                <w:rFonts w:cs="Times New Roman"/>
                <w:lang w:eastAsia="en-CA"/>
              </w:rPr>
              <w:t>patient resided in a LTCF in the 12 weeks prior to admission AND had  a history of hospitalization during this time</w:t>
            </w:r>
          </w:p>
        </w:tc>
      </w:tr>
      <w:tr w:rsidR="006F346A" w:rsidRPr="00B542F5" w14:paraId="721D0BE4" w14:textId="77777777" w:rsidTr="00BE4E64">
        <w:tc>
          <w:tcPr>
            <w:tcW w:w="3227" w:type="dxa"/>
            <w:shd w:val="clear" w:color="auto" w:fill="auto"/>
          </w:tcPr>
          <w:p w14:paraId="1619B864" w14:textId="77777777" w:rsidR="006F346A" w:rsidRPr="00B542F5" w:rsidRDefault="006F346A" w:rsidP="00BE4E64">
            <w:pPr>
              <w:pStyle w:val="ListParagraph"/>
              <w:numPr>
                <w:ilvl w:val="0"/>
                <w:numId w:val="10"/>
              </w:numPr>
              <w:ind w:left="426" w:hanging="284"/>
              <w:rPr>
                <w:b/>
                <w:i/>
              </w:rPr>
            </w:pPr>
            <w:r w:rsidRPr="00B542F5">
              <w:rPr>
                <w:b/>
                <w:i/>
              </w:rPr>
              <w:t>Community-onset, Community-associated CDI**</w:t>
            </w:r>
          </w:p>
        </w:tc>
        <w:tc>
          <w:tcPr>
            <w:tcW w:w="6349" w:type="dxa"/>
            <w:shd w:val="clear" w:color="auto" w:fill="auto"/>
          </w:tcPr>
          <w:p w14:paraId="73C38D32" w14:textId="77777777" w:rsidR="006F346A" w:rsidRPr="00B542F5" w:rsidRDefault="006F346A" w:rsidP="00BE4E64">
            <w:pPr>
              <w:rPr>
                <w:rFonts w:cs="Times New Roman"/>
                <w:lang w:eastAsia="en-CA"/>
              </w:rPr>
            </w:pPr>
            <w:r w:rsidRPr="00B542F5">
              <w:rPr>
                <w:rFonts w:cs="Times New Roman"/>
                <w:lang w:eastAsia="en-CA"/>
              </w:rPr>
              <w:t>CDI was coded as the most responsible diagnosis (Diagnosis Type M) or a pre-admit comorbidity (Diagnosis Type 1)</w:t>
            </w:r>
            <w:r w:rsidRPr="00B542F5">
              <w:rPr>
                <w:rFonts w:cs="Times New Roman"/>
                <w:b/>
                <w:bCs/>
                <w:lang w:eastAsia="en-CA"/>
              </w:rPr>
              <w:t xml:space="preserve"> AND</w:t>
            </w:r>
          </w:p>
          <w:p w14:paraId="300CB233" w14:textId="77777777" w:rsidR="006F346A" w:rsidRPr="00B542F5" w:rsidRDefault="006F346A" w:rsidP="00BE4E64">
            <w:r w:rsidRPr="00B542F5">
              <w:rPr>
                <w:rFonts w:cs="Times New Roman"/>
                <w:lang w:eastAsia="en-CA"/>
              </w:rPr>
              <w:t>patient neither resided in a LTCF nor was hospitalized in the 12 weeks prior to admission</w:t>
            </w:r>
          </w:p>
        </w:tc>
      </w:tr>
      <w:tr w:rsidR="006F346A" w:rsidRPr="00B542F5" w14:paraId="48B0ABFC" w14:textId="77777777" w:rsidTr="00BE4E64">
        <w:tc>
          <w:tcPr>
            <w:tcW w:w="3227" w:type="dxa"/>
            <w:shd w:val="clear" w:color="auto" w:fill="auto"/>
          </w:tcPr>
          <w:p w14:paraId="5F5E20F6" w14:textId="77777777" w:rsidR="006F346A" w:rsidRPr="00B542F5" w:rsidRDefault="006F346A" w:rsidP="00BE4E64">
            <w:pPr>
              <w:pStyle w:val="ListParagraph"/>
              <w:numPr>
                <w:ilvl w:val="0"/>
                <w:numId w:val="10"/>
              </w:numPr>
              <w:ind w:left="426" w:hanging="284"/>
              <w:rPr>
                <w:b/>
                <w:i/>
              </w:rPr>
            </w:pPr>
            <w:r w:rsidRPr="00B542F5">
              <w:rPr>
                <w:b/>
                <w:i/>
              </w:rPr>
              <w:t>Community-onset,</w:t>
            </w:r>
          </w:p>
          <w:p w14:paraId="39237661" w14:textId="77777777" w:rsidR="006F346A" w:rsidRPr="00B542F5" w:rsidRDefault="006F346A" w:rsidP="00BE4E64">
            <w:pPr>
              <w:pStyle w:val="ListParagraph"/>
              <w:ind w:left="426"/>
              <w:rPr>
                <w:b/>
                <w:i/>
              </w:rPr>
            </w:pPr>
            <w:r w:rsidRPr="00B542F5">
              <w:rPr>
                <w:b/>
                <w:i/>
              </w:rPr>
              <w:t>ACH-associated CDI**</w:t>
            </w:r>
          </w:p>
        </w:tc>
        <w:tc>
          <w:tcPr>
            <w:tcW w:w="6349" w:type="dxa"/>
            <w:shd w:val="clear" w:color="auto" w:fill="auto"/>
          </w:tcPr>
          <w:p w14:paraId="20812821" w14:textId="77777777" w:rsidR="006F346A" w:rsidRPr="00B542F5" w:rsidRDefault="006F346A" w:rsidP="00BE4E64">
            <w:pPr>
              <w:rPr>
                <w:rFonts w:cs="Times New Roman"/>
                <w:lang w:eastAsia="en-CA"/>
              </w:rPr>
            </w:pPr>
            <w:r w:rsidRPr="00B542F5">
              <w:rPr>
                <w:rFonts w:cs="Times New Roman"/>
                <w:lang w:eastAsia="en-CA"/>
              </w:rPr>
              <w:t>CDI was coded as the most responsible diagnosis (Diagnosis Type M) or a pre-admit comorbidity (Diagnosis Type 1)</w:t>
            </w:r>
            <w:r w:rsidRPr="00B542F5">
              <w:rPr>
                <w:rFonts w:cs="Times New Roman"/>
                <w:b/>
                <w:bCs/>
                <w:lang w:eastAsia="en-CA"/>
              </w:rPr>
              <w:t xml:space="preserve"> AND</w:t>
            </w:r>
          </w:p>
          <w:p w14:paraId="15ED3902" w14:textId="77777777" w:rsidR="006F346A" w:rsidRPr="00B542F5" w:rsidRDefault="006F346A" w:rsidP="00BE4E64">
            <w:r w:rsidRPr="00B542F5">
              <w:rPr>
                <w:rFonts w:cs="Times New Roman"/>
                <w:lang w:eastAsia="en-CA"/>
              </w:rPr>
              <w:t>patient did not reside in a LTCF but was hospitalized in the 12 weeks prior to admission</w:t>
            </w:r>
          </w:p>
        </w:tc>
      </w:tr>
    </w:tbl>
    <w:p w14:paraId="3CC2CD78" w14:textId="77777777" w:rsidR="006F346A" w:rsidRPr="00B542F5" w:rsidRDefault="006F346A" w:rsidP="006F346A">
      <w:pPr>
        <w:rPr>
          <w:sz w:val="18"/>
        </w:rPr>
      </w:pPr>
      <w:r w:rsidRPr="00B542F5">
        <w:rPr>
          <w:sz w:val="18"/>
        </w:rPr>
        <w:t>*ACH-onset/community-associated CDI and community-onset/LTCF-associated CDI cases were excluded due to difficult to define as well as very rare</w:t>
      </w:r>
    </w:p>
    <w:p w14:paraId="498EDD4E" w14:textId="08A1EEC8" w:rsidR="009103C4" w:rsidRDefault="006F346A" w:rsidP="006F346A">
      <w:pPr>
        <w:rPr>
          <w:sz w:val="18"/>
        </w:rPr>
        <w:sectPr w:rsidR="009103C4" w:rsidSect="00F83536">
          <w:pgSz w:w="12240" w:h="15840"/>
          <w:pgMar w:top="1440" w:right="1440" w:bottom="1440" w:left="1440" w:header="708" w:footer="708" w:gutter="0"/>
          <w:cols w:space="708"/>
          <w:docGrid w:linePitch="360"/>
        </w:sectPr>
      </w:pPr>
      <w:r w:rsidRPr="00B542F5">
        <w:rPr>
          <w:sz w:val="18"/>
        </w:rPr>
        <w:t>**We calculate the dat</w:t>
      </w:r>
      <w:r w:rsidR="00EF0950">
        <w:rPr>
          <w:sz w:val="18"/>
        </w:rPr>
        <w:t>e</w:t>
      </w:r>
      <w:r w:rsidRPr="00B542F5">
        <w:rPr>
          <w:sz w:val="18"/>
        </w:rPr>
        <w:t xml:space="preserve"> of onset as the date of the hospital admission</w:t>
      </w:r>
      <w:r w:rsidR="00EF0950">
        <w:rPr>
          <w:sz w:val="18"/>
        </w:rPr>
        <w:t xml:space="preserve"> (index date)</w:t>
      </w:r>
      <w:r w:rsidRPr="00B542F5">
        <w:rPr>
          <w:sz w:val="18"/>
        </w:rPr>
        <w:t>, since it is not possible to identify when onset truly occurred for community-onset and LTCF-onset cases</w:t>
      </w:r>
    </w:p>
    <w:p w14:paraId="34800040" w14:textId="023BC0A8" w:rsidR="00FD4C69" w:rsidRPr="007F3944" w:rsidRDefault="006F346A" w:rsidP="00FD4C69">
      <w:pPr>
        <w:widowControl w:val="0"/>
        <w:outlineLvl w:val="0"/>
        <w:rPr>
          <w:b/>
        </w:rPr>
      </w:pPr>
      <w:r>
        <w:rPr>
          <w:b/>
        </w:rPr>
        <w:lastRenderedPageBreak/>
        <w:t>Table II</w:t>
      </w:r>
      <w:r w:rsidR="00ED0AA0">
        <w:rPr>
          <w:b/>
        </w:rPr>
        <w:t xml:space="preserve">: </w:t>
      </w:r>
      <w:r w:rsidR="00FD4C69" w:rsidRPr="007F3944">
        <w:rPr>
          <w:b/>
        </w:rPr>
        <w:t xml:space="preserve">ICD-10-CA and Ontario Health Insurance Plan codes of infectious </w:t>
      </w:r>
      <w:r w:rsidR="00FD4C69" w:rsidRPr="007F3944">
        <w:rPr>
          <w:b/>
          <w:bCs/>
          <w:color w:val="000000"/>
        </w:rPr>
        <w:t>syndromes that could have led to a prescription for an antibiotic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1842"/>
        <w:gridCol w:w="2437"/>
      </w:tblGrid>
      <w:tr w:rsidR="00FD4C69" w:rsidRPr="007F3944" w14:paraId="79E2F7A6" w14:textId="77777777" w:rsidTr="00FD4C69">
        <w:trPr>
          <w:cantSplit/>
          <w:trHeight w:val="70"/>
          <w:tblHeader/>
        </w:trPr>
        <w:tc>
          <w:tcPr>
            <w:tcW w:w="2712" w:type="pct"/>
            <w:shd w:val="clear" w:color="auto" w:fill="A6A6A6" w:themeFill="background1" w:themeFillShade="A6"/>
            <w:vAlign w:val="center"/>
          </w:tcPr>
          <w:p w14:paraId="2D96767C" w14:textId="77777777" w:rsidR="00FD4C69" w:rsidRPr="007F3944" w:rsidRDefault="00FD4C69" w:rsidP="00FD4C69">
            <w:pPr>
              <w:widowControl w:val="0"/>
              <w:rPr>
                <w:b/>
                <w:bCs/>
                <w:color w:val="000000" w:themeColor="text1"/>
              </w:rPr>
            </w:pPr>
            <w:r w:rsidRPr="007F3944">
              <w:rPr>
                <w:b/>
                <w:bCs/>
                <w:color w:val="000000" w:themeColor="text1"/>
              </w:rPr>
              <w:t>Syndrome</w:t>
            </w:r>
          </w:p>
        </w:tc>
        <w:tc>
          <w:tcPr>
            <w:tcW w:w="985" w:type="pct"/>
            <w:shd w:val="clear" w:color="auto" w:fill="A6A6A6" w:themeFill="background1" w:themeFillShade="A6"/>
            <w:vAlign w:val="center"/>
          </w:tcPr>
          <w:p w14:paraId="004C47B8" w14:textId="77777777" w:rsidR="00FD4C69" w:rsidRPr="007F3944" w:rsidRDefault="00FD4C69" w:rsidP="00FD4C69">
            <w:pPr>
              <w:widowControl w:val="0"/>
              <w:rPr>
                <w:b/>
                <w:bCs/>
                <w:color w:val="000000" w:themeColor="text1"/>
              </w:rPr>
            </w:pPr>
            <w:r w:rsidRPr="007F3944">
              <w:rPr>
                <w:b/>
                <w:bCs/>
                <w:color w:val="000000" w:themeColor="text1"/>
              </w:rPr>
              <w:t>OHIP code</w:t>
            </w:r>
          </w:p>
        </w:tc>
        <w:tc>
          <w:tcPr>
            <w:tcW w:w="1303" w:type="pct"/>
            <w:shd w:val="clear" w:color="auto" w:fill="A6A6A6" w:themeFill="background1" w:themeFillShade="A6"/>
            <w:vAlign w:val="center"/>
          </w:tcPr>
          <w:p w14:paraId="09681B10" w14:textId="77777777" w:rsidR="00FD4C69" w:rsidRPr="007F3944" w:rsidRDefault="00FD4C69" w:rsidP="00FD4C69">
            <w:pPr>
              <w:widowControl w:val="0"/>
              <w:rPr>
                <w:b/>
                <w:bCs/>
                <w:color w:val="000000" w:themeColor="text1"/>
              </w:rPr>
            </w:pPr>
            <w:r w:rsidRPr="007F3944">
              <w:rPr>
                <w:b/>
                <w:bCs/>
                <w:color w:val="000000" w:themeColor="text1"/>
              </w:rPr>
              <w:t>ICD-10-CA code</w:t>
            </w:r>
          </w:p>
        </w:tc>
      </w:tr>
      <w:tr w:rsidR="00FD4C69" w:rsidRPr="007F3944" w14:paraId="27100B63" w14:textId="77777777" w:rsidTr="00FD4C69">
        <w:trPr>
          <w:cantSplit/>
          <w:trHeight w:val="576"/>
        </w:trPr>
        <w:tc>
          <w:tcPr>
            <w:tcW w:w="2712" w:type="pct"/>
            <w:shd w:val="clear" w:color="auto" w:fill="auto"/>
            <w:noWrap/>
            <w:vAlign w:val="center"/>
          </w:tcPr>
          <w:p w14:paraId="1343846C" w14:textId="77777777" w:rsidR="00FD4C69" w:rsidRPr="007F3944" w:rsidRDefault="00FD4C69" w:rsidP="00FD4C69">
            <w:pPr>
              <w:widowControl w:val="0"/>
              <w:rPr>
                <w:b/>
                <w:color w:val="000000"/>
              </w:rPr>
            </w:pPr>
            <w:r w:rsidRPr="007F3944">
              <w:rPr>
                <w:b/>
                <w:color w:val="000000"/>
              </w:rPr>
              <w:t>Acute Bronchitis</w:t>
            </w:r>
          </w:p>
        </w:tc>
        <w:tc>
          <w:tcPr>
            <w:tcW w:w="985" w:type="pct"/>
            <w:shd w:val="clear" w:color="auto" w:fill="auto"/>
            <w:noWrap/>
            <w:vAlign w:val="center"/>
          </w:tcPr>
          <w:p w14:paraId="203BE7CC" w14:textId="77777777" w:rsidR="00FD4C69" w:rsidRPr="007F3944" w:rsidRDefault="00FD4C69" w:rsidP="00FD4C69">
            <w:pPr>
              <w:widowControl w:val="0"/>
              <w:rPr>
                <w:color w:val="000000"/>
              </w:rPr>
            </w:pPr>
            <w:r w:rsidRPr="007F3944">
              <w:rPr>
                <w:color w:val="000000"/>
              </w:rPr>
              <w:t>466</w:t>
            </w:r>
          </w:p>
        </w:tc>
        <w:tc>
          <w:tcPr>
            <w:tcW w:w="1303" w:type="pct"/>
            <w:shd w:val="clear" w:color="auto" w:fill="auto"/>
            <w:noWrap/>
            <w:vAlign w:val="center"/>
          </w:tcPr>
          <w:p w14:paraId="3538384E" w14:textId="77777777" w:rsidR="00FD4C69" w:rsidRPr="007F3944" w:rsidRDefault="00FD4C69" w:rsidP="00FD4C69">
            <w:pPr>
              <w:widowControl w:val="0"/>
              <w:rPr>
                <w:color w:val="000000"/>
              </w:rPr>
            </w:pPr>
            <w:r w:rsidRPr="007F3944">
              <w:rPr>
                <w:color w:val="000000"/>
              </w:rPr>
              <w:t>J200-J209</w:t>
            </w:r>
          </w:p>
          <w:p w14:paraId="48D4CED8" w14:textId="77777777" w:rsidR="00FD4C69" w:rsidRPr="007F3944" w:rsidRDefault="00FD4C69" w:rsidP="00FD4C69">
            <w:pPr>
              <w:widowControl w:val="0"/>
              <w:rPr>
                <w:color w:val="000000"/>
              </w:rPr>
            </w:pPr>
            <w:r w:rsidRPr="007F3944">
              <w:rPr>
                <w:color w:val="000000"/>
              </w:rPr>
              <w:t>J22</w:t>
            </w:r>
          </w:p>
        </w:tc>
      </w:tr>
      <w:tr w:rsidR="00FD4C69" w:rsidRPr="007F3944" w14:paraId="61C862E2" w14:textId="77777777" w:rsidTr="00FD4C69">
        <w:trPr>
          <w:cantSplit/>
          <w:trHeight w:val="576"/>
        </w:trPr>
        <w:tc>
          <w:tcPr>
            <w:tcW w:w="2712" w:type="pct"/>
            <w:shd w:val="clear" w:color="auto" w:fill="auto"/>
            <w:noWrap/>
            <w:vAlign w:val="center"/>
          </w:tcPr>
          <w:p w14:paraId="2D91A36B" w14:textId="77777777" w:rsidR="00FD4C69" w:rsidRPr="007F3944" w:rsidRDefault="00FD4C69" w:rsidP="00FD4C69">
            <w:pPr>
              <w:widowControl w:val="0"/>
              <w:rPr>
                <w:b/>
                <w:color w:val="000000"/>
              </w:rPr>
            </w:pPr>
            <w:r w:rsidRPr="007F3944">
              <w:rPr>
                <w:b/>
                <w:color w:val="000000"/>
              </w:rPr>
              <w:t>Bacterial Meningitis</w:t>
            </w:r>
          </w:p>
        </w:tc>
        <w:tc>
          <w:tcPr>
            <w:tcW w:w="985" w:type="pct"/>
            <w:shd w:val="clear" w:color="auto" w:fill="auto"/>
            <w:noWrap/>
            <w:vAlign w:val="center"/>
          </w:tcPr>
          <w:p w14:paraId="4736FA2A" w14:textId="77777777" w:rsidR="00FD4C69" w:rsidRPr="007F3944" w:rsidRDefault="00FD4C69" w:rsidP="00FD4C69">
            <w:pPr>
              <w:widowControl w:val="0"/>
              <w:rPr>
                <w:color w:val="000000"/>
              </w:rPr>
            </w:pPr>
          </w:p>
        </w:tc>
        <w:tc>
          <w:tcPr>
            <w:tcW w:w="1303" w:type="pct"/>
            <w:shd w:val="clear" w:color="auto" w:fill="auto"/>
            <w:noWrap/>
            <w:vAlign w:val="center"/>
          </w:tcPr>
          <w:p w14:paraId="2328033D" w14:textId="77777777" w:rsidR="00FD4C69" w:rsidRPr="007F3944" w:rsidRDefault="00FD4C69" w:rsidP="00FD4C69">
            <w:pPr>
              <w:widowControl w:val="0"/>
              <w:rPr>
                <w:color w:val="000000"/>
              </w:rPr>
            </w:pPr>
            <w:r w:rsidRPr="007F3944">
              <w:rPr>
                <w:color w:val="000000"/>
              </w:rPr>
              <w:t>G000-G003</w:t>
            </w:r>
          </w:p>
          <w:p w14:paraId="5110F6CD" w14:textId="77777777" w:rsidR="00FD4C69" w:rsidRPr="007F3944" w:rsidRDefault="00FD4C69" w:rsidP="00FD4C69">
            <w:pPr>
              <w:widowControl w:val="0"/>
              <w:rPr>
                <w:color w:val="000000"/>
              </w:rPr>
            </w:pPr>
            <w:r w:rsidRPr="007F3944">
              <w:rPr>
                <w:color w:val="000000"/>
              </w:rPr>
              <w:t>G008</w:t>
            </w:r>
          </w:p>
          <w:p w14:paraId="12D906CB" w14:textId="77777777" w:rsidR="00FD4C69" w:rsidRPr="007F3944" w:rsidRDefault="00FD4C69" w:rsidP="00FD4C69">
            <w:pPr>
              <w:widowControl w:val="0"/>
              <w:rPr>
                <w:color w:val="000000"/>
              </w:rPr>
            </w:pPr>
            <w:r w:rsidRPr="007F3944">
              <w:rPr>
                <w:color w:val="000000"/>
              </w:rPr>
              <w:t>G009</w:t>
            </w:r>
          </w:p>
          <w:p w14:paraId="2AE657F0" w14:textId="77777777" w:rsidR="00FD4C69" w:rsidRPr="007F3944" w:rsidRDefault="00FD4C69" w:rsidP="00FD4C69">
            <w:pPr>
              <w:widowControl w:val="0"/>
              <w:rPr>
                <w:color w:val="000000"/>
              </w:rPr>
            </w:pPr>
            <w:r w:rsidRPr="007F3944">
              <w:rPr>
                <w:color w:val="000000"/>
              </w:rPr>
              <w:t>G01</w:t>
            </w:r>
          </w:p>
        </w:tc>
      </w:tr>
      <w:tr w:rsidR="00FD4C69" w:rsidRPr="007F3944" w14:paraId="1BEAB217" w14:textId="77777777" w:rsidTr="00FD4C69">
        <w:trPr>
          <w:cantSplit/>
          <w:trHeight w:val="576"/>
        </w:trPr>
        <w:tc>
          <w:tcPr>
            <w:tcW w:w="2712" w:type="pct"/>
            <w:shd w:val="clear" w:color="auto" w:fill="auto"/>
            <w:noWrap/>
            <w:vAlign w:val="center"/>
          </w:tcPr>
          <w:p w14:paraId="5F8669FE" w14:textId="77777777" w:rsidR="00FD4C69" w:rsidRPr="007F3944" w:rsidRDefault="00FD4C69" w:rsidP="00FD4C69">
            <w:pPr>
              <w:widowControl w:val="0"/>
              <w:rPr>
                <w:b/>
                <w:color w:val="000000"/>
              </w:rPr>
            </w:pPr>
            <w:r w:rsidRPr="007F3944">
              <w:rPr>
                <w:b/>
                <w:color w:val="000000"/>
              </w:rPr>
              <w:t>Bronchiolitis</w:t>
            </w:r>
          </w:p>
        </w:tc>
        <w:tc>
          <w:tcPr>
            <w:tcW w:w="985" w:type="pct"/>
            <w:shd w:val="clear" w:color="auto" w:fill="auto"/>
            <w:noWrap/>
            <w:vAlign w:val="center"/>
          </w:tcPr>
          <w:p w14:paraId="429D12B6" w14:textId="77777777" w:rsidR="00FD4C69" w:rsidRPr="007F3944" w:rsidRDefault="00FD4C69" w:rsidP="00FD4C69">
            <w:pPr>
              <w:widowControl w:val="0"/>
              <w:rPr>
                <w:color w:val="000000"/>
              </w:rPr>
            </w:pPr>
          </w:p>
        </w:tc>
        <w:tc>
          <w:tcPr>
            <w:tcW w:w="1303" w:type="pct"/>
            <w:shd w:val="clear" w:color="auto" w:fill="auto"/>
            <w:noWrap/>
            <w:vAlign w:val="center"/>
          </w:tcPr>
          <w:p w14:paraId="1EE39700" w14:textId="77777777" w:rsidR="00FD4C69" w:rsidRPr="007F3944" w:rsidRDefault="00FD4C69" w:rsidP="00FD4C69">
            <w:pPr>
              <w:widowControl w:val="0"/>
              <w:rPr>
                <w:color w:val="000000"/>
              </w:rPr>
            </w:pPr>
            <w:r w:rsidRPr="007F3944">
              <w:rPr>
                <w:color w:val="000000"/>
              </w:rPr>
              <w:t>J210</w:t>
            </w:r>
          </w:p>
          <w:p w14:paraId="1C24AE66" w14:textId="77777777" w:rsidR="00FD4C69" w:rsidRPr="007F3944" w:rsidRDefault="00FD4C69" w:rsidP="00FD4C69">
            <w:pPr>
              <w:widowControl w:val="0"/>
              <w:rPr>
                <w:color w:val="000000"/>
              </w:rPr>
            </w:pPr>
            <w:r w:rsidRPr="007F3944">
              <w:rPr>
                <w:color w:val="000000"/>
              </w:rPr>
              <w:t>J218</w:t>
            </w:r>
          </w:p>
          <w:p w14:paraId="464338E6" w14:textId="77777777" w:rsidR="00FD4C69" w:rsidRPr="007F3944" w:rsidRDefault="00FD4C69" w:rsidP="00FD4C69">
            <w:pPr>
              <w:widowControl w:val="0"/>
              <w:rPr>
                <w:color w:val="000000"/>
              </w:rPr>
            </w:pPr>
            <w:r w:rsidRPr="007F3944">
              <w:rPr>
                <w:color w:val="000000"/>
              </w:rPr>
              <w:t>J219</w:t>
            </w:r>
          </w:p>
        </w:tc>
      </w:tr>
      <w:tr w:rsidR="00FD4C69" w:rsidRPr="007F3944" w14:paraId="122F7A12" w14:textId="77777777" w:rsidTr="00FD4C69">
        <w:trPr>
          <w:cantSplit/>
          <w:trHeight w:val="576"/>
        </w:trPr>
        <w:tc>
          <w:tcPr>
            <w:tcW w:w="2712" w:type="pct"/>
            <w:shd w:val="clear" w:color="auto" w:fill="auto"/>
            <w:noWrap/>
            <w:vAlign w:val="center"/>
          </w:tcPr>
          <w:p w14:paraId="15BECA5D" w14:textId="77777777" w:rsidR="00FD4C69" w:rsidRPr="007F3944" w:rsidRDefault="00FD4C69" w:rsidP="00FD4C69">
            <w:pPr>
              <w:widowControl w:val="0"/>
              <w:rPr>
                <w:b/>
                <w:color w:val="000000"/>
              </w:rPr>
            </w:pPr>
            <w:r w:rsidRPr="007F3944">
              <w:rPr>
                <w:b/>
                <w:color w:val="000000"/>
              </w:rPr>
              <w:t>Cellulitis</w:t>
            </w:r>
          </w:p>
        </w:tc>
        <w:tc>
          <w:tcPr>
            <w:tcW w:w="985" w:type="pct"/>
            <w:shd w:val="clear" w:color="auto" w:fill="auto"/>
            <w:noWrap/>
            <w:vAlign w:val="center"/>
          </w:tcPr>
          <w:p w14:paraId="5366197E" w14:textId="77777777" w:rsidR="00FD4C69" w:rsidRPr="007F3944" w:rsidRDefault="00FD4C69" w:rsidP="00FD4C69">
            <w:pPr>
              <w:widowControl w:val="0"/>
              <w:rPr>
                <w:color w:val="000000"/>
              </w:rPr>
            </w:pPr>
            <w:r w:rsidRPr="007F3944">
              <w:rPr>
                <w:color w:val="000000"/>
              </w:rPr>
              <w:t>682</w:t>
            </w:r>
          </w:p>
        </w:tc>
        <w:tc>
          <w:tcPr>
            <w:tcW w:w="1303" w:type="pct"/>
            <w:shd w:val="clear" w:color="auto" w:fill="auto"/>
            <w:noWrap/>
            <w:vAlign w:val="center"/>
          </w:tcPr>
          <w:p w14:paraId="0EECCA19" w14:textId="77777777" w:rsidR="00FD4C69" w:rsidRPr="007F3944" w:rsidRDefault="00FD4C69" w:rsidP="00FD4C69">
            <w:pPr>
              <w:widowControl w:val="0"/>
              <w:rPr>
                <w:color w:val="000000"/>
              </w:rPr>
            </w:pPr>
            <w:r w:rsidRPr="007F3944">
              <w:rPr>
                <w:color w:val="000000"/>
              </w:rPr>
              <w:t>L0300</w:t>
            </w:r>
          </w:p>
          <w:p w14:paraId="2D11D3F6" w14:textId="77777777" w:rsidR="00FD4C69" w:rsidRPr="007F3944" w:rsidRDefault="00FD4C69" w:rsidP="00FD4C69">
            <w:pPr>
              <w:widowControl w:val="0"/>
              <w:rPr>
                <w:color w:val="000000"/>
              </w:rPr>
            </w:pPr>
            <w:r w:rsidRPr="007F3944">
              <w:rPr>
                <w:color w:val="000000"/>
              </w:rPr>
              <w:t>L0301</w:t>
            </w:r>
          </w:p>
          <w:p w14:paraId="1FFD44A8" w14:textId="77777777" w:rsidR="00FD4C69" w:rsidRPr="007F3944" w:rsidRDefault="00FD4C69" w:rsidP="00FD4C69">
            <w:pPr>
              <w:widowControl w:val="0"/>
              <w:rPr>
                <w:color w:val="000000"/>
              </w:rPr>
            </w:pPr>
            <w:r w:rsidRPr="007F3944">
              <w:rPr>
                <w:color w:val="000000"/>
              </w:rPr>
              <w:t>L0310</w:t>
            </w:r>
          </w:p>
          <w:p w14:paraId="523FB506" w14:textId="77777777" w:rsidR="00FD4C69" w:rsidRPr="007F3944" w:rsidRDefault="00FD4C69" w:rsidP="00FD4C69">
            <w:pPr>
              <w:widowControl w:val="0"/>
              <w:rPr>
                <w:color w:val="000000"/>
              </w:rPr>
            </w:pPr>
            <w:r w:rsidRPr="007F3944">
              <w:rPr>
                <w:color w:val="000000"/>
              </w:rPr>
              <w:t>L0311</w:t>
            </w:r>
          </w:p>
          <w:p w14:paraId="711098C5" w14:textId="77777777" w:rsidR="00FD4C69" w:rsidRPr="007F3944" w:rsidRDefault="00FD4C69" w:rsidP="00FD4C69">
            <w:pPr>
              <w:widowControl w:val="0"/>
              <w:rPr>
                <w:color w:val="000000"/>
              </w:rPr>
            </w:pPr>
            <w:r w:rsidRPr="007F3944">
              <w:rPr>
                <w:color w:val="000000"/>
              </w:rPr>
              <w:t>L032</w:t>
            </w:r>
          </w:p>
          <w:p w14:paraId="24C1A57E" w14:textId="77777777" w:rsidR="00FD4C69" w:rsidRPr="007F3944" w:rsidRDefault="00FD4C69" w:rsidP="00FD4C69">
            <w:pPr>
              <w:widowControl w:val="0"/>
              <w:rPr>
                <w:color w:val="000000"/>
              </w:rPr>
            </w:pPr>
            <w:r w:rsidRPr="007F3944">
              <w:rPr>
                <w:color w:val="000000"/>
              </w:rPr>
              <w:t>L0330-L0336</w:t>
            </w:r>
          </w:p>
          <w:p w14:paraId="33F6AA37" w14:textId="77777777" w:rsidR="00FD4C69" w:rsidRPr="007F3944" w:rsidRDefault="00FD4C69" w:rsidP="00FD4C69">
            <w:pPr>
              <w:widowControl w:val="0"/>
              <w:rPr>
                <w:color w:val="000000"/>
              </w:rPr>
            </w:pPr>
            <w:r w:rsidRPr="007F3944">
              <w:rPr>
                <w:color w:val="000000"/>
              </w:rPr>
              <w:t>L0339</w:t>
            </w:r>
          </w:p>
          <w:p w14:paraId="18ECD8D9" w14:textId="77777777" w:rsidR="00FD4C69" w:rsidRPr="007F3944" w:rsidRDefault="00FD4C69" w:rsidP="00FD4C69">
            <w:pPr>
              <w:widowControl w:val="0"/>
              <w:rPr>
                <w:color w:val="000000"/>
              </w:rPr>
            </w:pPr>
            <w:r w:rsidRPr="007F3944">
              <w:rPr>
                <w:color w:val="000000"/>
              </w:rPr>
              <w:t>L038</w:t>
            </w:r>
          </w:p>
          <w:p w14:paraId="5147C0A4" w14:textId="77777777" w:rsidR="00FD4C69" w:rsidRPr="007F3944" w:rsidRDefault="00FD4C69" w:rsidP="00FD4C69">
            <w:pPr>
              <w:widowControl w:val="0"/>
              <w:rPr>
                <w:color w:val="000000"/>
              </w:rPr>
            </w:pPr>
            <w:r w:rsidRPr="007F3944">
              <w:rPr>
                <w:color w:val="000000"/>
              </w:rPr>
              <w:t>L039</w:t>
            </w:r>
          </w:p>
          <w:p w14:paraId="48B63C2E" w14:textId="77777777" w:rsidR="00FD4C69" w:rsidRPr="007F3944" w:rsidRDefault="00FD4C69" w:rsidP="00FD4C69">
            <w:pPr>
              <w:widowControl w:val="0"/>
              <w:rPr>
                <w:color w:val="000000"/>
              </w:rPr>
            </w:pPr>
            <w:r w:rsidRPr="007F3944">
              <w:rPr>
                <w:color w:val="000000"/>
              </w:rPr>
              <w:t>L089</w:t>
            </w:r>
          </w:p>
        </w:tc>
      </w:tr>
      <w:tr w:rsidR="00FD4C69" w:rsidRPr="007F3944" w14:paraId="37CA11A2" w14:textId="77777777" w:rsidTr="00FD4C69">
        <w:trPr>
          <w:cantSplit/>
          <w:trHeight w:val="576"/>
        </w:trPr>
        <w:tc>
          <w:tcPr>
            <w:tcW w:w="2712" w:type="pct"/>
            <w:shd w:val="clear" w:color="auto" w:fill="auto"/>
            <w:noWrap/>
            <w:vAlign w:val="center"/>
          </w:tcPr>
          <w:p w14:paraId="426AB159" w14:textId="77777777" w:rsidR="00FD4C69" w:rsidRPr="007F3944" w:rsidRDefault="00FD4C69" w:rsidP="00FD4C69">
            <w:pPr>
              <w:widowControl w:val="0"/>
              <w:rPr>
                <w:b/>
                <w:color w:val="000000"/>
              </w:rPr>
            </w:pPr>
            <w:r w:rsidRPr="007F3944">
              <w:rPr>
                <w:b/>
                <w:color w:val="000000"/>
              </w:rPr>
              <w:t>Cervicitis</w:t>
            </w:r>
          </w:p>
        </w:tc>
        <w:tc>
          <w:tcPr>
            <w:tcW w:w="985" w:type="pct"/>
            <w:shd w:val="clear" w:color="auto" w:fill="auto"/>
            <w:noWrap/>
            <w:vAlign w:val="center"/>
          </w:tcPr>
          <w:p w14:paraId="12226EA3" w14:textId="77777777" w:rsidR="00FD4C69" w:rsidRPr="007F3944" w:rsidRDefault="00FD4C69" w:rsidP="00FD4C69">
            <w:pPr>
              <w:widowControl w:val="0"/>
              <w:rPr>
                <w:color w:val="000000"/>
              </w:rPr>
            </w:pPr>
            <w:r w:rsidRPr="007F3944">
              <w:rPr>
                <w:color w:val="000000"/>
              </w:rPr>
              <w:t>616</w:t>
            </w:r>
          </w:p>
        </w:tc>
        <w:tc>
          <w:tcPr>
            <w:tcW w:w="1303" w:type="pct"/>
            <w:shd w:val="clear" w:color="auto" w:fill="auto"/>
            <w:noWrap/>
            <w:vAlign w:val="center"/>
          </w:tcPr>
          <w:p w14:paraId="4DFB2BBF" w14:textId="77777777" w:rsidR="00FD4C69" w:rsidRPr="007F3944" w:rsidRDefault="00FD4C69" w:rsidP="00FD4C69">
            <w:pPr>
              <w:widowControl w:val="0"/>
              <w:rPr>
                <w:color w:val="000000"/>
              </w:rPr>
            </w:pPr>
            <w:r w:rsidRPr="007F3944">
              <w:rPr>
                <w:color w:val="000000"/>
              </w:rPr>
              <w:t>N72</w:t>
            </w:r>
          </w:p>
        </w:tc>
      </w:tr>
      <w:tr w:rsidR="00FD4C69" w:rsidRPr="007F3944" w14:paraId="649A9EEE" w14:textId="77777777" w:rsidTr="00FD4C69">
        <w:trPr>
          <w:cantSplit/>
          <w:trHeight w:val="576"/>
        </w:trPr>
        <w:tc>
          <w:tcPr>
            <w:tcW w:w="2712" w:type="pct"/>
            <w:shd w:val="clear" w:color="auto" w:fill="auto"/>
            <w:noWrap/>
            <w:vAlign w:val="center"/>
          </w:tcPr>
          <w:p w14:paraId="5E13461F" w14:textId="77777777" w:rsidR="00FD4C69" w:rsidRPr="007F3944" w:rsidRDefault="00FD4C69" w:rsidP="00FD4C69">
            <w:pPr>
              <w:widowControl w:val="0"/>
              <w:rPr>
                <w:b/>
                <w:color w:val="000000"/>
              </w:rPr>
            </w:pPr>
            <w:r w:rsidRPr="007F3944">
              <w:rPr>
                <w:b/>
                <w:color w:val="000000"/>
              </w:rPr>
              <w:t>Endocarditis</w:t>
            </w:r>
          </w:p>
        </w:tc>
        <w:tc>
          <w:tcPr>
            <w:tcW w:w="985" w:type="pct"/>
            <w:shd w:val="clear" w:color="auto" w:fill="auto"/>
            <w:noWrap/>
            <w:vAlign w:val="center"/>
          </w:tcPr>
          <w:p w14:paraId="2475FE09" w14:textId="77777777" w:rsidR="00FD4C69" w:rsidRPr="007F3944" w:rsidRDefault="00FD4C69" w:rsidP="00FD4C69">
            <w:pPr>
              <w:widowControl w:val="0"/>
              <w:rPr>
                <w:color w:val="000000"/>
              </w:rPr>
            </w:pPr>
          </w:p>
        </w:tc>
        <w:tc>
          <w:tcPr>
            <w:tcW w:w="1303" w:type="pct"/>
            <w:shd w:val="clear" w:color="auto" w:fill="auto"/>
            <w:noWrap/>
            <w:vAlign w:val="center"/>
          </w:tcPr>
          <w:p w14:paraId="5D9F72E3" w14:textId="77777777" w:rsidR="00FD4C69" w:rsidRPr="007F3944" w:rsidRDefault="00FD4C69" w:rsidP="00FD4C69">
            <w:pPr>
              <w:widowControl w:val="0"/>
              <w:rPr>
                <w:color w:val="000000"/>
              </w:rPr>
            </w:pPr>
            <w:r w:rsidRPr="007F3944">
              <w:rPr>
                <w:color w:val="000000"/>
              </w:rPr>
              <w:t>I330</w:t>
            </w:r>
          </w:p>
          <w:p w14:paraId="49076394" w14:textId="77777777" w:rsidR="00FD4C69" w:rsidRPr="007F3944" w:rsidRDefault="00FD4C69" w:rsidP="00FD4C69">
            <w:pPr>
              <w:widowControl w:val="0"/>
              <w:rPr>
                <w:color w:val="000000"/>
              </w:rPr>
            </w:pPr>
            <w:r w:rsidRPr="007F3944">
              <w:rPr>
                <w:color w:val="000000"/>
              </w:rPr>
              <w:t>I339</w:t>
            </w:r>
          </w:p>
          <w:p w14:paraId="3B83FAEF" w14:textId="77777777" w:rsidR="00FD4C69" w:rsidRPr="007F3944" w:rsidRDefault="00FD4C69" w:rsidP="00FD4C69">
            <w:pPr>
              <w:widowControl w:val="0"/>
              <w:rPr>
                <w:color w:val="000000"/>
              </w:rPr>
            </w:pPr>
            <w:r w:rsidRPr="007F3944">
              <w:rPr>
                <w:color w:val="000000"/>
              </w:rPr>
              <w:t>I38</w:t>
            </w:r>
          </w:p>
          <w:p w14:paraId="513E7851" w14:textId="77777777" w:rsidR="00FD4C69" w:rsidRPr="007F3944" w:rsidRDefault="00FD4C69" w:rsidP="00FD4C69">
            <w:pPr>
              <w:widowControl w:val="0"/>
              <w:rPr>
                <w:color w:val="000000"/>
              </w:rPr>
            </w:pPr>
            <w:r w:rsidRPr="007F3944">
              <w:rPr>
                <w:color w:val="000000"/>
              </w:rPr>
              <w:t>I398</w:t>
            </w:r>
          </w:p>
        </w:tc>
      </w:tr>
      <w:tr w:rsidR="00FD4C69" w:rsidRPr="007F3944" w14:paraId="76230DD0" w14:textId="77777777" w:rsidTr="00FD4C69">
        <w:trPr>
          <w:cantSplit/>
          <w:trHeight w:val="576"/>
        </w:trPr>
        <w:tc>
          <w:tcPr>
            <w:tcW w:w="2712" w:type="pct"/>
            <w:shd w:val="clear" w:color="auto" w:fill="auto"/>
            <w:noWrap/>
            <w:vAlign w:val="center"/>
          </w:tcPr>
          <w:p w14:paraId="1ACFF2B2" w14:textId="77777777" w:rsidR="00FD4C69" w:rsidRPr="007F3944" w:rsidRDefault="00FD4C69" w:rsidP="00FD4C69">
            <w:pPr>
              <w:widowControl w:val="0"/>
              <w:rPr>
                <w:b/>
                <w:color w:val="000000"/>
              </w:rPr>
            </w:pPr>
            <w:r w:rsidRPr="007F3944">
              <w:rPr>
                <w:b/>
                <w:color w:val="000000"/>
              </w:rPr>
              <w:t>Necrotizing Fasciitis</w:t>
            </w:r>
          </w:p>
        </w:tc>
        <w:tc>
          <w:tcPr>
            <w:tcW w:w="985" w:type="pct"/>
            <w:shd w:val="clear" w:color="auto" w:fill="auto"/>
            <w:noWrap/>
            <w:vAlign w:val="center"/>
          </w:tcPr>
          <w:p w14:paraId="369E4F29" w14:textId="77777777" w:rsidR="00FD4C69" w:rsidRPr="007F3944" w:rsidRDefault="00FD4C69" w:rsidP="00FD4C69">
            <w:pPr>
              <w:widowControl w:val="0"/>
              <w:rPr>
                <w:color w:val="000000"/>
              </w:rPr>
            </w:pPr>
          </w:p>
        </w:tc>
        <w:tc>
          <w:tcPr>
            <w:tcW w:w="1303" w:type="pct"/>
            <w:shd w:val="clear" w:color="auto" w:fill="auto"/>
            <w:noWrap/>
            <w:vAlign w:val="center"/>
          </w:tcPr>
          <w:p w14:paraId="724FB015" w14:textId="77777777" w:rsidR="00FD4C69" w:rsidRPr="007F3944" w:rsidRDefault="00FD4C69" w:rsidP="00FD4C69">
            <w:pPr>
              <w:widowControl w:val="0"/>
              <w:rPr>
                <w:color w:val="000000"/>
              </w:rPr>
            </w:pPr>
            <w:r w:rsidRPr="007F3944">
              <w:rPr>
                <w:color w:val="000000"/>
              </w:rPr>
              <w:t>M7260-M7269</w:t>
            </w:r>
          </w:p>
        </w:tc>
      </w:tr>
      <w:tr w:rsidR="00FD4C69" w:rsidRPr="007F3944" w14:paraId="5F9AC0E3" w14:textId="77777777" w:rsidTr="00FD4C69">
        <w:trPr>
          <w:cantSplit/>
          <w:trHeight w:val="576"/>
        </w:trPr>
        <w:tc>
          <w:tcPr>
            <w:tcW w:w="2712" w:type="pct"/>
            <w:shd w:val="clear" w:color="auto" w:fill="auto"/>
            <w:noWrap/>
            <w:vAlign w:val="center"/>
          </w:tcPr>
          <w:p w14:paraId="39D5CBE4" w14:textId="77777777" w:rsidR="00FD4C69" w:rsidRPr="007F3944" w:rsidRDefault="00FD4C69" w:rsidP="00FD4C69">
            <w:pPr>
              <w:widowControl w:val="0"/>
              <w:rPr>
                <w:b/>
                <w:color w:val="000000"/>
              </w:rPr>
            </w:pPr>
            <w:r w:rsidRPr="007F3944">
              <w:rPr>
                <w:b/>
                <w:color w:val="000000"/>
              </w:rPr>
              <w:t>Orchitis/Epididymitis</w:t>
            </w:r>
          </w:p>
        </w:tc>
        <w:tc>
          <w:tcPr>
            <w:tcW w:w="985" w:type="pct"/>
            <w:shd w:val="clear" w:color="auto" w:fill="auto"/>
            <w:noWrap/>
            <w:vAlign w:val="center"/>
          </w:tcPr>
          <w:p w14:paraId="59FBAFE3" w14:textId="77777777" w:rsidR="00FD4C69" w:rsidRPr="007F3944" w:rsidRDefault="00FD4C69" w:rsidP="00FD4C69">
            <w:pPr>
              <w:widowControl w:val="0"/>
              <w:rPr>
                <w:color w:val="000000"/>
              </w:rPr>
            </w:pPr>
            <w:r w:rsidRPr="007F3944">
              <w:rPr>
                <w:color w:val="000000"/>
              </w:rPr>
              <w:t>604</w:t>
            </w:r>
          </w:p>
        </w:tc>
        <w:tc>
          <w:tcPr>
            <w:tcW w:w="1303" w:type="pct"/>
            <w:shd w:val="clear" w:color="auto" w:fill="auto"/>
            <w:noWrap/>
            <w:vAlign w:val="center"/>
          </w:tcPr>
          <w:p w14:paraId="27976AF0" w14:textId="77777777" w:rsidR="00FD4C69" w:rsidRPr="007F3944" w:rsidRDefault="00FD4C69" w:rsidP="00FD4C69">
            <w:pPr>
              <w:widowControl w:val="0"/>
              <w:rPr>
                <w:color w:val="000000"/>
              </w:rPr>
            </w:pPr>
            <w:r w:rsidRPr="007F3944">
              <w:rPr>
                <w:color w:val="000000"/>
              </w:rPr>
              <w:t>N511</w:t>
            </w:r>
          </w:p>
          <w:p w14:paraId="76EE39FF" w14:textId="77777777" w:rsidR="00FD4C69" w:rsidRPr="007F3944" w:rsidRDefault="00FD4C69" w:rsidP="00FD4C69">
            <w:pPr>
              <w:widowControl w:val="0"/>
              <w:rPr>
                <w:color w:val="000000"/>
              </w:rPr>
            </w:pPr>
            <w:r w:rsidRPr="007F3944">
              <w:rPr>
                <w:color w:val="000000"/>
              </w:rPr>
              <w:t>N4500-N4502</w:t>
            </w:r>
          </w:p>
          <w:p w14:paraId="2C33F069" w14:textId="77777777" w:rsidR="00FD4C69" w:rsidRPr="007F3944" w:rsidRDefault="00FD4C69" w:rsidP="00FD4C69">
            <w:pPr>
              <w:widowControl w:val="0"/>
              <w:rPr>
                <w:color w:val="000000"/>
              </w:rPr>
            </w:pPr>
            <w:r w:rsidRPr="007F3944">
              <w:rPr>
                <w:color w:val="000000"/>
              </w:rPr>
              <w:t>N4590-N4592</w:t>
            </w:r>
          </w:p>
        </w:tc>
      </w:tr>
      <w:tr w:rsidR="00FD4C69" w:rsidRPr="007F3944" w14:paraId="79E10BE7" w14:textId="77777777" w:rsidTr="00FD4C69">
        <w:trPr>
          <w:cantSplit/>
          <w:trHeight w:val="576"/>
        </w:trPr>
        <w:tc>
          <w:tcPr>
            <w:tcW w:w="2712" w:type="pct"/>
            <w:shd w:val="clear" w:color="auto" w:fill="auto"/>
            <w:noWrap/>
            <w:vAlign w:val="center"/>
          </w:tcPr>
          <w:p w14:paraId="4EE6AF03" w14:textId="77777777" w:rsidR="00FD4C69" w:rsidRPr="007F3944" w:rsidRDefault="00FD4C69" w:rsidP="00FD4C69">
            <w:pPr>
              <w:widowControl w:val="0"/>
              <w:rPr>
                <w:b/>
                <w:color w:val="000000"/>
              </w:rPr>
            </w:pPr>
            <w:r w:rsidRPr="007F3944">
              <w:rPr>
                <w:b/>
                <w:color w:val="000000"/>
              </w:rPr>
              <w:t>Otitis Media</w:t>
            </w:r>
          </w:p>
        </w:tc>
        <w:tc>
          <w:tcPr>
            <w:tcW w:w="985" w:type="pct"/>
            <w:shd w:val="clear" w:color="auto" w:fill="auto"/>
            <w:noWrap/>
            <w:vAlign w:val="center"/>
          </w:tcPr>
          <w:p w14:paraId="02D4EB2C" w14:textId="77777777" w:rsidR="00FD4C69" w:rsidRPr="007F3944" w:rsidRDefault="00FD4C69" w:rsidP="00FD4C69">
            <w:pPr>
              <w:widowControl w:val="0"/>
              <w:rPr>
                <w:color w:val="000000"/>
              </w:rPr>
            </w:pPr>
            <w:r w:rsidRPr="007F3944">
              <w:rPr>
                <w:color w:val="000000"/>
              </w:rPr>
              <w:t>381</w:t>
            </w:r>
          </w:p>
          <w:p w14:paraId="3D4EABBC" w14:textId="77777777" w:rsidR="00FD4C69" w:rsidRPr="007F3944" w:rsidRDefault="00FD4C69" w:rsidP="00FD4C69">
            <w:pPr>
              <w:widowControl w:val="0"/>
              <w:rPr>
                <w:color w:val="000000"/>
              </w:rPr>
            </w:pPr>
            <w:r w:rsidRPr="007F3944">
              <w:rPr>
                <w:color w:val="000000"/>
              </w:rPr>
              <w:t>382</w:t>
            </w:r>
          </w:p>
        </w:tc>
        <w:tc>
          <w:tcPr>
            <w:tcW w:w="1303" w:type="pct"/>
            <w:shd w:val="clear" w:color="auto" w:fill="auto"/>
            <w:noWrap/>
            <w:vAlign w:val="center"/>
          </w:tcPr>
          <w:p w14:paraId="0E1F2059" w14:textId="77777777" w:rsidR="00FD4C69" w:rsidRPr="007F3944" w:rsidRDefault="00FD4C69" w:rsidP="00FD4C69">
            <w:pPr>
              <w:widowControl w:val="0"/>
              <w:rPr>
                <w:color w:val="000000"/>
              </w:rPr>
            </w:pPr>
            <w:r w:rsidRPr="007F3944">
              <w:rPr>
                <w:color w:val="000000"/>
              </w:rPr>
              <w:t>H650-H654</w:t>
            </w:r>
          </w:p>
          <w:p w14:paraId="5B28A0AA" w14:textId="77777777" w:rsidR="00FD4C69" w:rsidRPr="007F3944" w:rsidRDefault="00FD4C69" w:rsidP="00FD4C69">
            <w:pPr>
              <w:widowControl w:val="0"/>
              <w:rPr>
                <w:color w:val="000000"/>
              </w:rPr>
            </w:pPr>
            <w:r w:rsidRPr="007F3944">
              <w:rPr>
                <w:color w:val="000000"/>
              </w:rPr>
              <w:t>H659-H664</w:t>
            </w:r>
          </w:p>
          <w:p w14:paraId="40A88BA6" w14:textId="77777777" w:rsidR="00FD4C69" w:rsidRPr="007F3944" w:rsidRDefault="00FD4C69" w:rsidP="00FD4C69">
            <w:pPr>
              <w:widowControl w:val="0"/>
              <w:rPr>
                <w:color w:val="000000"/>
              </w:rPr>
            </w:pPr>
            <w:r w:rsidRPr="007F3944">
              <w:rPr>
                <w:color w:val="000000"/>
              </w:rPr>
              <w:t>H669-H671</w:t>
            </w:r>
          </w:p>
          <w:p w14:paraId="1D023CBE" w14:textId="77777777" w:rsidR="00FD4C69" w:rsidRPr="007F3944" w:rsidRDefault="00FD4C69" w:rsidP="00FD4C69">
            <w:pPr>
              <w:widowControl w:val="0"/>
              <w:rPr>
                <w:color w:val="000000"/>
              </w:rPr>
            </w:pPr>
            <w:r w:rsidRPr="007F3944">
              <w:rPr>
                <w:color w:val="000000"/>
              </w:rPr>
              <w:t>H678</w:t>
            </w:r>
          </w:p>
        </w:tc>
      </w:tr>
      <w:tr w:rsidR="00FD4C69" w:rsidRPr="007F3944" w14:paraId="331AA9E0" w14:textId="77777777" w:rsidTr="00FD4C69">
        <w:trPr>
          <w:cantSplit/>
          <w:trHeight w:val="576"/>
        </w:trPr>
        <w:tc>
          <w:tcPr>
            <w:tcW w:w="2712" w:type="pct"/>
            <w:shd w:val="clear" w:color="auto" w:fill="auto"/>
            <w:noWrap/>
            <w:vAlign w:val="center"/>
          </w:tcPr>
          <w:p w14:paraId="499296AD" w14:textId="77777777" w:rsidR="00FD4C69" w:rsidRPr="007F3944" w:rsidRDefault="00FD4C69" w:rsidP="00FD4C69">
            <w:pPr>
              <w:widowControl w:val="0"/>
              <w:rPr>
                <w:b/>
                <w:color w:val="000000"/>
              </w:rPr>
            </w:pPr>
            <w:r w:rsidRPr="007F3944">
              <w:rPr>
                <w:b/>
                <w:color w:val="000000"/>
              </w:rPr>
              <w:t>Pelvic Inflammatory Disease</w:t>
            </w:r>
          </w:p>
        </w:tc>
        <w:tc>
          <w:tcPr>
            <w:tcW w:w="985" w:type="pct"/>
            <w:shd w:val="clear" w:color="auto" w:fill="auto"/>
            <w:noWrap/>
            <w:vAlign w:val="center"/>
          </w:tcPr>
          <w:p w14:paraId="17AB4B22" w14:textId="77777777" w:rsidR="00FD4C69" w:rsidRPr="007F3944" w:rsidRDefault="00FD4C69" w:rsidP="00FD4C69">
            <w:pPr>
              <w:widowControl w:val="0"/>
              <w:rPr>
                <w:color w:val="000000"/>
              </w:rPr>
            </w:pPr>
            <w:r w:rsidRPr="007F3944">
              <w:rPr>
                <w:color w:val="000000"/>
              </w:rPr>
              <w:t>614</w:t>
            </w:r>
          </w:p>
          <w:p w14:paraId="216E1A7D" w14:textId="77777777" w:rsidR="00FD4C69" w:rsidRPr="007F3944" w:rsidRDefault="00FD4C69" w:rsidP="00FD4C69">
            <w:pPr>
              <w:widowControl w:val="0"/>
              <w:rPr>
                <w:color w:val="000000"/>
              </w:rPr>
            </w:pPr>
            <w:r w:rsidRPr="007F3944">
              <w:rPr>
                <w:color w:val="000000"/>
              </w:rPr>
              <w:t>615</w:t>
            </w:r>
          </w:p>
        </w:tc>
        <w:tc>
          <w:tcPr>
            <w:tcW w:w="1303" w:type="pct"/>
            <w:shd w:val="clear" w:color="auto" w:fill="auto"/>
            <w:noWrap/>
            <w:vAlign w:val="center"/>
          </w:tcPr>
          <w:p w14:paraId="17FAFDA9" w14:textId="77777777" w:rsidR="00FD4C69" w:rsidRPr="007F3944" w:rsidRDefault="00FD4C69" w:rsidP="00FD4C69">
            <w:pPr>
              <w:widowControl w:val="0"/>
              <w:rPr>
                <w:color w:val="000000"/>
              </w:rPr>
            </w:pPr>
            <w:r w:rsidRPr="007F3944">
              <w:rPr>
                <w:color w:val="000000"/>
              </w:rPr>
              <w:t>N700</w:t>
            </w:r>
          </w:p>
          <w:p w14:paraId="12E2047B" w14:textId="77777777" w:rsidR="00FD4C69" w:rsidRPr="007F3944" w:rsidRDefault="00FD4C69" w:rsidP="00FD4C69">
            <w:pPr>
              <w:widowControl w:val="0"/>
              <w:rPr>
                <w:color w:val="000000"/>
              </w:rPr>
            </w:pPr>
            <w:r w:rsidRPr="007F3944">
              <w:rPr>
                <w:color w:val="000000"/>
              </w:rPr>
              <w:t>N701</w:t>
            </w:r>
          </w:p>
          <w:p w14:paraId="03D28C1F" w14:textId="77777777" w:rsidR="00FD4C69" w:rsidRPr="007F3944" w:rsidRDefault="00FD4C69" w:rsidP="00FD4C69">
            <w:pPr>
              <w:widowControl w:val="0"/>
              <w:rPr>
                <w:color w:val="000000"/>
              </w:rPr>
            </w:pPr>
            <w:r w:rsidRPr="007F3944">
              <w:rPr>
                <w:color w:val="000000"/>
              </w:rPr>
              <w:t>N709-N711</w:t>
            </w:r>
          </w:p>
          <w:p w14:paraId="3F5645E5" w14:textId="77777777" w:rsidR="00FD4C69" w:rsidRPr="007F3944" w:rsidRDefault="00FD4C69" w:rsidP="00FD4C69">
            <w:pPr>
              <w:widowControl w:val="0"/>
              <w:rPr>
                <w:color w:val="000000"/>
              </w:rPr>
            </w:pPr>
            <w:r w:rsidRPr="007F3944">
              <w:rPr>
                <w:color w:val="000000"/>
              </w:rPr>
              <w:t>N719</w:t>
            </w:r>
          </w:p>
          <w:p w14:paraId="6BC44AB7" w14:textId="77777777" w:rsidR="00FD4C69" w:rsidRPr="007F3944" w:rsidRDefault="00FD4C69" w:rsidP="00FD4C69">
            <w:pPr>
              <w:widowControl w:val="0"/>
              <w:rPr>
                <w:color w:val="000000"/>
              </w:rPr>
            </w:pPr>
            <w:r w:rsidRPr="007F3944">
              <w:rPr>
                <w:color w:val="000000"/>
              </w:rPr>
              <w:t>N741-N744</w:t>
            </w:r>
          </w:p>
          <w:p w14:paraId="6473373A" w14:textId="77777777" w:rsidR="00FD4C69" w:rsidRPr="007F3944" w:rsidRDefault="00FD4C69" w:rsidP="00FD4C69">
            <w:pPr>
              <w:widowControl w:val="0"/>
              <w:rPr>
                <w:color w:val="000000"/>
              </w:rPr>
            </w:pPr>
            <w:r w:rsidRPr="007F3944">
              <w:rPr>
                <w:color w:val="000000"/>
              </w:rPr>
              <w:t>N748</w:t>
            </w:r>
          </w:p>
        </w:tc>
      </w:tr>
      <w:tr w:rsidR="00FD4C69" w:rsidRPr="007F3944" w14:paraId="3D5A0B5A" w14:textId="77777777" w:rsidTr="00FD4C69">
        <w:trPr>
          <w:cantSplit/>
          <w:trHeight w:val="576"/>
        </w:trPr>
        <w:tc>
          <w:tcPr>
            <w:tcW w:w="2712" w:type="pct"/>
            <w:shd w:val="clear" w:color="auto" w:fill="auto"/>
            <w:noWrap/>
            <w:vAlign w:val="center"/>
          </w:tcPr>
          <w:p w14:paraId="20F3CF3E" w14:textId="77777777" w:rsidR="00FD4C69" w:rsidRPr="007F3944" w:rsidRDefault="00FD4C69" w:rsidP="00FD4C69">
            <w:pPr>
              <w:widowControl w:val="0"/>
              <w:rPr>
                <w:b/>
                <w:color w:val="000000"/>
              </w:rPr>
            </w:pPr>
            <w:r w:rsidRPr="007F3944">
              <w:rPr>
                <w:b/>
                <w:color w:val="000000"/>
              </w:rPr>
              <w:t>Pharyngitis</w:t>
            </w:r>
          </w:p>
        </w:tc>
        <w:tc>
          <w:tcPr>
            <w:tcW w:w="985" w:type="pct"/>
            <w:shd w:val="clear" w:color="auto" w:fill="auto"/>
            <w:noWrap/>
            <w:vAlign w:val="center"/>
          </w:tcPr>
          <w:p w14:paraId="44624155" w14:textId="2EFF769F" w:rsidR="00FD4C69" w:rsidRPr="007F3944" w:rsidRDefault="005707F2" w:rsidP="00FD4C69">
            <w:pPr>
              <w:widowControl w:val="0"/>
              <w:rPr>
                <w:color w:val="000000"/>
              </w:rPr>
            </w:pPr>
            <w:r>
              <w:rPr>
                <w:color w:val="000000"/>
              </w:rPr>
              <w:t>460</w:t>
            </w:r>
          </w:p>
        </w:tc>
        <w:tc>
          <w:tcPr>
            <w:tcW w:w="1303" w:type="pct"/>
            <w:shd w:val="clear" w:color="auto" w:fill="auto"/>
            <w:noWrap/>
            <w:vAlign w:val="center"/>
          </w:tcPr>
          <w:p w14:paraId="0871427C" w14:textId="77777777" w:rsidR="00FD4C69" w:rsidRPr="007F3944" w:rsidRDefault="00FD4C69" w:rsidP="00FD4C69">
            <w:pPr>
              <w:widowControl w:val="0"/>
              <w:rPr>
                <w:color w:val="000000"/>
              </w:rPr>
            </w:pPr>
            <w:r w:rsidRPr="007F3944">
              <w:rPr>
                <w:color w:val="000000"/>
              </w:rPr>
              <w:t>J020</w:t>
            </w:r>
          </w:p>
          <w:p w14:paraId="7C103209" w14:textId="77777777" w:rsidR="00FD4C69" w:rsidRPr="007F3944" w:rsidRDefault="00FD4C69" w:rsidP="00FD4C69">
            <w:pPr>
              <w:widowControl w:val="0"/>
              <w:rPr>
                <w:color w:val="000000"/>
              </w:rPr>
            </w:pPr>
            <w:r w:rsidRPr="007F3944">
              <w:rPr>
                <w:color w:val="000000"/>
              </w:rPr>
              <w:t>J028-J030</w:t>
            </w:r>
          </w:p>
          <w:p w14:paraId="145C7CCE" w14:textId="77777777" w:rsidR="00FD4C69" w:rsidRPr="007F3944" w:rsidRDefault="00FD4C69" w:rsidP="00FD4C69">
            <w:pPr>
              <w:widowControl w:val="0"/>
              <w:rPr>
                <w:color w:val="000000"/>
              </w:rPr>
            </w:pPr>
            <w:r w:rsidRPr="007F3944">
              <w:rPr>
                <w:color w:val="000000"/>
              </w:rPr>
              <w:t>J038</w:t>
            </w:r>
          </w:p>
          <w:p w14:paraId="3B2CB64A" w14:textId="77777777" w:rsidR="00FD4C69" w:rsidRPr="007F3944" w:rsidRDefault="00FD4C69" w:rsidP="00FD4C69">
            <w:pPr>
              <w:widowControl w:val="0"/>
              <w:rPr>
                <w:color w:val="000000"/>
              </w:rPr>
            </w:pPr>
            <w:r w:rsidRPr="007F3944">
              <w:rPr>
                <w:color w:val="000000"/>
              </w:rPr>
              <w:t>J039</w:t>
            </w:r>
          </w:p>
        </w:tc>
      </w:tr>
      <w:tr w:rsidR="00FD4C69" w:rsidRPr="007F3944" w14:paraId="06BD948A" w14:textId="77777777" w:rsidTr="00FD4C69">
        <w:trPr>
          <w:cantSplit/>
          <w:trHeight w:val="576"/>
        </w:trPr>
        <w:tc>
          <w:tcPr>
            <w:tcW w:w="2712" w:type="pct"/>
            <w:shd w:val="clear" w:color="auto" w:fill="auto"/>
            <w:noWrap/>
            <w:vAlign w:val="center"/>
          </w:tcPr>
          <w:p w14:paraId="427246B3" w14:textId="77777777" w:rsidR="00FD4C69" w:rsidRPr="007F3944" w:rsidRDefault="00FD4C69" w:rsidP="00FD4C69">
            <w:pPr>
              <w:widowControl w:val="0"/>
              <w:rPr>
                <w:b/>
                <w:color w:val="000000"/>
              </w:rPr>
            </w:pPr>
            <w:r w:rsidRPr="007F3944">
              <w:rPr>
                <w:b/>
                <w:color w:val="000000"/>
              </w:rPr>
              <w:lastRenderedPageBreak/>
              <w:t>Pneumonia</w:t>
            </w:r>
          </w:p>
        </w:tc>
        <w:tc>
          <w:tcPr>
            <w:tcW w:w="985" w:type="pct"/>
            <w:shd w:val="clear" w:color="auto" w:fill="auto"/>
            <w:noWrap/>
            <w:vAlign w:val="center"/>
          </w:tcPr>
          <w:p w14:paraId="350F140D" w14:textId="77777777" w:rsidR="00FD4C69" w:rsidRPr="007F3944" w:rsidRDefault="00FD4C69" w:rsidP="00FD4C69">
            <w:pPr>
              <w:widowControl w:val="0"/>
              <w:rPr>
                <w:color w:val="000000"/>
              </w:rPr>
            </w:pPr>
            <w:r w:rsidRPr="007F3944">
              <w:rPr>
                <w:color w:val="000000"/>
              </w:rPr>
              <w:t>486</w:t>
            </w:r>
          </w:p>
        </w:tc>
        <w:tc>
          <w:tcPr>
            <w:tcW w:w="1303" w:type="pct"/>
            <w:shd w:val="clear" w:color="auto" w:fill="auto"/>
            <w:noWrap/>
            <w:vAlign w:val="center"/>
          </w:tcPr>
          <w:p w14:paraId="1E80F417" w14:textId="77777777" w:rsidR="00FD4C69" w:rsidRPr="007F3944" w:rsidRDefault="00FD4C69" w:rsidP="00FD4C69">
            <w:pPr>
              <w:widowControl w:val="0"/>
              <w:rPr>
                <w:color w:val="000000"/>
              </w:rPr>
            </w:pPr>
            <w:r w:rsidRPr="007F3944">
              <w:rPr>
                <w:color w:val="000000"/>
              </w:rPr>
              <w:t>J100</w:t>
            </w:r>
          </w:p>
          <w:p w14:paraId="5420E721" w14:textId="77777777" w:rsidR="00FD4C69" w:rsidRPr="007F3944" w:rsidRDefault="00FD4C69" w:rsidP="00FD4C69">
            <w:pPr>
              <w:widowControl w:val="0"/>
              <w:rPr>
                <w:color w:val="000000"/>
              </w:rPr>
            </w:pPr>
            <w:r w:rsidRPr="007F3944">
              <w:rPr>
                <w:color w:val="000000"/>
              </w:rPr>
              <w:t>J110</w:t>
            </w:r>
          </w:p>
          <w:p w14:paraId="0D4FAF7D" w14:textId="77777777" w:rsidR="00FD4C69" w:rsidRPr="007F3944" w:rsidRDefault="00FD4C69" w:rsidP="00FD4C69">
            <w:pPr>
              <w:widowControl w:val="0"/>
              <w:rPr>
                <w:color w:val="000000"/>
              </w:rPr>
            </w:pPr>
            <w:r w:rsidRPr="007F3944">
              <w:rPr>
                <w:color w:val="000000"/>
              </w:rPr>
              <w:t>J120-J122</w:t>
            </w:r>
          </w:p>
          <w:p w14:paraId="450C015D" w14:textId="77777777" w:rsidR="00FD4C69" w:rsidRPr="007F3944" w:rsidRDefault="00FD4C69" w:rsidP="00FD4C69">
            <w:pPr>
              <w:widowControl w:val="0"/>
              <w:rPr>
                <w:color w:val="000000"/>
              </w:rPr>
            </w:pPr>
            <w:r w:rsidRPr="007F3944">
              <w:rPr>
                <w:color w:val="000000"/>
              </w:rPr>
              <w:t>J128</w:t>
            </w:r>
          </w:p>
          <w:p w14:paraId="789D140A" w14:textId="77777777" w:rsidR="00FD4C69" w:rsidRPr="007F3944" w:rsidRDefault="00FD4C69" w:rsidP="00FD4C69">
            <w:pPr>
              <w:widowControl w:val="0"/>
              <w:rPr>
                <w:color w:val="000000"/>
              </w:rPr>
            </w:pPr>
            <w:r w:rsidRPr="007F3944">
              <w:rPr>
                <w:color w:val="000000"/>
              </w:rPr>
              <w:t>J129</w:t>
            </w:r>
          </w:p>
          <w:p w14:paraId="3D16B9DF" w14:textId="77777777" w:rsidR="00FD4C69" w:rsidRPr="007F3944" w:rsidRDefault="00FD4C69" w:rsidP="00FD4C69">
            <w:pPr>
              <w:widowControl w:val="0"/>
              <w:rPr>
                <w:color w:val="000000"/>
              </w:rPr>
            </w:pPr>
            <w:r w:rsidRPr="007F3944">
              <w:rPr>
                <w:color w:val="000000"/>
              </w:rPr>
              <w:t>J13</w:t>
            </w:r>
          </w:p>
          <w:p w14:paraId="2BE56BC4" w14:textId="77777777" w:rsidR="00FD4C69" w:rsidRPr="007F3944" w:rsidRDefault="00FD4C69" w:rsidP="00FD4C69">
            <w:pPr>
              <w:widowControl w:val="0"/>
              <w:rPr>
                <w:color w:val="000000"/>
              </w:rPr>
            </w:pPr>
            <w:r w:rsidRPr="007F3944">
              <w:rPr>
                <w:color w:val="000000"/>
              </w:rPr>
              <w:t>J14</w:t>
            </w:r>
          </w:p>
          <w:p w14:paraId="1B640A2F" w14:textId="77777777" w:rsidR="00FD4C69" w:rsidRPr="007F3944" w:rsidRDefault="00FD4C69" w:rsidP="00FD4C69">
            <w:pPr>
              <w:widowControl w:val="0"/>
              <w:rPr>
                <w:color w:val="000000"/>
              </w:rPr>
            </w:pPr>
            <w:r w:rsidRPr="007F3944">
              <w:rPr>
                <w:color w:val="000000"/>
              </w:rPr>
              <w:t>J150-J160</w:t>
            </w:r>
          </w:p>
          <w:p w14:paraId="67E76797" w14:textId="77777777" w:rsidR="00FD4C69" w:rsidRPr="007F3944" w:rsidRDefault="00FD4C69" w:rsidP="00FD4C69">
            <w:pPr>
              <w:widowControl w:val="0"/>
              <w:rPr>
                <w:color w:val="000000"/>
              </w:rPr>
            </w:pPr>
            <w:r w:rsidRPr="007F3944">
              <w:rPr>
                <w:color w:val="000000"/>
              </w:rPr>
              <w:t>J168</w:t>
            </w:r>
          </w:p>
          <w:p w14:paraId="337E06BD" w14:textId="77777777" w:rsidR="00FD4C69" w:rsidRPr="007F3944" w:rsidRDefault="00FD4C69" w:rsidP="00FD4C69">
            <w:pPr>
              <w:widowControl w:val="0"/>
              <w:rPr>
                <w:color w:val="000000"/>
              </w:rPr>
            </w:pPr>
            <w:r w:rsidRPr="007F3944">
              <w:rPr>
                <w:color w:val="000000"/>
              </w:rPr>
              <w:t>J170-J173</w:t>
            </w:r>
          </w:p>
          <w:p w14:paraId="04D5564F" w14:textId="77777777" w:rsidR="00FD4C69" w:rsidRPr="007F3944" w:rsidRDefault="00FD4C69" w:rsidP="00FD4C69">
            <w:pPr>
              <w:widowControl w:val="0"/>
              <w:rPr>
                <w:color w:val="000000"/>
              </w:rPr>
            </w:pPr>
            <w:r w:rsidRPr="007F3944">
              <w:rPr>
                <w:color w:val="000000"/>
              </w:rPr>
              <w:t>J178</w:t>
            </w:r>
          </w:p>
          <w:p w14:paraId="075CB96B" w14:textId="77777777" w:rsidR="00FD4C69" w:rsidRPr="007F3944" w:rsidRDefault="00FD4C69" w:rsidP="00FD4C69">
            <w:pPr>
              <w:widowControl w:val="0"/>
              <w:rPr>
                <w:color w:val="000000"/>
              </w:rPr>
            </w:pPr>
            <w:r w:rsidRPr="007F3944">
              <w:rPr>
                <w:color w:val="000000"/>
              </w:rPr>
              <w:t>J180-J182</w:t>
            </w:r>
          </w:p>
          <w:p w14:paraId="0B41F180" w14:textId="77777777" w:rsidR="00FD4C69" w:rsidRPr="007F3944" w:rsidRDefault="00FD4C69" w:rsidP="00FD4C69">
            <w:pPr>
              <w:widowControl w:val="0"/>
              <w:rPr>
                <w:color w:val="000000"/>
              </w:rPr>
            </w:pPr>
            <w:r w:rsidRPr="007F3944">
              <w:rPr>
                <w:color w:val="000000"/>
              </w:rPr>
              <w:t>J188</w:t>
            </w:r>
          </w:p>
          <w:p w14:paraId="7BDA74BE" w14:textId="77777777" w:rsidR="00FD4C69" w:rsidRPr="007F3944" w:rsidRDefault="00FD4C69" w:rsidP="00FD4C69">
            <w:pPr>
              <w:widowControl w:val="0"/>
              <w:rPr>
                <w:color w:val="000000"/>
              </w:rPr>
            </w:pPr>
            <w:r w:rsidRPr="007F3944">
              <w:rPr>
                <w:color w:val="000000"/>
              </w:rPr>
              <w:t>J189</w:t>
            </w:r>
          </w:p>
        </w:tc>
      </w:tr>
      <w:tr w:rsidR="00FD4C69" w:rsidRPr="007F3944" w14:paraId="4E37B3E6" w14:textId="77777777" w:rsidTr="00FD4C69">
        <w:trPr>
          <w:cantSplit/>
          <w:trHeight w:val="576"/>
        </w:trPr>
        <w:tc>
          <w:tcPr>
            <w:tcW w:w="2712" w:type="pct"/>
            <w:shd w:val="clear" w:color="auto" w:fill="auto"/>
            <w:noWrap/>
            <w:vAlign w:val="center"/>
          </w:tcPr>
          <w:p w14:paraId="31F81AD2" w14:textId="77777777" w:rsidR="00FD4C69" w:rsidRPr="007F3944" w:rsidRDefault="00FD4C69" w:rsidP="00FD4C69">
            <w:pPr>
              <w:widowControl w:val="0"/>
              <w:rPr>
                <w:b/>
                <w:color w:val="000000"/>
              </w:rPr>
            </w:pPr>
            <w:r w:rsidRPr="007F3944">
              <w:rPr>
                <w:b/>
                <w:color w:val="000000"/>
              </w:rPr>
              <w:t>Septic Arthritis</w:t>
            </w:r>
          </w:p>
        </w:tc>
        <w:tc>
          <w:tcPr>
            <w:tcW w:w="985" w:type="pct"/>
            <w:shd w:val="clear" w:color="auto" w:fill="auto"/>
            <w:noWrap/>
            <w:vAlign w:val="center"/>
          </w:tcPr>
          <w:p w14:paraId="1629B5F8" w14:textId="77777777" w:rsidR="00FD4C69" w:rsidRPr="007F3944" w:rsidRDefault="00FD4C69" w:rsidP="00FD4C69">
            <w:pPr>
              <w:widowControl w:val="0"/>
              <w:rPr>
                <w:color w:val="000000"/>
              </w:rPr>
            </w:pPr>
            <w:r w:rsidRPr="007F3944">
              <w:rPr>
                <w:color w:val="000000"/>
              </w:rPr>
              <w:t>711</w:t>
            </w:r>
          </w:p>
        </w:tc>
        <w:tc>
          <w:tcPr>
            <w:tcW w:w="1303" w:type="pct"/>
            <w:shd w:val="clear" w:color="auto" w:fill="auto"/>
            <w:noWrap/>
            <w:vAlign w:val="center"/>
          </w:tcPr>
          <w:p w14:paraId="5936B01A" w14:textId="77777777" w:rsidR="00FD4C69" w:rsidRPr="007F3944" w:rsidRDefault="00FD4C69" w:rsidP="00FD4C69">
            <w:pPr>
              <w:widowControl w:val="0"/>
              <w:rPr>
                <w:color w:val="000000"/>
              </w:rPr>
            </w:pPr>
            <w:r w:rsidRPr="007F3944">
              <w:rPr>
                <w:color w:val="000000"/>
              </w:rPr>
              <w:t>M0000-M0029</w:t>
            </w:r>
          </w:p>
          <w:p w14:paraId="220EBA73" w14:textId="77777777" w:rsidR="00FD4C69" w:rsidRPr="007F3944" w:rsidRDefault="00FD4C69" w:rsidP="00FD4C69">
            <w:pPr>
              <w:widowControl w:val="0"/>
              <w:rPr>
                <w:color w:val="000000"/>
              </w:rPr>
            </w:pPr>
            <w:r w:rsidRPr="007F3944">
              <w:rPr>
                <w:color w:val="000000"/>
              </w:rPr>
              <w:t>M0080-M0139</w:t>
            </w:r>
          </w:p>
          <w:p w14:paraId="2A13A1EC" w14:textId="77777777" w:rsidR="00FD4C69" w:rsidRPr="007F3944" w:rsidRDefault="00FD4C69" w:rsidP="00FD4C69">
            <w:pPr>
              <w:widowControl w:val="0"/>
              <w:rPr>
                <w:color w:val="000000"/>
              </w:rPr>
            </w:pPr>
            <w:r w:rsidRPr="007F3944">
              <w:rPr>
                <w:color w:val="000000"/>
              </w:rPr>
              <w:t>M0180-M0189</w:t>
            </w:r>
          </w:p>
        </w:tc>
      </w:tr>
      <w:tr w:rsidR="00FD4C69" w:rsidRPr="007F3944" w14:paraId="18AE8D63" w14:textId="77777777" w:rsidTr="00FD4C69">
        <w:trPr>
          <w:cantSplit/>
          <w:trHeight w:val="576"/>
        </w:trPr>
        <w:tc>
          <w:tcPr>
            <w:tcW w:w="2712" w:type="pct"/>
            <w:shd w:val="clear" w:color="auto" w:fill="auto"/>
            <w:noWrap/>
            <w:vAlign w:val="center"/>
          </w:tcPr>
          <w:p w14:paraId="49FD5E3D" w14:textId="77777777" w:rsidR="00FD4C69" w:rsidRPr="007F3944" w:rsidRDefault="00FD4C69" w:rsidP="00FD4C69">
            <w:pPr>
              <w:widowControl w:val="0"/>
              <w:rPr>
                <w:b/>
                <w:color w:val="000000"/>
              </w:rPr>
            </w:pPr>
            <w:proofErr w:type="spellStart"/>
            <w:r w:rsidRPr="007F3944">
              <w:rPr>
                <w:b/>
                <w:color w:val="000000"/>
              </w:rPr>
              <w:t>Septicaemia</w:t>
            </w:r>
            <w:proofErr w:type="spellEnd"/>
          </w:p>
        </w:tc>
        <w:tc>
          <w:tcPr>
            <w:tcW w:w="985" w:type="pct"/>
            <w:shd w:val="clear" w:color="auto" w:fill="auto"/>
            <w:noWrap/>
            <w:vAlign w:val="center"/>
          </w:tcPr>
          <w:p w14:paraId="18152247" w14:textId="77777777" w:rsidR="00FD4C69" w:rsidRPr="007F3944" w:rsidRDefault="00FD4C69" w:rsidP="00FD4C69">
            <w:pPr>
              <w:widowControl w:val="0"/>
              <w:rPr>
                <w:color w:val="000000"/>
              </w:rPr>
            </w:pPr>
          </w:p>
        </w:tc>
        <w:tc>
          <w:tcPr>
            <w:tcW w:w="1303" w:type="pct"/>
            <w:shd w:val="clear" w:color="auto" w:fill="auto"/>
            <w:noWrap/>
            <w:vAlign w:val="center"/>
          </w:tcPr>
          <w:p w14:paraId="7DD0C8A5" w14:textId="77777777" w:rsidR="00FD4C69" w:rsidRPr="007F3944" w:rsidRDefault="00FD4C69" w:rsidP="00FD4C69">
            <w:pPr>
              <w:widowControl w:val="0"/>
              <w:rPr>
                <w:color w:val="000000"/>
              </w:rPr>
            </w:pPr>
            <w:r w:rsidRPr="007F3944">
              <w:rPr>
                <w:color w:val="000000"/>
              </w:rPr>
              <w:t>A021</w:t>
            </w:r>
          </w:p>
          <w:p w14:paraId="4DAE4D63" w14:textId="77777777" w:rsidR="00FD4C69" w:rsidRPr="007F3944" w:rsidRDefault="00FD4C69" w:rsidP="00FD4C69">
            <w:pPr>
              <w:widowControl w:val="0"/>
              <w:rPr>
                <w:color w:val="000000"/>
              </w:rPr>
            </w:pPr>
            <w:r w:rsidRPr="007F3944">
              <w:rPr>
                <w:color w:val="000000"/>
              </w:rPr>
              <w:t>A227</w:t>
            </w:r>
          </w:p>
          <w:p w14:paraId="32DBBB16" w14:textId="77777777" w:rsidR="00FD4C69" w:rsidRPr="007F3944" w:rsidRDefault="00FD4C69" w:rsidP="00FD4C69">
            <w:pPr>
              <w:widowControl w:val="0"/>
              <w:rPr>
                <w:color w:val="000000"/>
              </w:rPr>
            </w:pPr>
            <w:r w:rsidRPr="007F3944">
              <w:rPr>
                <w:color w:val="000000"/>
              </w:rPr>
              <w:t>A267</w:t>
            </w:r>
          </w:p>
          <w:p w14:paraId="32A518F4" w14:textId="77777777" w:rsidR="00FD4C69" w:rsidRPr="007F3944" w:rsidRDefault="00FD4C69" w:rsidP="00FD4C69">
            <w:pPr>
              <w:widowControl w:val="0"/>
              <w:rPr>
                <w:color w:val="000000"/>
              </w:rPr>
            </w:pPr>
            <w:r w:rsidRPr="007F3944">
              <w:rPr>
                <w:color w:val="000000"/>
              </w:rPr>
              <w:t>A327</w:t>
            </w:r>
          </w:p>
          <w:p w14:paraId="02BB19F1" w14:textId="77777777" w:rsidR="00FD4C69" w:rsidRPr="007F3944" w:rsidRDefault="00FD4C69" w:rsidP="00FD4C69">
            <w:pPr>
              <w:widowControl w:val="0"/>
              <w:rPr>
                <w:color w:val="000000"/>
              </w:rPr>
            </w:pPr>
            <w:r w:rsidRPr="007F3944">
              <w:rPr>
                <w:color w:val="000000"/>
              </w:rPr>
              <w:t>A392-A394</w:t>
            </w:r>
          </w:p>
          <w:p w14:paraId="5EDEE919" w14:textId="77777777" w:rsidR="00FD4C69" w:rsidRPr="007F3944" w:rsidRDefault="00FD4C69" w:rsidP="00FD4C69">
            <w:pPr>
              <w:widowControl w:val="0"/>
              <w:rPr>
                <w:color w:val="000000"/>
              </w:rPr>
            </w:pPr>
            <w:r w:rsidRPr="007F3944">
              <w:rPr>
                <w:color w:val="000000"/>
              </w:rPr>
              <w:t>A400-A403</w:t>
            </w:r>
          </w:p>
          <w:p w14:paraId="28A146EB" w14:textId="77777777" w:rsidR="00FD4C69" w:rsidRPr="007F3944" w:rsidRDefault="00FD4C69" w:rsidP="00FD4C69">
            <w:pPr>
              <w:widowControl w:val="0"/>
              <w:rPr>
                <w:color w:val="000000"/>
              </w:rPr>
            </w:pPr>
            <w:r w:rsidRPr="007F3944">
              <w:rPr>
                <w:color w:val="000000"/>
              </w:rPr>
              <w:t>A408-A414</w:t>
            </w:r>
          </w:p>
          <w:p w14:paraId="4E2A5FE4" w14:textId="77777777" w:rsidR="00FD4C69" w:rsidRPr="007F3944" w:rsidRDefault="00FD4C69" w:rsidP="00FD4C69">
            <w:pPr>
              <w:widowControl w:val="0"/>
              <w:rPr>
                <w:color w:val="000000"/>
              </w:rPr>
            </w:pPr>
            <w:r w:rsidRPr="007F3944">
              <w:rPr>
                <w:color w:val="000000"/>
              </w:rPr>
              <w:t>A4150-A4152</w:t>
            </w:r>
          </w:p>
          <w:p w14:paraId="4AAD8259" w14:textId="77777777" w:rsidR="00FD4C69" w:rsidRPr="007F3944" w:rsidRDefault="00FD4C69" w:rsidP="00FD4C69">
            <w:pPr>
              <w:widowControl w:val="0"/>
              <w:rPr>
                <w:color w:val="000000"/>
              </w:rPr>
            </w:pPr>
            <w:r w:rsidRPr="007F3944">
              <w:rPr>
                <w:color w:val="000000"/>
              </w:rPr>
              <w:t>A4158</w:t>
            </w:r>
          </w:p>
          <w:p w14:paraId="7D6E65F9" w14:textId="77777777" w:rsidR="00FD4C69" w:rsidRPr="007F3944" w:rsidRDefault="00FD4C69" w:rsidP="00FD4C69">
            <w:pPr>
              <w:widowControl w:val="0"/>
              <w:rPr>
                <w:color w:val="000000"/>
              </w:rPr>
            </w:pPr>
            <w:r w:rsidRPr="007F3944">
              <w:rPr>
                <w:color w:val="000000"/>
              </w:rPr>
              <w:t>A4180</w:t>
            </w:r>
          </w:p>
          <w:p w14:paraId="0F4AF2E7" w14:textId="77777777" w:rsidR="00FD4C69" w:rsidRPr="007F3944" w:rsidRDefault="00FD4C69" w:rsidP="00FD4C69">
            <w:pPr>
              <w:widowControl w:val="0"/>
              <w:rPr>
                <w:color w:val="000000"/>
              </w:rPr>
            </w:pPr>
            <w:r w:rsidRPr="007F3944">
              <w:rPr>
                <w:color w:val="000000"/>
              </w:rPr>
              <w:t>A4188</w:t>
            </w:r>
          </w:p>
          <w:p w14:paraId="49553BB1" w14:textId="77777777" w:rsidR="00FD4C69" w:rsidRPr="007F3944" w:rsidRDefault="00FD4C69" w:rsidP="00FD4C69">
            <w:pPr>
              <w:widowControl w:val="0"/>
              <w:rPr>
                <w:color w:val="000000"/>
              </w:rPr>
            </w:pPr>
            <w:r w:rsidRPr="007F3944">
              <w:rPr>
                <w:color w:val="000000"/>
              </w:rPr>
              <w:t>A419</w:t>
            </w:r>
          </w:p>
          <w:p w14:paraId="65DFE2D8" w14:textId="77777777" w:rsidR="00FD4C69" w:rsidRPr="007F3944" w:rsidRDefault="00FD4C69" w:rsidP="00FD4C69">
            <w:pPr>
              <w:widowControl w:val="0"/>
              <w:rPr>
                <w:color w:val="000000"/>
              </w:rPr>
            </w:pPr>
            <w:r w:rsidRPr="007F3944">
              <w:rPr>
                <w:color w:val="000000"/>
              </w:rPr>
              <w:t>A427</w:t>
            </w:r>
          </w:p>
          <w:p w14:paraId="590E67BC" w14:textId="77777777" w:rsidR="00FD4C69" w:rsidRPr="007F3944" w:rsidRDefault="00FD4C69" w:rsidP="00FD4C69">
            <w:pPr>
              <w:widowControl w:val="0"/>
              <w:rPr>
                <w:color w:val="000000"/>
              </w:rPr>
            </w:pPr>
            <w:r w:rsidRPr="007F3944">
              <w:rPr>
                <w:color w:val="000000"/>
              </w:rPr>
              <w:t>B377</w:t>
            </w:r>
          </w:p>
        </w:tc>
      </w:tr>
      <w:tr w:rsidR="00FD4C69" w:rsidRPr="007F3944" w14:paraId="64B5796D" w14:textId="77777777" w:rsidTr="00FD4C69">
        <w:trPr>
          <w:cantSplit/>
          <w:trHeight w:val="576"/>
        </w:trPr>
        <w:tc>
          <w:tcPr>
            <w:tcW w:w="2712" w:type="pct"/>
            <w:shd w:val="clear" w:color="auto" w:fill="auto"/>
            <w:noWrap/>
            <w:vAlign w:val="center"/>
          </w:tcPr>
          <w:p w14:paraId="7B72CCA1" w14:textId="77777777" w:rsidR="00FD4C69" w:rsidRPr="007F3944" w:rsidRDefault="00FD4C69" w:rsidP="00FD4C69">
            <w:pPr>
              <w:widowControl w:val="0"/>
              <w:rPr>
                <w:b/>
                <w:color w:val="000000"/>
              </w:rPr>
            </w:pPr>
            <w:r w:rsidRPr="007F3944">
              <w:rPr>
                <w:b/>
                <w:color w:val="000000"/>
              </w:rPr>
              <w:t>Upper Respiratory Tract Infection </w:t>
            </w:r>
          </w:p>
        </w:tc>
        <w:tc>
          <w:tcPr>
            <w:tcW w:w="985" w:type="pct"/>
            <w:shd w:val="clear" w:color="auto" w:fill="auto"/>
            <w:noWrap/>
            <w:vAlign w:val="center"/>
          </w:tcPr>
          <w:p w14:paraId="7E212921" w14:textId="77777777" w:rsidR="00FD4C69" w:rsidRPr="007F3944" w:rsidRDefault="00FD4C69" w:rsidP="00FD4C69">
            <w:pPr>
              <w:widowControl w:val="0"/>
              <w:rPr>
                <w:color w:val="000000"/>
              </w:rPr>
            </w:pPr>
            <w:r w:rsidRPr="007F3944">
              <w:rPr>
                <w:color w:val="000000"/>
              </w:rPr>
              <w:t>460</w:t>
            </w:r>
          </w:p>
          <w:p w14:paraId="5933E5E0" w14:textId="77777777" w:rsidR="00FD4C69" w:rsidRPr="007F3944" w:rsidRDefault="00FD4C69" w:rsidP="00FD4C69">
            <w:pPr>
              <w:widowControl w:val="0"/>
              <w:rPr>
                <w:color w:val="000000"/>
              </w:rPr>
            </w:pPr>
            <w:r w:rsidRPr="007F3944">
              <w:rPr>
                <w:color w:val="000000"/>
              </w:rPr>
              <w:t>464</w:t>
            </w:r>
          </w:p>
        </w:tc>
        <w:tc>
          <w:tcPr>
            <w:tcW w:w="1303" w:type="pct"/>
            <w:shd w:val="clear" w:color="auto" w:fill="auto"/>
            <w:noWrap/>
            <w:vAlign w:val="center"/>
          </w:tcPr>
          <w:p w14:paraId="3706AB33" w14:textId="77777777" w:rsidR="00FD4C69" w:rsidRPr="007F3944" w:rsidRDefault="00FD4C69" w:rsidP="00FD4C69">
            <w:pPr>
              <w:widowControl w:val="0"/>
              <w:rPr>
                <w:color w:val="000000"/>
              </w:rPr>
            </w:pPr>
            <w:r w:rsidRPr="007F3944">
              <w:rPr>
                <w:color w:val="000000"/>
              </w:rPr>
              <w:t>J00</w:t>
            </w:r>
          </w:p>
          <w:p w14:paraId="15E2A1CA" w14:textId="77777777" w:rsidR="00FD4C69" w:rsidRPr="007F3944" w:rsidRDefault="00FD4C69" w:rsidP="00FD4C69">
            <w:pPr>
              <w:widowControl w:val="0"/>
              <w:rPr>
                <w:color w:val="000000"/>
              </w:rPr>
            </w:pPr>
            <w:r w:rsidRPr="007F3944">
              <w:rPr>
                <w:color w:val="000000"/>
              </w:rPr>
              <w:t>J040-J042</w:t>
            </w:r>
          </w:p>
          <w:p w14:paraId="32658931" w14:textId="77777777" w:rsidR="00FD4C69" w:rsidRPr="007F3944" w:rsidRDefault="00FD4C69" w:rsidP="00FD4C69">
            <w:pPr>
              <w:widowControl w:val="0"/>
              <w:rPr>
                <w:color w:val="000000"/>
              </w:rPr>
            </w:pPr>
            <w:r w:rsidRPr="007F3944">
              <w:rPr>
                <w:color w:val="000000"/>
              </w:rPr>
              <w:t>J050</w:t>
            </w:r>
          </w:p>
          <w:p w14:paraId="7C4CE939" w14:textId="77777777" w:rsidR="00FD4C69" w:rsidRPr="007F3944" w:rsidRDefault="00FD4C69" w:rsidP="00FD4C69">
            <w:pPr>
              <w:widowControl w:val="0"/>
              <w:rPr>
                <w:color w:val="000000"/>
              </w:rPr>
            </w:pPr>
            <w:r w:rsidRPr="007F3944">
              <w:rPr>
                <w:color w:val="000000"/>
              </w:rPr>
              <w:t>J051</w:t>
            </w:r>
          </w:p>
          <w:p w14:paraId="2D9C3A67" w14:textId="77777777" w:rsidR="00FD4C69" w:rsidRPr="007F3944" w:rsidRDefault="00FD4C69" w:rsidP="00FD4C69">
            <w:pPr>
              <w:widowControl w:val="0"/>
              <w:rPr>
                <w:color w:val="000000"/>
              </w:rPr>
            </w:pPr>
            <w:r w:rsidRPr="007F3944">
              <w:rPr>
                <w:color w:val="000000"/>
              </w:rPr>
              <w:t>J060</w:t>
            </w:r>
          </w:p>
          <w:p w14:paraId="5D793D49" w14:textId="77777777" w:rsidR="00FD4C69" w:rsidRPr="007F3944" w:rsidRDefault="00FD4C69" w:rsidP="00FD4C69">
            <w:pPr>
              <w:widowControl w:val="0"/>
              <w:rPr>
                <w:color w:val="000000"/>
              </w:rPr>
            </w:pPr>
            <w:r w:rsidRPr="007F3944">
              <w:rPr>
                <w:color w:val="000000"/>
              </w:rPr>
              <w:t>J068</w:t>
            </w:r>
          </w:p>
          <w:p w14:paraId="0F30F862" w14:textId="77777777" w:rsidR="00FD4C69" w:rsidRPr="007F3944" w:rsidRDefault="00FD4C69" w:rsidP="00FD4C69">
            <w:pPr>
              <w:widowControl w:val="0"/>
              <w:rPr>
                <w:color w:val="000000"/>
              </w:rPr>
            </w:pPr>
            <w:r w:rsidRPr="007F3944">
              <w:rPr>
                <w:color w:val="000000"/>
              </w:rPr>
              <w:t>J069</w:t>
            </w:r>
          </w:p>
        </w:tc>
      </w:tr>
      <w:tr w:rsidR="00FD4C69" w:rsidRPr="007F3944" w14:paraId="628FD694" w14:textId="77777777" w:rsidTr="00FD4C69">
        <w:trPr>
          <w:cantSplit/>
          <w:trHeight w:val="576"/>
        </w:trPr>
        <w:tc>
          <w:tcPr>
            <w:tcW w:w="2712" w:type="pct"/>
            <w:shd w:val="clear" w:color="auto" w:fill="auto"/>
            <w:noWrap/>
            <w:vAlign w:val="center"/>
          </w:tcPr>
          <w:p w14:paraId="210042C9" w14:textId="77777777" w:rsidR="00FD4C69" w:rsidRPr="007F3944" w:rsidRDefault="00FD4C69" w:rsidP="00FD4C69">
            <w:pPr>
              <w:widowControl w:val="0"/>
              <w:rPr>
                <w:b/>
                <w:color w:val="000000"/>
              </w:rPr>
            </w:pPr>
            <w:r w:rsidRPr="007F3944">
              <w:rPr>
                <w:b/>
                <w:color w:val="000000"/>
              </w:rPr>
              <w:t>Urethritis</w:t>
            </w:r>
          </w:p>
        </w:tc>
        <w:tc>
          <w:tcPr>
            <w:tcW w:w="985" w:type="pct"/>
            <w:shd w:val="clear" w:color="auto" w:fill="auto"/>
            <w:noWrap/>
            <w:vAlign w:val="center"/>
          </w:tcPr>
          <w:p w14:paraId="220ED9FC" w14:textId="77777777" w:rsidR="00FD4C69" w:rsidRPr="007F3944" w:rsidRDefault="00FD4C69" w:rsidP="00FD4C69">
            <w:pPr>
              <w:widowControl w:val="0"/>
              <w:rPr>
                <w:color w:val="000000"/>
              </w:rPr>
            </w:pPr>
            <w:r w:rsidRPr="007F3944">
              <w:rPr>
                <w:color w:val="000000"/>
              </w:rPr>
              <w:t>597</w:t>
            </w:r>
          </w:p>
        </w:tc>
        <w:tc>
          <w:tcPr>
            <w:tcW w:w="1303" w:type="pct"/>
            <w:shd w:val="clear" w:color="auto" w:fill="auto"/>
            <w:noWrap/>
            <w:vAlign w:val="center"/>
          </w:tcPr>
          <w:p w14:paraId="2ECD5E88" w14:textId="77777777" w:rsidR="00FD4C69" w:rsidRPr="007F3944" w:rsidRDefault="00FD4C69" w:rsidP="00FD4C69">
            <w:pPr>
              <w:widowControl w:val="0"/>
              <w:rPr>
                <w:color w:val="000000"/>
              </w:rPr>
            </w:pPr>
            <w:r w:rsidRPr="007F3944">
              <w:rPr>
                <w:color w:val="000000"/>
              </w:rPr>
              <w:t>N340-N342</w:t>
            </w:r>
          </w:p>
          <w:p w14:paraId="17B053E9" w14:textId="77777777" w:rsidR="00FD4C69" w:rsidRPr="007F3944" w:rsidRDefault="00FD4C69" w:rsidP="00FD4C69">
            <w:pPr>
              <w:widowControl w:val="0"/>
              <w:rPr>
                <w:color w:val="000000"/>
              </w:rPr>
            </w:pPr>
            <w:r w:rsidRPr="007F3944">
              <w:rPr>
                <w:color w:val="000000"/>
              </w:rPr>
              <w:t>N370</w:t>
            </w:r>
          </w:p>
        </w:tc>
      </w:tr>
      <w:tr w:rsidR="00FD4C69" w:rsidRPr="007F3944" w14:paraId="09D6688F" w14:textId="77777777" w:rsidTr="00FD4C69">
        <w:trPr>
          <w:cantSplit/>
          <w:trHeight w:val="576"/>
        </w:trPr>
        <w:tc>
          <w:tcPr>
            <w:tcW w:w="2712" w:type="pct"/>
            <w:shd w:val="clear" w:color="auto" w:fill="auto"/>
            <w:noWrap/>
            <w:vAlign w:val="center"/>
          </w:tcPr>
          <w:p w14:paraId="4327C9CD" w14:textId="77777777" w:rsidR="00FD4C69" w:rsidRPr="007F3944" w:rsidRDefault="00FD4C69" w:rsidP="00FD4C69">
            <w:pPr>
              <w:widowControl w:val="0"/>
              <w:rPr>
                <w:b/>
                <w:color w:val="000000"/>
              </w:rPr>
            </w:pPr>
            <w:r w:rsidRPr="007F3944">
              <w:rPr>
                <w:b/>
                <w:color w:val="000000"/>
              </w:rPr>
              <w:t>Urinary Tract Infections</w:t>
            </w:r>
          </w:p>
        </w:tc>
        <w:tc>
          <w:tcPr>
            <w:tcW w:w="985" w:type="pct"/>
            <w:shd w:val="clear" w:color="auto" w:fill="auto"/>
            <w:noWrap/>
            <w:vAlign w:val="center"/>
          </w:tcPr>
          <w:p w14:paraId="687595BC" w14:textId="77777777" w:rsidR="00FD4C69" w:rsidRPr="007F3944" w:rsidRDefault="00FD4C69" w:rsidP="00FD4C69">
            <w:pPr>
              <w:widowControl w:val="0"/>
              <w:rPr>
                <w:color w:val="000000"/>
              </w:rPr>
            </w:pPr>
            <w:r w:rsidRPr="007F3944">
              <w:rPr>
                <w:color w:val="000000"/>
              </w:rPr>
              <w:t>590</w:t>
            </w:r>
          </w:p>
          <w:p w14:paraId="01FE4C74" w14:textId="77777777" w:rsidR="00FD4C69" w:rsidRPr="007F3944" w:rsidRDefault="00FD4C69" w:rsidP="00FD4C69">
            <w:pPr>
              <w:widowControl w:val="0"/>
              <w:rPr>
                <w:color w:val="000000"/>
              </w:rPr>
            </w:pPr>
            <w:r w:rsidRPr="007F3944">
              <w:rPr>
                <w:color w:val="000000"/>
              </w:rPr>
              <w:t>595</w:t>
            </w:r>
          </w:p>
          <w:p w14:paraId="13C7BAFC" w14:textId="77777777" w:rsidR="00FD4C69" w:rsidRPr="007F3944" w:rsidRDefault="00FD4C69" w:rsidP="00FD4C69">
            <w:pPr>
              <w:widowControl w:val="0"/>
              <w:rPr>
                <w:color w:val="000000"/>
              </w:rPr>
            </w:pPr>
            <w:r w:rsidRPr="007F3944">
              <w:rPr>
                <w:color w:val="000000"/>
              </w:rPr>
              <w:t>601</w:t>
            </w:r>
          </w:p>
        </w:tc>
        <w:tc>
          <w:tcPr>
            <w:tcW w:w="1303" w:type="pct"/>
            <w:shd w:val="clear" w:color="auto" w:fill="auto"/>
            <w:noWrap/>
            <w:vAlign w:val="center"/>
          </w:tcPr>
          <w:p w14:paraId="705D1BE7" w14:textId="77777777" w:rsidR="00FD4C69" w:rsidRPr="007F3944" w:rsidRDefault="00FD4C69" w:rsidP="00FD4C69">
            <w:pPr>
              <w:widowControl w:val="0"/>
              <w:rPr>
                <w:color w:val="000000"/>
              </w:rPr>
            </w:pPr>
            <w:r w:rsidRPr="007F3944">
              <w:rPr>
                <w:color w:val="000000"/>
              </w:rPr>
              <w:t>N10</w:t>
            </w:r>
          </w:p>
          <w:p w14:paraId="3F047344" w14:textId="77777777" w:rsidR="00FD4C69" w:rsidRPr="007F3944" w:rsidRDefault="00FD4C69" w:rsidP="00FD4C69">
            <w:pPr>
              <w:widowControl w:val="0"/>
              <w:rPr>
                <w:color w:val="000000"/>
              </w:rPr>
            </w:pPr>
            <w:r w:rsidRPr="007F3944">
              <w:rPr>
                <w:color w:val="000000"/>
              </w:rPr>
              <w:t>N12</w:t>
            </w:r>
          </w:p>
          <w:p w14:paraId="28C6C568" w14:textId="77777777" w:rsidR="00FD4C69" w:rsidRPr="007F3944" w:rsidRDefault="00FD4C69" w:rsidP="00FD4C69">
            <w:pPr>
              <w:widowControl w:val="0"/>
              <w:rPr>
                <w:color w:val="000000"/>
              </w:rPr>
            </w:pPr>
            <w:r w:rsidRPr="007F3944">
              <w:rPr>
                <w:color w:val="000000"/>
              </w:rPr>
              <w:t>N151</w:t>
            </w:r>
          </w:p>
          <w:p w14:paraId="6C8FE81E" w14:textId="77777777" w:rsidR="00FD4C69" w:rsidRPr="007F3944" w:rsidRDefault="00FD4C69" w:rsidP="00FD4C69">
            <w:pPr>
              <w:widowControl w:val="0"/>
              <w:rPr>
                <w:color w:val="000000"/>
              </w:rPr>
            </w:pPr>
            <w:r w:rsidRPr="007F3944">
              <w:rPr>
                <w:color w:val="000000"/>
              </w:rPr>
              <w:t>N300</w:t>
            </w:r>
          </w:p>
          <w:p w14:paraId="67C8AFB9" w14:textId="77777777" w:rsidR="00FD4C69" w:rsidRPr="007F3944" w:rsidRDefault="00FD4C69" w:rsidP="00FD4C69">
            <w:pPr>
              <w:widowControl w:val="0"/>
              <w:rPr>
                <w:color w:val="000000"/>
              </w:rPr>
            </w:pPr>
            <w:r w:rsidRPr="007F3944">
              <w:rPr>
                <w:color w:val="000000"/>
              </w:rPr>
              <w:t>N308</w:t>
            </w:r>
          </w:p>
          <w:p w14:paraId="190A2A8B" w14:textId="77777777" w:rsidR="00FD4C69" w:rsidRPr="007F3944" w:rsidRDefault="00FD4C69" w:rsidP="00FD4C69">
            <w:pPr>
              <w:widowControl w:val="0"/>
              <w:rPr>
                <w:color w:val="000000"/>
              </w:rPr>
            </w:pPr>
            <w:r w:rsidRPr="007F3944">
              <w:rPr>
                <w:color w:val="000000"/>
              </w:rPr>
              <w:t>N309</w:t>
            </w:r>
          </w:p>
          <w:p w14:paraId="360EE446" w14:textId="77777777" w:rsidR="00FD4C69" w:rsidRPr="007F3944" w:rsidRDefault="00FD4C69" w:rsidP="00FD4C69">
            <w:pPr>
              <w:widowControl w:val="0"/>
              <w:rPr>
                <w:color w:val="000000"/>
              </w:rPr>
            </w:pPr>
            <w:r w:rsidRPr="007F3944">
              <w:rPr>
                <w:color w:val="000000"/>
              </w:rPr>
              <w:t>N410</w:t>
            </w:r>
          </w:p>
          <w:p w14:paraId="745819BC" w14:textId="77777777" w:rsidR="00FD4C69" w:rsidRPr="007F3944" w:rsidRDefault="00FD4C69" w:rsidP="00FD4C69">
            <w:pPr>
              <w:widowControl w:val="0"/>
              <w:rPr>
                <w:color w:val="000000"/>
              </w:rPr>
            </w:pPr>
            <w:r w:rsidRPr="007F3944">
              <w:rPr>
                <w:color w:val="000000"/>
              </w:rPr>
              <w:t>N412</w:t>
            </w:r>
          </w:p>
          <w:p w14:paraId="72E025FF" w14:textId="77777777" w:rsidR="00FD4C69" w:rsidRPr="007F3944" w:rsidRDefault="00FD4C69" w:rsidP="00FD4C69">
            <w:pPr>
              <w:widowControl w:val="0"/>
              <w:rPr>
                <w:color w:val="000000"/>
              </w:rPr>
            </w:pPr>
            <w:r w:rsidRPr="007F3944">
              <w:rPr>
                <w:color w:val="000000"/>
              </w:rPr>
              <w:t>N413</w:t>
            </w:r>
          </w:p>
          <w:p w14:paraId="1C1EACA3" w14:textId="77777777" w:rsidR="00FD4C69" w:rsidRPr="007F3944" w:rsidRDefault="00FD4C69" w:rsidP="00FD4C69">
            <w:pPr>
              <w:widowControl w:val="0"/>
              <w:rPr>
                <w:color w:val="000000"/>
              </w:rPr>
            </w:pPr>
            <w:r w:rsidRPr="007F3944">
              <w:rPr>
                <w:color w:val="000000"/>
              </w:rPr>
              <w:t>N510</w:t>
            </w:r>
          </w:p>
          <w:p w14:paraId="5FD1AC93" w14:textId="77777777" w:rsidR="00FD4C69" w:rsidRPr="007F3944" w:rsidRDefault="00FD4C69" w:rsidP="00FD4C69">
            <w:pPr>
              <w:widowControl w:val="0"/>
              <w:rPr>
                <w:color w:val="000000"/>
              </w:rPr>
            </w:pPr>
            <w:r w:rsidRPr="007F3944">
              <w:rPr>
                <w:color w:val="000000"/>
              </w:rPr>
              <w:t>N390</w:t>
            </w:r>
          </w:p>
        </w:tc>
      </w:tr>
      <w:tr w:rsidR="00FD4C69" w:rsidRPr="007F3944" w14:paraId="52ED8DFA" w14:textId="77777777" w:rsidTr="00FD4C69">
        <w:trPr>
          <w:cantSplit/>
          <w:trHeight w:val="80"/>
        </w:trPr>
        <w:tc>
          <w:tcPr>
            <w:tcW w:w="2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75F1AC" w14:textId="77777777" w:rsidR="00FD4C69" w:rsidRPr="007F3944" w:rsidRDefault="00FD4C69" w:rsidP="00FD4C69">
            <w:pPr>
              <w:widowControl w:val="0"/>
              <w:rPr>
                <w:b/>
                <w:color w:val="000000"/>
              </w:rPr>
            </w:pPr>
            <w:r w:rsidRPr="007F3944">
              <w:rPr>
                <w:b/>
                <w:color w:val="000000"/>
              </w:rPr>
              <w:lastRenderedPageBreak/>
              <w:t>Osteomyelitis</w:t>
            </w:r>
          </w:p>
        </w:tc>
        <w:tc>
          <w:tcPr>
            <w:tcW w:w="9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C4FE0C" w14:textId="77777777" w:rsidR="00FD4C69" w:rsidRPr="007F3944" w:rsidRDefault="00FD4C69" w:rsidP="00FD4C69">
            <w:pPr>
              <w:widowControl w:val="0"/>
              <w:rPr>
                <w:color w:val="000000"/>
              </w:rPr>
            </w:pPr>
            <w:r w:rsidRPr="007F3944">
              <w:rPr>
                <w:color w:val="000000"/>
              </w:rPr>
              <w:t>730</w:t>
            </w:r>
          </w:p>
        </w:tc>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2CC6E" w14:textId="77777777" w:rsidR="00FD4C69" w:rsidRPr="007F3944" w:rsidRDefault="00FD4C69" w:rsidP="00FD4C69">
            <w:pPr>
              <w:widowControl w:val="0"/>
              <w:rPr>
                <w:color w:val="000000"/>
              </w:rPr>
            </w:pPr>
            <w:r w:rsidRPr="007F3944">
              <w:rPr>
                <w:color w:val="000000"/>
              </w:rPr>
              <w:t>M4620</w:t>
            </w:r>
          </w:p>
          <w:p w14:paraId="67797488" w14:textId="77777777" w:rsidR="00FD4C69" w:rsidRPr="007F3944" w:rsidRDefault="00FD4C69" w:rsidP="00FD4C69">
            <w:pPr>
              <w:widowControl w:val="0"/>
              <w:rPr>
                <w:color w:val="000000"/>
              </w:rPr>
            </w:pPr>
            <w:r w:rsidRPr="007F3944">
              <w:rPr>
                <w:color w:val="000000"/>
              </w:rPr>
              <w:t>M4625</w:t>
            </w:r>
          </w:p>
          <w:p w14:paraId="3978826D" w14:textId="77777777" w:rsidR="00FD4C69" w:rsidRPr="007F3944" w:rsidRDefault="00FD4C69" w:rsidP="00FD4C69">
            <w:pPr>
              <w:widowControl w:val="0"/>
              <w:rPr>
                <w:color w:val="000000"/>
              </w:rPr>
            </w:pPr>
            <w:r w:rsidRPr="007F3944">
              <w:rPr>
                <w:color w:val="000000"/>
              </w:rPr>
              <w:t>M4628</w:t>
            </w:r>
          </w:p>
          <w:p w14:paraId="5F3058E0" w14:textId="77777777" w:rsidR="00FD4C69" w:rsidRPr="007F3944" w:rsidRDefault="00FD4C69" w:rsidP="00FD4C69">
            <w:pPr>
              <w:widowControl w:val="0"/>
              <w:rPr>
                <w:color w:val="000000"/>
              </w:rPr>
            </w:pPr>
            <w:r w:rsidRPr="007F3944">
              <w:rPr>
                <w:color w:val="000000"/>
              </w:rPr>
              <w:t>M4629</w:t>
            </w:r>
          </w:p>
          <w:p w14:paraId="5CCE7BF0" w14:textId="77777777" w:rsidR="00FD4C69" w:rsidRPr="007F3944" w:rsidRDefault="00FD4C69" w:rsidP="00FD4C69">
            <w:pPr>
              <w:widowControl w:val="0"/>
              <w:rPr>
                <w:color w:val="000000"/>
              </w:rPr>
            </w:pPr>
            <w:r w:rsidRPr="007F3944">
              <w:rPr>
                <w:color w:val="000000"/>
              </w:rPr>
              <w:t>M8600-M8669</w:t>
            </w:r>
          </w:p>
          <w:p w14:paraId="78759BF9" w14:textId="77777777" w:rsidR="00FD4C69" w:rsidRPr="007F3944" w:rsidRDefault="00FD4C69" w:rsidP="00FD4C69">
            <w:pPr>
              <w:widowControl w:val="0"/>
              <w:rPr>
                <w:color w:val="000000"/>
              </w:rPr>
            </w:pPr>
            <w:r w:rsidRPr="007F3944">
              <w:rPr>
                <w:color w:val="000000"/>
              </w:rPr>
              <w:t>M8680-M8699</w:t>
            </w:r>
          </w:p>
        </w:tc>
      </w:tr>
    </w:tbl>
    <w:p w14:paraId="7E6C86A9" w14:textId="77777777" w:rsidR="00FD4C69" w:rsidRPr="007F3944" w:rsidRDefault="00FD4C69" w:rsidP="00FD4C69">
      <w:pPr>
        <w:widowControl w:val="0"/>
        <w:outlineLvl w:val="0"/>
        <w:rPr>
          <w:sz w:val="18"/>
          <w:szCs w:val="18"/>
        </w:rPr>
      </w:pPr>
      <w:r w:rsidRPr="007F3944">
        <w:rPr>
          <w:sz w:val="18"/>
          <w:szCs w:val="18"/>
        </w:rPr>
        <w:t xml:space="preserve">ICD-10- CA – International Statistical Classification of Diseases and Related Health Problems, 10th Revision, Canada; OHIP – Ontario Health Insurance Plan. </w:t>
      </w:r>
    </w:p>
    <w:p w14:paraId="62D5F6DD" w14:textId="77777777" w:rsidR="00FD4C69" w:rsidRDefault="00FD4C69" w:rsidP="00F83536">
      <w:pPr>
        <w:rPr>
          <w:b/>
          <w:sz w:val="24"/>
        </w:rPr>
      </w:pPr>
    </w:p>
    <w:p w14:paraId="6FDEDE61" w14:textId="77777777" w:rsidR="00ED0AA0" w:rsidRDefault="00ED0AA0" w:rsidP="00F83536">
      <w:pPr>
        <w:rPr>
          <w:b/>
          <w:sz w:val="24"/>
        </w:rPr>
        <w:sectPr w:rsidR="00ED0AA0" w:rsidSect="00F83536">
          <w:pgSz w:w="12240" w:h="15840"/>
          <w:pgMar w:top="1440" w:right="1440" w:bottom="1440" w:left="1440" w:header="708" w:footer="708" w:gutter="0"/>
          <w:cols w:space="708"/>
          <w:docGrid w:linePitch="360"/>
        </w:sectPr>
      </w:pPr>
    </w:p>
    <w:p w14:paraId="121AA786" w14:textId="645DB14D" w:rsidR="00ED0AA0" w:rsidRPr="00127AF6" w:rsidRDefault="00ED0AA0" w:rsidP="00F83536">
      <w:pPr>
        <w:rPr>
          <w:b/>
        </w:rPr>
      </w:pPr>
      <w:r w:rsidRPr="00127AF6">
        <w:rPr>
          <w:b/>
        </w:rPr>
        <w:lastRenderedPageBreak/>
        <w:t>Table I</w:t>
      </w:r>
      <w:r w:rsidR="006F346A">
        <w:rPr>
          <w:b/>
        </w:rPr>
        <w:t>I</w:t>
      </w:r>
      <w:r w:rsidRPr="00127AF6">
        <w:rPr>
          <w:b/>
        </w:rPr>
        <w:t>I: Antibiotic DINs</w:t>
      </w:r>
      <w:r w:rsidR="004B4103">
        <w:rPr>
          <w:b/>
        </w:rPr>
        <w:t xml:space="preserve"> </w:t>
      </w:r>
    </w:p>
    <w:p w14:paraId="0D953DA6" w14:textId="77777777"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
    <w:p w14:paraId="316AB8E3" w14:textId="3CC7B050"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Co-Azithromycin </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02256088 </w:t>
      </w:r>
    </w:p>
    <w:p w14:paraId="66439D0D" w14:textId="437E402D"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PMS-Azithromycin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02261642 </w:t>
      </w:r>
    </w:p>
    <w:p w14:paraId="4AECEB97" w14:textId="77777777"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
    <w:p w14:paraId="7E16E0F6" w14:textId="1E2FBA38"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Biaxin BID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02126710 </w:t>
      </w:r>
    </w:p>
    <w:p w14:paraId="4EC126CA" w14:textId="46B1BAFE"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Apo-Clarithromycin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02274752 </w:t>
      </w:r>
    </w:p>
    <w:p w14:paraId="62FA0319" w14:textId="39B7A472"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Mylan-Clarithromycin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02248857 </w:t>
      </w:r>
    </w:p>
    <w:p w14:paraId="2C55CF9E" w14:textId="65B1DB18"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PMS-Clarithromycin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02247574 </w:t>
      </w:r>
    </w:p>
    <w:p w14:paraId="730AABB3" w14:textId="03789E17"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Ran-Clarithromycin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02361434 </w:t>
      </w:r>
    </w:p>
    <w:p w14:paraId="7B69E0EB" w14:textId="02BBFB19"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Ratio-Clarithromycin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02247819 </w:t>
      </w:r>
    </w:p>
    <w:p w14:paraId="27E690FB" w14:textId="0A1D1A26"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Sandoz Clarithromycin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02266547 </w:t>
      </w:r>
    </w:p>
    <w:p w14:paraId="5354BF87" w14:textId="43894ED4"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Teva-Clarithromycin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02248805 </w:t>
      </w:r>
    </w:p>
    <w:p w14:paraId="75448FC8" w14:textId="77777777"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
    <w:p w14:paraId="624CE184" w14:textId="6D27F9D9"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Amoxil Chewable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02041685 </w:t>
      </w:r>
    </w:p>
    <w:p w14:paraId="3A747A84" w14:textId="518B216F"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Novamoxin</w:t>
      </w:r>
      <w:proofErr w:type="spellEnd"/>
      <w:r w:rsidRPr="00051B22">
        <w:rPr>
          <w:rFonts w:cstheme="minorHAnsi"/>
        </w:rPr>
        <w:t xml:space="preserve"> Chewable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02036347 </w:t>
      </w:r>
    </w:p>
    <w:p w14:paraId="218CF392" w14:textId="289434D5"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Amoxil Chewable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02041286 </w:t>
      </w:r>
    </w:p>
    <w:p w14:paraId="3768E4CF" w14:textId="09F4FE53"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Novamoxin</w:t>
      </w:r>
      <w:proofErr w:type="spellEnd"/>
      <w:r w:rsidRPr="00051B22">
        <w:rPr>
          <w:rFonts w:cstheme="minorHAnsi"/>
        </w:rPr>
        <w:t xml:space="preserve"> Chewable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02036355 </w:t>
      </w:r>
    </w:p>
    <w:p w14:paraId="4E1E9897" w14:textId="77777777"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
    <w:p w14:paraId="06D0A5F6" w14:textId="48C2C83E"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Tazocin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02170817 </w:t>
      </w:r>
    </w:p>
    <w:p w14:paraId="0D7B7E53" w14:textId="71CAB9DC"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Piperacillin &amp; Tazobactam for Injection </w:t>
      </w:r>
      <w:r>
        <w:rPr>
          <w:rFonts w:cstheme="minorHAnsi"/>
        </w:rPr>
        <w:tab/>
      </w:r>
      <w:r>
        <w:rPr>
          <w:rFonts w:cstheme="minorHAnsi"/>
        </w:rPr>
        <w:tab/>
      </w:r>
      <w:r>
        <w:rPr>
          <w:rFonts w:cstheme="minorHAnsi"/>
        </w:rPr>
        <w:tab/>
      </w:r>
      <w:r w:rsidRPr="00051B22">
        <w:rPr>
          <w:rFonts w:cstheme="minorHAnsi"/>
        </w:rPr>
        <w:t xml:space="preserve">02308444 </w:t>
      </w:r>
    </w:p>
    <w:p w14:paraId="55A9F338" w14:textId="2CBB40B6"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Piperacillin &amp; Tazobactam for Injection </w:t>
      </w:r>
      <w:r>
        <w:rPr>
          <w:rFonts w:cstheme="minorHAnsi"/>
        </w:rPr>
        <w:tab/>
      </w:r>
      <w:r>
        <w:rPr>
          <w:rFonts w:cstheme="minorHAnsi"/>
        </w:rPr>
        <w:tab/>
      </w:r>
      <w:r>
        <w:rPr>
          <w:rFonts w:cstheme="minorHAnsi"/>
        </w:rPr>
        <w:tab/>
      </w:r>
      <w:r w:rsidRPr="00051B22">
        <w:rPr>
          <w:rFonts w:cstheme="minorHAnsi"/>
        </w:rPr>
        <w:t xml:space="preserve">02362619 </w:t>
      </w:r>
    </w:p>
    <w:p w14:paraId="73E4869B" w14:textId="0F1E4043"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Tazocin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02170795 </w:t>
      </w:r>
    </w:p>
    <w:p w14:paraId="210CCB4B" w14:textId="0D5E9885"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Piperacillin &amp; Tazobactam for Injection </w:t>
      </w:r>
      <w:r>
        <w:rPr>
          <w:rFonts w:cstheme="minorHAnsi"/>
        </w:rPr>
        <w:tab/>
      </w:r>
      <w:r>
        <w:rPr>
          <w:rFonts w:cstheme="minorHAnsi"/>
        </w:rPr>
        <w:tab/>
      </w:r>
      <w:r>
        <w:rPr>
          <w:rFonts w:cstheme="minorHAnsi"/>
        </w:rPr>
        <w:tab/>
      </w:r>
      <w:r w:rsidRPr="00051B22">
        <w:rPr>
          <w:rFonts w:cstheme="minorHAnsi"/>
        </w:rPr>
        <w:t xml:space="preserve">02308452 </w:t>
      </w:r>
    </w:p>
    <w:p w14:paraId="02DFADC7" w14:textId="044162F4"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Piperacillin &amp; Tazobactam for Injection </w:t>
      </w:r>
      <w:r>
        <w:rPr>
          <w:rFonts w:cstheme="minorHAnsi"/>
        </w:rPr>
        <w:tab/>
      </w:r>
      <w:r>
        <w:rPr>
          <w:rFonts w:cstheme="minorHAnsi"/>
        </w:rPr>
        <w:tab/>
      </w:r>
      <w:r>
        <w:rPr>
          <w:rFonts w:cstheme="minorHAnsi"/>
        </w:rPr>
        <w:tab/>
      </w:r>
      <w:r w:rsidRPr="00051B22">
        <w:rPr>
          <w:rFonts w:cstheme="minorHAnsi"/>
        </w:rPr>
        <w:t xml:space="preserve">02391538 </w:t>
      </w:r>
    </w:p>
    <w:p w14:paraId="5A1A613D" w14:textId="1A1D4B13"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Piperacillin &amp; Tazobactam for Injection </w:t>
      </w:r>
      <w:r>
        <w:rPr>
          <w:rFonts w:cstheme="minorHAnsi"/>
        </w:rPr>
        <w:tab/>
      </w:r>
      <w:r>
        <w:rPr>
          <w:rFonts w:cstheme="minorHAnsi"/>
        </w:rPr>
        <w:tab/>
      </w:r>
      <w:r>
        <w:rPr>
          <w:rFonts w:cstheme="minorHAnsi"/>
        </w:rPr>
        <w:tab/>
      </w:r>
      <w:r w:rsidRPr="00051B22">
        <w:rPr>
          <w:rFonts w:cstheme="minorHAnsi"/>
        </w:rPr>
        <w:t xml:space="preserve">02362627 </w:t>
      </w:r>
    </w:p>
    <w:p w14:paraId="411158F9" w14:textId="6369110E"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Piperacillin/Tazobactam Powder for Inj. </w:t>
      </w:r>
      <w:r>
        <w:rPr>
          <w:rFonts w:cstheme="minorHAnsi"/>
        </w:rPr>
        <w:tab/>
      </w:r>
      <w:r>
        <w:rPr>
          <w:rFonts w:cstheme="minorHAnsi"/>
        </w:rPr>
        <w:tab/>
      </w:r>
      <w:r>
        <w:rPr>
          <w:rFonts w:cstheme="minorHAnsi"/>
        </w:rPr>
        <w:tab/>
      </w:r>
      <w:r w:rsidRPr="00051B22">
        <w:rPr>
          <w:rFonts w:cstheme="minorHAnsi"/>
        </w:rPr>
        <w:t xml:space="preserve">02370166 </w:t>
      </w:r>
    </w:p>
    <w:p w14:paraId="518F23F2" w14:textId="0CACED4E"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Tazocin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02170809 </w:t>
      </w:r>
    </w:p>
    <w:p w14:paraId="7B62CC6F" w14:textId="70959F1A"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Pr>
          <w:rFonts w:cstheme="minorHAnsi"/>
        </w:rPr>
        <w:t xml:space="preserve">Piperacillin &amp; Tazobactam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02308460 </w:t>
      </w:r>
    </w:p>
    <w:p w14:paraId="1849B025" w14:textId="3F2AFA2B"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Injection Piperacillin &amp; Tazobactam for</w:t>
      </w:r>
      <w:r>
        <w:rPr>
          <w:rFonts w:cstheme="minorHAnsi"/>
        </w:rPr>
        <w:t xml:space="preserve"> injection</w:t>
      </w:r>
      <w:r w:rsidRPr="00051B22">
        <w:rPr>
          <w:rFonts w:cstheme="minorHAnsi"/>
        </w:rPr>
        <w:t xml:space="preserve"> </w:t>
      </w:r>
      <w:r>
        <w:rPr>
          <w:rFonts w:cstheme="minorHAnsi"/>
        </w:rPr>
        <w:tab/>
      </w:r>
      <w:r>
        <w:rPr>
          <w:rFonts w:cstheme="minorHAnsi"/>
        </w:rPr>
        <w:tab/>
      </w:r>
      <w:r w:rsidRPr="00051B22">
        <w:rPr>
          <w:rFonts w:cstheme="minorHAnsi"/>
        </w:rPr>
        <w:t xml:space="preserve">02362635 </w:t>
      </w:r>
    </w:p>
    <w:p w14:paraId="5DF72B9E" w14:textId="6ECC18AA"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Injection Piperac</w:t>
      </w:r>
      <w:r>
        <w:rPr>
          <w:rFonts w:cstheme="minorHAnsi"/>
        </w:rPr>
        <w:t>illin/Tazobactam Powder for Injection</w:t>
      </w:r>
      <w:r w:rsidRPr="00051B22">
        <w:rPr>
          <w:rFonts w:cstheme="minorHAnsi"/>
        </w:rPr>
        <w:t xml:space="preserve"> </w:t>
      </w:r>
      <w:r>
        <w:rPr>
          <w:rFonts w:cstheme="minorHAnsi"/>
        </w:rPr>
        <w:tab/>
      </w:r>
      <w:r w:rsidRPr="00051B22">
        <w:rPr>
          <w:rFonts w:cstheme="minorHAnsi"/>
        </w:rPr>
        <w:t xml:space="preserve">02370174 </w:t>
      </w:r>
    </w:p>
    <w:p w14:paraId="6E5144BB" w14:textId="77777777"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
    <w:p w14:paraId="3EC6AF32" w14:textId="33827AFF"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Vibra</w:t>
      </w:r>
      <w:proofErr w:type="spellEnd"/>
      <w:r w:rsidRPr="00051B22">
        <w:rPr>
          <w:rFonts w:cstheme="minorHAnsi"/>
        </w:rPr>
        <w:t xml:space="preserve">-Tabs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00578452 </w:t>
      </w:r>
    </w:p>
    <w:p w14:paraId="673BF557" w14:textId="7FE88384"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Apo-Doxy-Tabs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00874256 </w:t>
      </w:r>
    </w:p>
    <w:p w14:paraId="02400531" w14:textId="4775D750"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Novo-</w:t>
      </w:r>
      <w:proofErr w:type="spellStart"/>
      <w:r w:rsidRPr="00051B22">
        <w:rPr>
          <w:rFonts w:cstheme="minorHAnsi"/>
        </w:rPr>
        <w:t>Doxylin</w:t>
      </w:r>
      <w:proofErr w:type="spellEnd"/>
      <w:r w:rsidRPr="00051B22">
        <w:rPr>
          <w:rFonts w:cstheme="minorHAnsi"/>
        </w:rPr>
        <w:t xml:space="preserve"> Tablets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02158574 </w:t>
      </w:r>
    </w:p>
    <w:p w14:paraId="6D13E291" w14:textId="77777777"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
    <w:p w14:paraId="2EE7D69B" w14:textId="42E8E161"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Minocin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02173514 </w:t>
      </w:r>
    </w:p>
    <w:p w14:paraId="0F20C184" w14:textId="309BD85C"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Apo-Minocycline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02084090 </w:t>
      </w:r>
    </w:p>
    <w:p w14:paraId="76ACAA2F" w14:textId="0F9A8977"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Mylan-Minocycline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02230735 </w:t>
      </w:r>
    </w:p>
    <w:p w14:paraId="5909C6FB" w14:textId="7BB53040"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Novo-Minocycline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02108143 </w:t>
      </w:r>
    </w:p>
    <w:p w14:paraId="67237967" w14:textId="3890503D"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PMS-Minocycline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02294419 </w:t>
      </w:r>
    </w:p>
    <w:p w14:paraId="56F545AC" w14:textId="0C2FF84A"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Ratio-Minocycline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01914138 </w:t>
      </w:r>
    </w:p>
    <w:p w14:paraId="1A7ECED9" w14:textId="510240D9"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Sandoz Minocycline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02237313  </w:t>
      </w:r>
    </w:p>
    <w:p w14:paraId="0DD21BE0" w14:textId="4FE0B6AB"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Minocin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02173506 </w:t>
      </w:r>
    </w:p>
    <w:p w14:paraId="508406F6" w14:textId="6FEC5857"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lastRenderedPageBreak/>
        <w:t xml:space="preserve">Apo-Minocycline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02084104 </w:t>
      </w:r>
    </w:p>
    <w:p w14:paraId="740BFA1C" w14:textId="71877616"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Mylan-Minocycline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02230736  </w:t>
      </w:r>
    </w:p>
    <w:p w14:paraId="0A86EFD9" w14:textId="4BBB2F6E"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Novo-Minocycline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02108151 </w:t>
      </w:r>
    </w:p>
    <w:p w14:paraId="75AC0C0E" w14:textId="2C309128"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PMS-Minocycline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02294427 </w:t>
      </w:r>
    </w:p>
    <w:p w14:paraId="64576613" w14:textId="2F8E4284"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Ratio-Minocycline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01914146 </w:t>
      </w:r>
    </w:p>
    <w:p w14:paraId="07F3E3D0" w14:textId="51D74020"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Sandoz Minocycline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02237314 </w:t>
      </w:r>
    </w:p>
    <w:p w14:paraId="32774E2C" w14:textId="6D775573"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Tygacil</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02285401  </w:t>
      </w:r>
    </w:p>
    <w:p w14:paraId="25FEBCE3" w14:textId="6E57D2A3"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Tigecycline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02409356 </w:t>
      </w:r>
    </w:p>
    <w:p w14:paraId="38A10E35" w14:textId="77777777"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
    <w:p w14:paraId="15AAD482" w14:textId="1DB595E4"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Cefazolin for Injection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02297205</w:t>
      </w:r>
    </w:p>
    <w:p w14:paraId="55A73D1E" w14:textId="0C641BEA"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Cefazolin for Injection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02108127 </w:t>
      </w:r>
    </w:p>
    <w:p w14:paraId="0BE08317" w14:textId="721B06AB"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Cefazolin for Injection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02297213  </w:t>
      </w:r>
    </w:p>
    <w:p w14:paraId="3F11BF01" w14:textId="7D993C68"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Cefazolin for Injection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02108135 </w:t>
      </w:r>
    </w:p>
    <w:p w14:paraId="26D9654D" w14:textId="0754E81D"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Mefoxin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00663697  </w:t>
      </w:r>
    </w:p>
    <w:p w14:paraId="7D100FF0" w14:textId="5A5247BA"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Cefoxitin for Injection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02291711  </w:t>
      </w:r>
    </w:p>
    <w:p w14:paraId="6C4069A3" w14:textId="4B17F972"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Cefoxitin for Injection USP </w:t>
      </w:r>
      <w:r>
        <w:rPr>
          <w:rFonts w:cstheme="minorHAnsi"/>
        </w:rPr>
        <w:tab/>
      </w:r>
      <w:r>
        <w:rPr>
          <w:rFonts w:cstheme="minorHAnsi"/>
        </w:rPr>
        <w:tab/>
      </w:r>
      <w:r>
        <w:rPr>
          <w:rFonts w:cstheme="minorHAnsi"/>
        </w:rPr>
        <w:tab/>
      </w:r>
      <w:r>
        <w:rPr>
          <w:rFonts w:cstheme="minorHAnsi"/>
        </w:rPr>
        <w:tab/>
      </w:r>
      <w:r w:rsidRPr="00051B22">
        <w:rPr>
          <w:rFonts w:cstheme="minorHAnsi"/>
        </w:rPr>
        <w:t xml:space="preserve">02128187 </w:t>
      </w:r>
    </w:p>
    <w:p w14:paraId="7E21915D" w14:textId="0E36C9B9"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Mefoxin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00663700  </w:t>
      </w:r>
    </w:p>
    <w:p w14:paraId="68D2A66D" w14:textId="56D06845"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Cefoxitin for Injection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02291738 </w:t>
      </w:r>
    </w:p>
    <w:p w14:paraId="7447975C" w14:textId="02317AF3"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Cefoxitin for Injection USP </w:t>
      </w:r>
      <w:r>
        <w:rPr>
          <w:rFonts w:cstheme="minorHAnsi"/>
        </w:rPr>
        <w:tab/>
      </w:r>
      <w:r>
        <w:rPr>
          <w:rFonts w:cstheme="minorHAnsi"/>
        </w:rPr>
        <w:tab/>
      </w:r>
      <w:r>
        <w:rPr>
          <w:rFonts w:cstheme="minorHAnsi"/>
        </w:rPr>
        <w:tab/>
      </w:r>
      <w:r>
        <w:rPr>
          <w:rFonts w:cstheme="minorHAnsi"/>
        </w:rPr>
        <w:tab/>
      </w:r>
      <w:r w:rsidRPr="00051B22">
        <w:rPr>
          <w:rFonts w:cstheme="minorHAnsi"/>
        </w:rPr>
        <w:t xml:space="preserve">02128195 </w:t>
      </w:r>
    </w:p>
    <w:p w14:paraId="7986969C" w14:textId="4F9AD311"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Rocephin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00851957</w:t>
      </w:r>
    </w:p>
    <w:p w14:paraId="3B4CD7FB" w14:textId="272233B6"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Ceftriaxone for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02292904 </w:t>
      </w:r>
    </w:p>
    <w:p w14:paraId="0E069506" w14:textId="513ED395"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r w:rsidRPr="00051B22">
        <w:rPr>
          <w:rFonts w:cstheme="minorHAnsi"/>
        </w:rPr>
        <w:t xml:space="preserve">Ceftriaxone Sodium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02325632   </w:t>
      </w:r>
    </w:p>
    <w:p w14:paraId="2D8FBCAE" w14:textId="6FCDFEBB"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Vancocin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00800430 </w:t>
      </w:r>
    </w:p>
    <w:p w14:paraId="7E462D35" w14:textId="7D81EF51" w:rsidR="00ED0AA0" w:rsidRPr="00051B22" w:rsidRDefault="00ED0AA0" w:rsidP="00ED0AA0">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rPr>
      </w:pPr>
      <w:proofErr w:type="spellStart"/>
      <w:r w:rsidRPr="00051B22">
        <w:rPr>
          <w:rFonts w:cstheme="minorHAnsi"/>
        </w:rPr>
        <w:t>Jamp</w:t>
      </w:r>
      <w:proofErr w:type="spellEnd"/>
      <w:r w:rsidRPr="00051B22">
        <w:rPr>
          <w:rFonts w:cstheme="minorHAnsi"/>
        </w:rPr>
        <w:t xml:space="preserve">-Vancomycin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02407744 </w:t>
      </w:r>
    </w:p>
    <w:p w14:paraId="65414DD3" w14:textId="2D0A3229"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proofErr w:type="spellStart"/>
      <w:r w:rsidRPr="00051B22">
        <w:rPr>
          <w:rFonts w:cstheme="minorHAnsi"/>
        </w:rPr>
        <w:t>Vancocin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00788716 </w:t>
      </w:r>
    </w:p>
    <w:p w14:paraId="1553965C" w14:textId="7C2638BD"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proofErr w:type="spellStart"/>
      <w:r w:rsidRPr="00051B22">
        <w:rPr>
          <w:rFonts w:cstheme="minorHAnsi"/>
        </w:rPr>
        <w:t>Jamp</w:t>
      </w:r>
      <w:proofErr w:type="spellEnd"/>
      <w:r w:rsidRPr="00051B22">
        <w:rPr>
          <w:rFonts w:cstheme="minorHAnsi"/>
        </w:rPr>
        <w:t xml:space="preserve">-Vancomycin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02407752 </w:t>
      </w:r>
    </w:p>
    <w:p w14:paraId="42BC00D1" w14:textId="77777777"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p>
    <w:p w14:paraId="41783103" w14:textId="09BC11A3"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051B22">
        <w:rPr>
          <w:rFonts w:cstheme="minorHAnsi"/>
        </w:rPr>
        <w:t xml:space="preserve">Mylan Imipenem and </w:t>
      </w:r>
      <w:proofErr w:type="spellStart"/>
      <w:r w:rsidRPr="00051B22">
        <w:rPr>
          <w:rFonts w:cstheme="minorHAnsi"/>
        </w:rPr>
        <w:t>cilastatin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sidRPr="00051B22">
        <w:rPr>
          <w:rFonts w:cstheme="minorHAnsi"/>
        </w:rPr>
        <w:t xml:space="preserve">02441225 </w:t>
      </w:r>
    </w:p>
    <w:p w14:paraId="3AFD06D3" w14:textId="79E5E080"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051B22">
        <w:rPr>
          <w:rFonts w:cstheme="minorHAnsi"/>
        </w:rPr>
        <w:t xml:space="preserve">Imipenem and </w:t>
      </w:r>
      <w:proofErr w:type="spellStart"/>
      <w:r w:rsidRPr="00051B22">
        <w:rPr>
          <w:rFonts w:cstheme="minorHAnsi"/>
        </w:rPr>
        <w:t>cilastatin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02441223 </w:t>
      </w:r>
    </w:p>
    <w:p w14:paraId="17FB921D" w14:textId="374F3FBE"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051B22">
        <w:rPr>
          <w:rFonts w:cstheme="minorHAnsi"/>
        </w:rPr>
        <w:t xml:space="preserve">Imipenem and </w:t>
      </w:r>
      <w:proofErr w:type="spellStart"/>
      <w:r w:rsidRPr="00051B22">
        <w:rPr>
          <w:rFonts w:cstheme="minorHAnsi"/>
        </w:rPr>
        <w:t>cilastatin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02439840 </w:t>
      </w:r>
    </w:p>
    <w:p w14:paraId="292124A0" w14:textId="39F0AC3B"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051B22">
        <w:rPr>
          <w:rFonts w:cstheme="minorHAnsi"/>
        </w:rPr>
        <w:t xml:space="preserve">Imipenem and </w:t>
      </w:r>
      <w:proofErr w:type="spellStart"/>
      <w:r w:rsidRPr="00051B22">
        <w:rPr>
          <w:rFonts w:cstheme="minorHAnsi"/>
        </w:rPr>
        <w:t>cilastatin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02439859 </w:t>
      </w:r>
    </w:p>
    <w:p w14:paraId="7786C98A" w14:textId="6194DC86"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051B22">
        <w:rPr>
          <w:rFonts w:cstheme="minorHAnsi"/>
        </w:rPr>
        <w:t xml:space="preserve">Imipenem and </w:t>
      </w:r>
      <w:proofErr w:type="spellStart"/>
      <w:r w:rsidRPr="00051B22">
        <w:rPr>
          <w:rFonts w:cstheme="minorHAnsi"/>
        </w:rPr>
        <w:t>cilastatin</w:t>
      </w:r>
      <w:proofErr w:type="spellEnd"/>
      <w:r w:rsidRPr="00051B22">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sidRPr="00051B22">
        <w:rPr>
          <w:rFonts w:cstheme="minorHAnsi"/>
        </w:rPr>
        <w:t xml:space="preserve">02357429 </w:t>
      </w:r>
    </w:p>
    <w:p w14:paraId="08EEB4EA" w14:textId="215CE1C7"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051B22">
        <w:rPr>
          <w:rFonts w:cstheme="minorHAnsi"/>
        </w:rPr>
        <w:t xml:space="preserve">Meropenem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642F1E">
        <w:rPr>
          <w:rFonts w:cstheme="minorHAnsi"/>
        </w:rPr>
        <w:t>02430495</w:t>
      </w:r>
      <w:r w:rsidRPr="00051B22">
        <w:rPr>
          <w:rFonts w:cstheme="minorHAnsi"/>
        </w:rPr>
        <w:t xml:space="preserve"> </w:t>
      </w:r>
    </w:p>
    <w:p w14:paraId="489F1933" w14:textId="6E331C6A"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051B22">
        <w:rPr>
          <w:rFonts w:cstheme="minorHAnsi"/>
        </w:rPr>
        <w:t xml:space="preserve">Meropenem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642F1E">
        <w:rPr>
          <w:rFonts w:cstheme="minorHAnsi"/>
        </w:rPr>
        <w:t>02430509</w:t>
      </w:r>
      <w:r w:rsidRPr="00051B22">
        <w:rPr>
          <w:rFonts w:cstheme="minorHAnsi"/>
        </w:rPr>
        <w:t xml:space="preserve"> </w:t>
      </w:r>
    </w:p>
    <w:p w14:paraId="1A96891B" w14:textId="623BF92B"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051B22">
        <w:rPr>
          <w:rFonts w:cstheme="minorHAnsi"/>
        </w:rPr>
        <w:t xml:space="preserve">Meropenem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642F1E">
        <w:rPr>
          <w:rFonts w:cstheme="minorHAnsi"/>
        </w:rPr>
        <w:t>02413787</w:t>
      </w:r>
      <w:r w:rsidRPr="00051B22">
        <w:rPr>
          <w:rFonts w:cstheme="minorHAnsi"/>
        </w:rPr>
        <w:t xml:space="preserve"> </w:t>
      </w:r>
    </w:p>
    <w:p w14:paraId="1C16808A" w14:textId="01C5EBA6"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051B22">
        <w:rPr>
          <w:rFonts w:cstheme="minorHAnsi"/>
        </w:rPr>
        <w:t xml:space="preserve">Meropenem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642F1E">
        <w:rPr>
          <w:rFonts w:cstheme="minorHAnsi"/>
        </w:rPr>
        <w:t>02436493</w:t>
      </w:r>
    </w:p>
    <w:p w14:paraId="264DFCA9" w14:textId="63D550D6" w:rsidR="00ED0AA0" w:rsidRPr="00051B22"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051B22">
        <w:rPr>
          <w:rFonts w:cstheme="minorHAnsi"/>
        </w:rPr>
        <w:t xml:space="preserve">Meropenem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642F1E">
        <w:rPr>
          <w:rFonts w:cstheme="minorHAnsi"/>
        </w:rPr>
        <w:t>02421518</w:t>
      </w:r>
      <w:r w:rsidRPr="00051B22">
        <w:rPr>
          <w:rFonts w:cstheme="minorHAnsi"/>
        </w:rPr>
        <w:t xml:space="preserve"> </w:t>
      </w:r>
    </w:p>
    <w:p w14:paraId="167DCE13" w14:textId="5F311BF9" w:rsidR="00F572EB" w:rsidRDefault="00ED0AA0"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051B22">
        <w:rPr>
          <w:rFonts w:cstheme="minorHAnsi"/>
        </w:rPr>
        <w:t xml:space="preserve">Meropenem </w:t>
      </w:r>
      <w:r w:rsidR="00F572EB">
        <w:rPr>
          <w:rFonts w:cstheme="minorHAnsi"/>
        </w:rPr>
        <w:tab/>
      </w:r>
      <w:r w:rsidR="00F572EB">
        <w:rPr>
          <w:rFonts w:cstheme="minorHAnsi"/>
        </w:rPr>
        <w:tab/>
      </w:r>
      <w:r w:rsidR="00F572EB">
        <w:rPr>
          <w:rFonts w:cstheme="minorHAnsi"/>
        </w:rPr>
        <w:tab/>
      </w:r>
      <w:r w:rsidR="00F572EB">
        <w:rPr>
          <w:rFonts w:cstheme="minorHAnsi"/>
        </w:rPr>
        <w:tab/>
      </w:r>
      <w:r w:rsidR="00F572EB">
        <w:rPr>
          <w:rFonts w:cstheme="minorHAnsi"/>
        </w:rPr>
        <w:tab/>
      </w:r>
      <w:r w:rsidR="00F572EB">
        <w:rPr>
          <w:rFonts w:cstheme="minorHAnsi"/>
        </w:rPr>
        <w:tab/>
        <w:t>02421526</w:t>
      </w:r>
    </w:p>
    <w:p w14:paraId="50094728" w14:textId="77777777" w:rsidR="00F572EB" w:rsidRDefault="00F572EB"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p>
    <w:p w14:paraId="7BA7E66C" w14:textId="1AA0859B" w:rsidR="00F572EB" w:rsidRDefault="00F572EB"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Pr>
          <w:rFonts w:cstheme="minorHAnsi"/>
        </w:rPr>
        <w:t xml:space="preserve">Clindamycin </w:t>
      </w:r>
      <w:r w:rsidR="001270CB">
        <w:rPr>
          <w:rFonts w:cstheme="minorHAnsi"/>
        </w:rPr>
        <w:t xml:space="preserve">                                                                      </w:t>
      </w:r>
      <w:r>
        <w:rPr>
          <w:rFonts w:cstheme="minorHAnsi"/>
        </w:rPr>
        <w:t>02245232/02245232</w:t>
      </w:r>
    </w:p>
    <w:p w14:paraId="6F140647" w14:textId="77777777" w:rsidR="00F572EB" w:rsidRDefault="00F572EB"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p>
    <w:p w14:paraId="2F989478" w14:textId="6D77652B" w:rsidR="0065415C" w:rsidRPr="001270CB" w:rsidRDefault="0065415C"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sidRPr="001270CB">
        <w:rPr>
          <w:rFonts w:cstheme="minorHAnsi"/>
          <w:color w:val="222222"/>
          <w:shd w:val="clear" w:color="auto" w:fill="FFFFFF"/>
        </w:rPr>
        <w:t>C</w:t>
      </w:r>
      <w:r w:rsidR="00F572EB" w:rsidRPr="001270CB">
        <w:rPr>
          <w:rFonts w:cstheme="minorHAnsi"/>
          <w:color w:val="222222"/>
          <w:shd w:val="clear" w:color="auto" w:fill="FFFFFF"/>
        </w:rPr>
        <w:t xml:space="preserve">iprofloxacin </w:t>
      </w:r>
      <w:r w:rsidRPr="001270CB">
        <w:rPr>
          <w:rFonts w:cstheme="minorHAnsi"/>
          <w:color w:val="222222"/>
          <w:shd w:val="clear" w:color="auto" w:fill="FFFFFF"/>
        </w:rPr>
        <w:t xml:space="preserve">                   </w:t>
      </w:r>
      <w:r w:rsidR="001270CB">
        <w:rPr>
          <w:rFonts w:cstheme="minorHAnsi"/>
          <w:color w:val="222222"/>
          <w:shd w:val="clear" w:color="auto" w:fill="FFFFFF"/>
        </w:rPr>
        <w:t xml:space="preserve">      </w:t>
      </w:r>
      <w:r w:rsidRPr="001270CB">
        <w:rPr>
          <w:rFonts w:cstheme="minorHAnsi"/>
          <w:color w:val="222222"/>
          <w:shd w:val="clear" w:color="auto" w:fill="FFFFFF"/>
        </w:rPr>
        <w:t xml:space="preserve">     02237514/02155958/02155966/02155974</w:t>
      </w:r>
    </w:p>
    <w:p w14:paraId="6B75D429" w14:textId="01A199DE" w:rsidR="00F572EB" w:rsidRPr="001270CB" w:rsidRDefault="00F572EB"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p>
    <w:p w14:paraId="22591F0F" w14:textId="7474B4B2" w:rsidR="00F572EB" w:rsidRDefault="0065415C"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Pr>
          <w:rFonts w:cstheme="minorHAnsi"/>
        </w:rPr>
        <w:t>Gemifloxacin</w:t>
      </w:r>
      <w:r w:rsidR="001A0173">
        <w:rPr>
          <w:rFonts w:cstheme="minorHAnsi"/>
        </w:rPr>
        <w:tab/>
      </w:r>
      <w:r w:rsidR="001A0173">
        <w:rPr>
          <w:rFonts w:cstheme="minorHAnsi"/>
        </w:rPr>
        <w:tab/>
      </w:r>
      <w:r w:rsidR="001A0173">
        <w:rPr>
          <w:rFonts w:cstheme="minorHAnsi"/>
        </w:rPr>
        <w:tab/>
      </w:r>
      <w:r w:rsidR="001A0173">
        <w:rPr>
          <w:rFonts w:cstheme="minorHAnsi"/>
        </w:rPr>
        <w:tab/>
      </w:r>
      <w:r w:rsidR="001A0173">
        <w:t>02248968</w:t>
      </w:r>
    </w:p>
    <w:p w14:paraId="34705711" w14:textId="18712154" w:rsidR="0065415C" w:rsidRDefault="0065415C"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Pr>
          <w:rFonts w:cstheme="minorHAnsi"/>
        </w:rPr>
        <w:lastRenderedPageBreak/>
        <w:t>Levofloxacin</w:t>
      </w:r>
      <w:r w:rsidR="001270CB">
        <w:rPr>
          <w:rFonts w:cstheme="minorHAnsi"/>
        </w:rPr>
        <w:t xml:space="preserve">                                                      </w:t>
      </w:r>
      <w:r w:rsidR="00244465">
        <w:rPr>
          <w:rFonts w:cstheme="minorHAnsi"/>
        </w:rPr>
        <w:t xml:space="preserve"> 02248262/02248263/02285649</w:t>
      </w:r>
    </w:p>
    <w:p w14:paraId="3CBA7953" w14:textId="0A4E459A" w:rsidR="0065415C" w:rsidRDefault="0065415C"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Pr>
          <w:rFonts w:cstheme="minorHAnsi"/>
        </w:rPr>
        <w:t>Moxifloxacin</w:t>
      </w:r>
      <w:r w:rsidR="001270CB">
        <w:rPr>
          <w:rFonts w:cstheme="minorHAnsi"/>
        </w:rPr>
        <w:t xml:space="preserve">                                                      </w:t>
      </w:r>
      <w:r>
        <w:rPr>
          <w:rFonts w:cstheme="minorHAnsi"/>
        </w:rPr>
        <w:t xml:space="preserve"> 02246414/02252260/02432242</w:t>
      </w:r>
    </w:p>
    <w:p w14:paraId="568BB5B6" w14:textId="30B9C396" w:rsidR="0065415C" w:rsidRDefault="0065415C"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Pr>
          <w:rFonts w:cstheme="minorHAnsi"/>
        </w:rPr>
        <w:t xml:space="preserve">Norfloxacin </w:t>
      </w:r>
      <w:r w:rsidR="001270CB">
        <w:rPr>
          <w:rFonts w:cstheme="minorHAnsi"/>
        </w:rPr>
        <w:t xml:space="preserve">                                                                            </w:t>
      </w:r>
      <w:r>
        <w:rPr>
          <w:rFonts w:cstheme="minorHAnsi"/>
        </w:rPr>
        <w:t>02237682/02246956</w:t>
      </w:r>
    </w:p>
    <w:p w14:paraId="18E2A0A9" w14:textId="24501EC9" w:rsidR="00ED0AA0" w:rsidRPr="00051B22" w:rsidRDefault="0065415C" w:rsidP="00ED0AA0">
      <w:pPr>
        <w:pBdr>
          <w:top w:val="single" w:sz="4" w:space="1" w:color="auto"/>
          <w:left w:val="single" w:sz="4" w:space="1" w:color="auto"/>
          <w:bottom w:val="single" w:sz="4" w:space="1" w:color="auto"/>
          <w:right w:val="single" w:sz="4" w:space="0" w:color="auto"/>
          <w:between w:val="single" w:sz="4" w:space="1" w:color="auto"/>
          <w:bar w:val="single" w:sz="4" w:color="auto"/>
        </w:pBdr>
        <w:rPr>
          <w:rFonts w:cstheme="minorHAnsi"/>
        </w:rPr>
      </w:pPr>
      <w:r>
        <w:rPr>
          <w:rFonts w:cstheme="minorHAnsi"/>
        </w:rPr>
        <w:t>Ofloxacin</w:t>
      </w:r>
      <w:r w:rsidR="001270CB">
        <w:rPr>
          <w:rFonts w:cstheme="minorHAnsi"/>
        </w:rPr>
        <w:t xml:space="preserve">                                          </w:t>
      </w:r>
      <w:r w:rsidR="00986BAA">
        <w:rPr>
          <w:rFonts w:cstheme="minorHAnsi"/>
        </w:rPr>
        <w:t>02231529/02231531/02231532/02248398</w:t>
      </w:r>
      <w:r w:rsidR="00ED0AA0" w:rsidRPr="00051B22">
        <w:rPr>
          <w:rFonts w:cstheme="minorHAnsi"/>
        </w:rPr>
        <w:t xml:space="preserve"> </w:t>
      </w:r>
    </w:p>
    <w:p w14:paraId="2651F0F2" w14:textId="2074281E" w:rsidR="00ED0AA0" w:rsidRDefault="00ED0AA0" w:rsidP="00F83536">
      <w:pPr>
        <w:rPr>
          <w:b/>
          <w:sz w:val="24"/>
        </w:rPr>
        <w:sectPr w:rsidR="00ED0AA0" w:rsidSect="00F83536">
          <w:pgSz w:w="12240" w:h="15840"/>
          <w:pgMar w:top="1440" w:right="1440" w:bottom="1440" w:left="1440" w:header="708" w:footer="708" w:gutter="0"/>
          <w:cols w:space="708"/>
          <w:docGrid w:linePitch="360"/>
        </w:sectPr>
      </w:pPr>
    </w:p>
    <w:p w14:paraId="48227E94" w14:textId="16C4E850" w:rsidR="00BE4E64" w:rsidRPr="00B542F5" w:rsidRDefault="00BE4E64" w:rsidP="00BE4E64">
      <w:pPr>
        <w:rPr>
          <w:b/>
        </w:rPr>
      </w:pPr>
      <w:r w:rsidRPr="00B542F5">
        <w:rPr>
          <w:b/>
        </w:rPr>
        <w:lastRenderedPageBreak/>
        <w:t xml:space="preserve">Table </w:t>
      </w:r>
      <w:r>
        <w:rPr>
          <w:b/>
        </w:rPr>
        <w:t>IV</w:t>
      </w:r>
      <w:r w:rsidRPr="00B542F5">
        <w:rPr>
          <w:b/>
        </w:rPr>
        <w:t xml:space="preserve">: </w:t>
      </w:r>
      <w:proofErr w:type="spellStart"/>
      <w:r w:rsidRPr="00B542F5">
        <w:rPr>
          <w:b/>
        </w:rPr>
        <w:t>Elixhauser</w:t>
      </w:r>
      <w:proofErr w:type="spellEnd"/>
      <w:r w:rsidRPr="00B542F5">
        <w:rPr>
          <w:b/>
        </w:rPr>
        <w:t xml:space="preserve"> Comorbidity Burden – ICD-</w:t>
      </w:r>
      <w:r w:rsidR="007D2417">
        <w:rPr>
          <w:b/>
        </w:rPr>
        <w:t xml:space="preserve">9 and </w:t>
      </w:r>
      <w:r w:rsidRPr="00B542F5">
        <w:rPr>
          <w:b/>
        </w:rPr>
        <w:t>10 codes</w:t>
      </w:r>
      <w:r w:rsidR="00531756">
        <w:rPr>
          <w:b/>
        </w:rPr>
        <w:t xml:space="preserve">  </w:t>
      </w:r>
    </w:p>
    <w:tbl>
      <w:tblPr>
        <w:tblStyle w:val="TableGrid"/>
        <w:tblW w:w="0" w:type="auto"/>
        <w:tblLook w:val="04A0" w:firstRow="1" w:lastRow="0" w:firstColumn="1" w:lastColumn="0" w:noHBand="0" w:noVBand="1"/>
      </w:tblPr>
      <w:tblGrid>
        <w:gridCol w:w="2016"/>
        <w:gridCol w:w="2260"/>
        <w:gridCol w:w="2310"/>
        <w:gridCol w:w="2764"/>
      </w:tblGrid>
      <w:tr w:rsidR="000843E8" w:rsidRPr="00B542F5" w14:paraId="1DBDD46C" w14:textId="77777777" w:rsidTr="000843E8">
        <w:tc>
          <w:tcPr>
            <w:tcW w:w="2035" w:type="dxa"/>
          </w:tcPr>
          <w:p w14:paraId="6E5ED83E" w14:textId="77777777" w:rsidR="000843E8" w:rsidRPr="00B542F5" w:rsidRDefault="000843E8" w:rsidP="00BE4E64">
            <w:pPr>
              <w:rPr>
                <w:b/>
                <w:sz w:val="21"/>
                <w:szCs w:val="21"/>
              </w:rPr>
            </w:pPr>
            <w:r w:rsidRPr="00B542F5">
              <w:rPr>
                <w:b/>
                <w:sz w:val="21"/>
                <w:szCs w:val="21"/>
              </w:rPr>
              <w:t>Comorbidities</w:t>
            </w:r>
          </w:p>
        </w:tc>
        <w:tc>
          <w:tcPr>
            <w:tcW w:w="2329" w:type="dxa"/>
          </w:tcPr>
          <w:p w14:paraId="479AB29E" w14:textId="69C5E422" w:rsidR="000843E8" w:rsidRPr="00B542F5" w:rsidRDefault="000843E8" w:rsidP="00BE4E64">
            <w:pPr>
              <w:rPr>
                <w:b/>
                <w:sz w:val="21"/>
                <w:szCs w:val="21"/>
              </w:rPr>
            </w:pPr>
            <w:r>
              <w:rPr>
                <w:b/>
                <w:sz w:val="21"/>
                <w:szCs w:val="21"/>
              </w:rPr>
              <w:t>ICD-9 (DAD, NACRS)</w:t>
            </w:r>
          </w:p>
        </w:tc>
        <w:tc>
          <w:tcPr>
            <w:tcW w:w="2377" w:type="dxa"/>
          </w:tcPr>
          <w:p w14:paraId="41549A12" w14:textId="56ADEF65" w:rsidR="000843E8" w:rsidRPr="00B542F5" w:rsidRDefault="000843E8" w:rsidP="00BE4E64">
            <w:pPr>
              <w:rPr>
                <w:b/>
                <w:sz w:val="21"/>
                <w:szCs w:val="21"/>
              </w:rPr>
            </w:pPr>
            <w:r>
              <w:rPr>
                <w:b/>
                <w:sz w:val="21"/>
                <w:szCs w:val="21"/>
              </w:rPr>
              <w:t>ICD-9 (OHIP)</w:t>
            </w:r>
          </w:p>
        </w:tc>
        <w:tc>
          <w:tcPr>
            <w:tcW w:w="2835" w:type="dxa"/>
          </w:tcPr>
          <w:p w14:paraId="14C3270D" w14:textId="67CDE283" w:rsidR="000843E8" w:rsidRPr="00B542F5" w:rsidRDefault="000843E8" w:rsidP="00BE4E64">
            <w:pPr>
              <w:rPr>
                <w:b/>
                <w:sz w:val="21"/>
                <w:szCs w:val="21"/>
              </w:rPr>
            </w:pPr>
            <w:r w:rsidRPr="00B542F5">
              <w:rPr>
                <w:b/>
                <w:sz w:val="21"/>
                <w:szCs w:val="21"/>
              </w:rPr>
              <w:t>ICD-10 codes</w:t>
            </w:r>
            <w:r>
              <w:rPr>
                <w:b/>
                <w:sz w:val="21"/>
                <w:szCs w:val="21"/>
              </w:rPr>
              <w:t xml:space="preserve"> (DAD, NACRS)</w:t>
            </w:r>
          </w:p>
        </w:tc>
      </w:tr>
      <w:tr w:rsidR="000843E8" w:rsidRPr="00B542F5" w14:paraId="6C5BCB46" w14:textId="77777777" w:rsidTr="000843E8">
        <w:tc>
          <w:tcPr>
            <w:tcW w:w="2035" w:type="dxa"/>
          </w:tcPr>
          <w:p w14:paraId="64BE6894" w14:textId="77777777" w:rsidR="000843E8" w:rsidRDefault="000843E8" w:rsidP="00BE4E64">
            <w:pPr>
              <w:rPr>
                <w:b/>
                <w:sz w:val="21"/>
                <w:szCs w:val="21"/>
              </w:rPr>
            </w:pPr>
            <w:r w:rsidRPr="00B542F5">
              <w:rPr>
                <w:b/>
                <w:sz w:val="21"/>
                <w:szCs w:val="21"/>
              </w:rPr>
              <w:t>Congestive heart failure</w:t>
            </w:r>
          </w:p>
          <w:p w14:paraId="168AFDA4" w14:textId="77BEE661" w:rsidR="00854A8C" w:rsidRPr="00B542F5" w:rsidRDefault="00854A8C" w:rsidP="00BE4E64">
            <w:pPr>
              <w:rPr>
                <w:b/>
                <w:sz w:val="21"/>
                <w:szCs w:val="21"/>
              </w:rPr>
            </w:pPr>
            <w:r>
              <w:rPr>
                <w:b/>
                <w:sz w:val="21"/>
                <w:szCs w:val="21"/>
              </w:rPr>
              <w:t>(ICES Database)</w:t>
            </w:r>
          </w:p>
        </w:tc>
        <w:tc>
          <w:tcPr>
            <w:tcW w:w="2329" w:type="dxa"/>
          </w:tcPr>
          <w:p w14:paraId="6D313E36" w14:textId="6C4C897C" w:rsidR="000843E8" w:rsidRPr="00B542F5" w:rsidRDefault="000843E8" w:rsidP="00BE4E64">
            <w:pPr>
              <w:rPr>
                <w:sz w:val="21"/>
                <w:szCs w:val="21"/>
              </w:rPr>
            </w:pPr>
            <w:r>
              <w:t>398.91, 402.01, 402.11, 402.91, 404.01, 404.11, 404.91, 428.0-428.9</w:t>
            </w:r>
          </w:p>
        </w:tc>
        <w:tc>
          <w:tcPr>
            <w:tcW w:w="2377" w:type="dxa"/>
          </w:tcPr>
          <w:p w14:paraId="6383199C" w14:textId="6077A696" w:rsidR="000843E8" w:rsidRPr="00B542F5" w:rsidRDefault="000843E8" w:rsidP="00BE4E64">
            <w:pPr>
              <w:rPr>
                <w:sz w:val="21"/>
                <w:szCs w:val="21"/>
              </w:rPr>
            </w:pPr>
            <w:r>
              <w:rPr>
                <w:sz w:val="21"/>
                <w:szCs w:val="21"/>
              </w:rPr>
              <w:t>428</w:t>
            </w:r>
          </w:p>
        </w:tc>
        <w:tc>
          <w:tcPr>
            <w:tcW w:w="2835" w:type="dxa"/>
          </w:tcPr>
          <w:p w14:paraId="152CA251" w14:textId="65A77011" w:rsidR="000843E8" w:rsidRPr="00B542F5" w:rsidRDefault="000843E8" w:rsidP="00BE4E64">
            <w:pPr>
              <w:rPr>
                <w:sz w:val="21"/>
                <w:szCs w:val="21"/>
              </w:rPr>
            </w:pPr>
            <w:r w:rsidRPr="00B542F5">
              <w:rPr>
                <w:sz w:val="21"/>
                <w:szCs w:val="21"/>
              </w:rPr>
              <w:t>I09.9, I11.0, I13.0, I13.2, I25.5, I42.0, 142.5-I42.9, I43.x, I50.x, P29.0</w:t>
            </w:r>
          </w:p>
        </w:tc>
      </w:tr>
      <w:tr w:rsidR="000843E8" w:rsidRPr="00B542F5" w14:paraId="7B5EFE54" w14:textId="77777777" w:rsidTr="000843E8">
        <w:tc>
          <w:tcPr>
            <w:tcW w:w="2035" w:type="dxa"/>
          </w:tcPr>
          <w:p w14:paraId="18923212" w14:textId="77777777" w:rsidR="000843E8" w:rsidRPr="00B542F5" w:rsidRDefault="000843E8" w:rsidP="00BE4E64">
            <w:pPr>
              <w:rPr>
                <w:b/>
                <w:sz w:val="21"/>
                <w:szCs w:val="21"/>
              </w:rPr>
            </w:pPr>
            <w:r w:rsidRPr="00B542F5">
              <w:rPr>
                <w:b/>
                <w:sz w:val="21"/>
                <w:szCs w:val="21"/>
              </w:rPr>
              <w:t xml:space="preserve">Cardiac arrhythmias </w:t>
            </w:r>
          </w:p>
          <w:p w14:paraId="3B9796E9" w14:textId="77777777" w:rsidR="000843E8" w:rsidRPr="00B542F5" w:rsidRDefault="000843E8" w:rsidP="00BE4E64">
            <w:pPr>
              <w:rPr>
                <w:b/>
                <w:sz w:val="21"/>
                <w:szCs w:val="21"/>
              </w:rPr>
            </w:pPr>
          </w:p>
        </w:tc>
        <w:tc>
          <w:tcPr>
            <w:tcW w:w="2329" w:type="dxa"/>
          </w:tcPr>
          <w:p w14:paraId="41852F3A" w14:textId="77777777" w:rsidR="000843E8" w:rsidRPr="00B542F5" w:rsidRDefault="000843E8" w:rsidP="00BE4E64">
            <w:pPr>
              <w:rPr>
                <w:sz w:val="21"/>
                <w:szCs w:val="21"/>
              </w:rPr>
            </w:pPr>
            <w:r>
              <w:rPr>
                <w:sz w:val="21"/>
                <w:szCs w:val="21"/>
              </w:rPr>
              <w:t>427.x</w:t>
            </w:r>
          </w:p>
        </w:tc>
        <w:tc>
          <w:tcPr>
            <w:tcW w:w="2377" w:type="dxa"/>
          </w:tcPr>
          <w:p w14:paraId="6D31A4C4" w14:textId="693EB104" w:rsidR="000843E8" w:rsidRPr="00B542F5" w:rsidRDefault="000843E8" w:rsidP="00BE4E64">
            <w:pPr>
              <w:rPr>
                <w:sz w:val="21"/>
                <w:szCs w:val="21"/>
              </w:rPr>
            </w:pPr>
            <w:r>
              <w:rPr>
                <w:sz w:val="21"/>
                <w:szCs w:val="21"/>
              </w:rPr>
              <w:t>427</w:t>
            </w:r>
          </w:p>
        </w:tc>
        <w:tc>
          <w:tcPr>
            <w:tcW w:w="2835" w:type="dxa"/>
          </w:tcPr>
          <w:p w14:paraId="2D71A1F5" w14:textId="192D9381" w:rsidR="000843E8" w:rsidRPr="00B542F5" w:rsidRDefault="000843E8" w:rsidP="00BE4E64">
            <w:pPr>
              <w:rPr>
                <w:sz w:val="21"/>
                <w:szCs w:val="21"/>
              </w:rPr>
            </w:pPr>
            <w:r w:rsidRPr="00B542F5">
              <w:rPr>
                <w:sz w:val="21"/>
                <w:szCs w:val="21"/>
              </w:rPr>
              <w:t>I44.1-I44.3, I45.6, I45.9, I47.x-I49.x, R</w:t>
            </w:r>
            <w:r w:rsidR="00E96FDA">
              <w:rPr>
                <w:sz w:val="21"/>
                <w:szCs w:val="21"/>
              </w:rPr>
              <w:t>00.0</w:t>
            </w:r>
            <w:r w:rsidRPr="00B542F5">
              <w:rPr>
                <w:sz w:val="21"/>
                <w:szCs w:val="21"/>
              </w:rPr>
              <w:t>, R</w:t>
            </w:r>
            <w:r w:rsidR="00E96FDA">
              <w:rPr>
                <w:sz w:val="21"/>
                <w:szCs w:val="21"/>
              </w:rPr>
              <w:t>00</w:t>
            </w:r>
            <w:r w:rsidRPr="00B542F5">
              <w:rPr>
                <w:sz w:val="21"/>
                <w:szCs w:val="21"/>
              </w:rPr>
              <w:t>.1, R</w:t>
            </w:r>
            <w:r w:rsidR="00E96FDA">
              <w:rPr>
                <w:sz w:val="21"/>
                <w:szCs w:val="21"/>
              </w:rPr>
              <w:t>00</w:t>
            </w:r>
            <w:r w:rsidRPr="00B542F5">
              <w:rPr>
                <w:sz w:val="21"/>
                <w:szCs w:val="21"/>
              </w:rPr>
              <w:t>.8, T82.1, Z45.0, Z95.0</w:t>
            </w:r>
          </w:p>
        </w:tc>
      </w:tr>
      <w:tr w:rsidR="000843E8" w:rsidRPr="00B542F5" w14:paraId="1BF29C8C" w14:textId="77777777" w:rsidTr="000843E8">
        <w:tc>
          <w:tcPr>
            <w:tcW w:w="2035" w:type="dxa"/>
          </w:tcPr>
          <w:p w14:paraId="064FE3EA" w14:textId="77777777" w:rsidR="000843E8" w:rsidRPr="00B542F5" w:rsidRDefault="000843E8" w:rsidP="00BE4E64">
            <w:pPr>
              <w:rPr>
                <w:b/>
                <w:sz w:val="21"/>
                <w:szCs w:val="21"/>
              </w:rPr>
            </w:pPr>
            <w:r w:rsidRPr="00B542F5">
              <w:rPr>
                <w:b/>
                <w:sz w:val="21"/>
                <w:szCs w:val="21"/>
              </w:rPr>
              <w:t xml:space="preserve">Valvular disease </w:t>
            </w:r>
          </w:p>
          <w:p w14:paraId="41E7442D" w14:textId="77777777" w:rsidR="000843E8" w:rsidRPr="00B542F5" w:rsidRDefault="000843E8" w:rsidP="00BE4E64">
            <w:pPr>
              <w:rPr>
                <w:b/>
                <w:sz w:val="21"/>
                <w:szCs w:val="21"/>
              </w:rPr>
            </w:pPr>
          </w:p>
        </w:tc>
        <w:tc>
          <w:tcPr>
            <w:tcW w:w="2329" w:type="dxa"/>
          </w:tcPr>
          <w:p w14:paraId="602F46B7" w14:textId="77777777" w:rsidR="000843E8" w:rsidRPr="00B542F5" w:rsidRDefault="000843E8" w:rsidP="00BE4E64">
            <w:pPr>
              <w:rPr>
                <w:sz w:val="21"/>
                <w:szCs w:val="21"/>
              </w:rPr>
            </w:pPr>
            <w:r>
              <w:t>093.20-093.24, 394.0-397.1, 424.0-424.91, 746.3-746.6, V42.2, V43.3</w:t>
            </w:r>
          </w:p>
        </w:tc>
        <w:tc>
          <w:tcPr>
            <w:tcW w:w="2377" w:type="dxa"/>
          </w:tcPr>
          <w:p w14:paraId="7CDD45AC" w14:textId="36E527E5" w:rsidR="000843E8" w:rsidRPr="00B542F5" w:rsidRDefault="000843E8" w:rsidP="00BE4E64">
            <w:pPr>
              <w:rPr>
                <w:sz w:val="21"/>
                <w:szCs w:val="21"/>
              </w:rPr>
            </w:pPr>
            <w:r>
              <w:rPr>
                <w:sz w:val="21"/>
                <w:szCs w:val="21"/>
              </w:rPr>
              <w:t>394</w:t>
            </w:r>
          </w:p>
        </w:tc>
        <w:tc>
          <w:tcPr>
            <w:tcW w:w="2835" w:type="dxa"/>
          </w:tcPr>
          <w:p w14:paraId="10B8C88E" w14:textId="248AD36A" w:rsidR="000843E8" w:rsidRPr="00B542F5" w:rsidRDefault="000843E8" w:rsidP="00BE4E64">
            <w:pPr>
              <w:rPr>
                <w:sz w:val="21"/>
                <w:szCs w:val="21"/>
              </w:rPr>
            </w:pPr>
            <w:r w:rsidRPr="00B542F5">
              <w:rPr>
                <w:sz w:val="21"/>
                <w:szCs w:val="21"/>
              </w:rPr>
              <w:t>A52.0, I05.x-I08.x, I09.1, I09.8, I34.x-I39.x, Q23.O, Q23.3, Z95.2, Z95.4</w:t>
            </w:r>
          </w:p>
        </w:tc>
      </w:tr>
      <w:tr w:rsidR="000843E8" w:rsidRPr="00B542F5" w14:paraId="2E44A75F" w14:textId="77777777" w:rsidTr="000843E8">
        <w:tc>
          <w:tcPr>
            <w:tcW w:w="2035" w:type="dxa"/>
          </w:tcPr>
          <w:p w14:paraId="456C59BC" w14:textId="77777777" w:rsidR="000843E8" w:rsidRPr="00B542F5" w:rsidRDefault="000843E8" w:rsidP="00BE4E64">
            <w:pPr>
              <w:rPr>
                <w:b/>
                <w:sz w:val="21"/>
                <w:szCs w:val="21"/>
              </w:rPr>
            </w:pPr>
            <w:r w:rsidRPr="00B542F5">
              <w:rPr>
                <w:b/>
                <w:sz w:val="21"/>
                <w:szCs w:val="21"/>
              </w:rPr>
              <w:t>Pulmonary circulation</w:t>
            </w:r>
          </w:p>
          <w:p w14:paraId="68BB67F2" w14:textId="77777777" w:rsidR="000843E8" w:rsidRPr="00B542F5" w:rsidRDefault="000843E8" w:rsidP="00BE4E64">
            <w:pPr>
              <w:rPr>
                <w:b/>
                <w:sz w:val="21"/>
                <w:szCs w:val="21"/>
              </w:rPr>
            </w:pPr>
            <w:r w:rsidRPr="00B542F5">
              <w:rPr>
                <w:b/>
                <w:sz w:val="21"/>
                <w:szCs w:val="21"/>
              </w:rPr>
              <w:t>Disorders</w:t>
            </w:r>
          </w:p>
        </w:tc>
        <w:tc>
          <w:tcPr>
            <w:tcW w:w="2329" w:type="dxa"/>
          </w:tcPr>
          <w:p w14:paraId="788FA945" w14:textId="77777777" w:rsidR="000843E8" w:rsidRPr="00B542F5" w:rsidRDefault="000843E8" w:rsidP="00BE4E64">
            <w:pPr>
              <w:rPr>
                <w:sz w:val="21"/>
                <w:szCs w:val="21"/>
              </w:rPr>
            </w:pPr>
            <w:r>
              <w:t>416.0-416.9, 417.9</w:t>
            </w:r>
          </w:p>
        </w:tc>
        <w:tc>
          <w:tcPr>
            <w:tcW w:w="2377" w:type="dxa"/>
          </w:tcPr>
          <w:p w14:paraId="197B760E" w14:textId="6A2ED52E" w:rsidR="000843E8" w:rsidRPr="00B542F5" w:rsidRDefault="000843E8" w:rsidP="00BE4E64">
            <w:pPr>
              <w:rPr>
                <w:sz w:val="21"/>
                <w:szCs w:val="21"/>
              </w:rPr>
            </w:pPr>
            <w:r>
              <w:rPr>
                <w:sz w:val="21"/>
                <w:szCs w:val="21"/>
              </w:rPr>
              <w:t>416, 417</w:t>
            </w:r>
          </w:p>
        </w:tc>
        <w:tc>
          <w:tcPr>
            <w:tcW w:w="2835" w:type="dxa"/>
          </w:tcPr>
          <w:p w14:paraId="3A5DADA9" w14:textId="4FC6D237" w:rsidR="000843E8" w:rsidRPr="00B542F5" w:rsidRDefault="000843E8" w:rsidP="00BE4E64">
            <w:pPr>
              <w:rPr>
                <w:sz w:val="21"/>
                <w:szCs w:val="21"/>
              </w:rPr>
            </w:pPr>
            <w:r w:rsidRPr="00B542F5">
              <w:rPr>
                <w:sz w:val="21"/>
                <w:szCs w:val="21"/>
              </w:rPr>
              <w:t>I26.x, I27.x, I28.0, I28.8, I28.9</w:t>
            </w:r>
          </w:p>
          <w:p w14:paraId="36DBEDF5" w14:textId="77777777" w:rsidR="000843E8" w:rsidRPr="00B542F5" w:rsidRDefault="000843E8" w:rsidP="00BE4E64">
            <w:pPr>
              <w:rPr>
                <w:sz w:val="21"/>
                <w:szCs w:val="21"/>
              </w:rPr>
            </w:pPr>
          </w:p>
        </w:tc>
      </w:tr>
      <w:tr w:rsidR="000843E8" w:rsidRPr="00B542F5" w14:paraId="12FD1CDE" w14:textId="77777777" w:rsidTr="000843E8">
        <w:tc>
          <w:tcPr>
            <w:tcW w:w="2035" w:type="dxa"/>
          </w:tcPr>
          <w:p w14:paraId="1AD5B969" w14:textId="77777777" w:rsidR="000843E8" w:rsidRPr="00B542F5" w:rsidRDefault="000843E8" w:rsidP="00BE4E64">
            <w:pPr>
              <w:rPr>
                <w:b/>
                <w:sz w:val="21"/>
                <w:szCs w:val="21"/>
              </w:rPr>
            </w:pPr>
            <w:r w:rsidRPr="00B542F5">
              <w:rPr>
                <w:b/>
                <w:sz w:val="21"/>
                <w:szCs w:val="21"/>
              </w:rPr>
              <w:t xml:space="preserve">Peripheral vascular disorders </w:t>
            </w:r>
          </w:p>
        </w:tc>
        <w:tc>
          <w:tcPr>
            <w:tcW w:w="2329" w:type="dxa"/>
          </w:tcPr>
          <w:p w14:paraId="1436B914" w14:textId="77777777" w:rsidR="000843E8" w:rsidRPr="00B542F5" w:rsidRDefault="000843E8" w:rsidP="00BE4E64">
            <w:pPr>
              <w:rPr>
                <w:sz w:val="21"/>
                <w:szCs w:val="21"/>
              </w:rPr>
            </w:pPr>
            <w:r>
              <w:t>440.0-440.9, 441.00-441.9, 442.0-442.9, 443.1-443.9, 447.1, 557.1, 557.9, V43.4</w:t>
            </w:r>
          </w:p>
        </w:tc>
        <w:tc>
          <w:tcPr>
            <w:tcW w:w="2377" w:type="dxa"/>
          </w:tcPr>
          <w:p w14:paraId="52DE133C" w14:textId="238DDAA3" w:rsidR="000843E8" w:rsidRPr="00B542F5" w:rsidRDefault="000843E8" w:rsidP="00BE4E64">
            <w:pPr>
              <w:rPr>
                <w:sz w:val="21"/>
                <w:szCs w:val="21"/>
              </w:rPr>
            </w:pPr>
            <w:r>
              <w:rPr>
                <w:sz w:val="21"/>
                <w:szCs w:val="21"/>
              </w:rPr>
              <w:t>440, 441.442, 443, 557</w:t>
            </w:r>
          </w:p>
        </w:tc>
        <w:tc>
          <w:tcPr>
            <w:tcW w:w="2835" w:type="dxa"/>
          </w:tcPr>
          <w:p w14:paraId="1266F621" w14:textId="306CA40B" w:rsidR="000843E8" w:rsidRPr="00B542F5" w:rsidRDefault="000843E8" w:rsidP="00BE4E64">
            <w:pPr>
              <w:rPr>
                <w:sz w:val="21"/>
                <w:szCs w:val="21"/>
              </w:rPr>
            </w:pPr>
            <w:r w:rsidRPr="00B542F5">
              <w:rPr>
                <w:sz w:val="21"/>
                <w:szCs w:val="21"/>
              </w:rPr>
              <w:t>I70.x, I71.x, I73.1, I73.8, I73.9, I77.1, I79.0, I79.2, K55.1, K55.8, K55.9, Z95.8, Z95.9</w:t>
            </w:r>
          </w:p>
        </w:tc>
      </w:tr>
      <w:tr w:rsidR="000843E8" w:rsidRPr="00B542F5" w14:paraId="06A63605" w14:textId="77777777" w:rsidTr="000843E8">
        <w:tc>
          <w:tcPr>
            <w:tcW w:w="2035" w:type="dxa"/>
          </w:tcPr>
          <w:p w14:paraId="13493210" w14:textId="77777777" w:rsidR="000843E8" w:rsidRPr="00B542F5" w:rsidRDefault="000843E8" w:rsidP="00BE4E64">
            <w:pPr>
              <w:rPr>
                <w:b/>
                <w:sz w:val="21"/>
                <w:szCs w:val="21"/>
              </w:rPr>
            </w:pPr>
            <w:r w:rsidRPr="00B542F5">
              <w:rPr>
                <w:b/>
                <w:sz w:val="21"/>
                <w:szCs w:val="21"/>
              </w:rPr>
              <w:t xml:space="preserve">Hypertension, uncomplicated  </w:t>
            </w:r>
          </w:p>
        </w:tc>
        <w:tc>
          <w:tcPr>
            <w:tcW w:w="2329" w:type="dxa"/>
          </w:tcPr>
          <w:p w14:paraId="7A12593D" w14:textId="77777777" w:rsidR="000843E8" w:rsidRPr="00B542F5" w:rsidRDefault="000843E8" w:rsidP="00BE4E64">
            <w:pPr>
              <w:rPr>
                <w:sz w:val="21"/>
                <w:szCs w:val="21"/>
              </w:rPr>
            </w:pPr>
            <w:r>
              <w:t>401.1, 401.9, 642.00-642.04</w:t>
            </w:r>
          </w:p>
        </w:tc>
        <w:tc>
          <w:tcPr>
            <w:tcW w:w="2377" w:type="dxa"/>
          </w:tcPr>
          <w:p w14:paraId="634DCEC5" w14:textId="048079FC" w:rsidR="000843E8" w:rsidRPr="00B542F5" w:rsidRDefault="00985CD8" w:rsidP="00BE4E64">
            <w:pPr>
              <w:rPr>
                <w:sz w:val="21"/>
                <w:szCs w:val="21"/>
              </w:rPr>
            </w:pPr>
            <w:r w:rsidRPr="001D6EC8">
              <w:rPr>
                <w:sz w:val="21"/>
                <w:szCs w:val="21"/>
              </w:rPr>
              <w:t>401</w:t>
            </w:r>
          </w:p>
        </w:tc>
        <w:tc>
          <w:tcPr>
            <w:tcW w:w="2835" w:type="dxa"/>
          </w:tcPr>
          <w:p w14:paraId="2CF679AA" w14:textId="2C94CB73" w:rsidR="000843E8" w:rsidRPr="00B542F5" w:rsidRDefault="000843E8" w:rsidP="00BE4E64">
            <w:pPr>
              <w:rPr>
                <w:sz w:val="21"/>
                <w:szCs w:val="21"/>
              </w:rPr>
            </w:pPr>
            <w:r w:rsidRPr="00B542F5">
              <w:rPr>
                <w:sz w:val="21"/>
                <w:szCs w:val="21"/>
              </w:rPr>
              <w:t>I10.x</w:t>
            </w:r>
          </w:p>
        </w:tc>
      </w:tr>
      <w:tr w:rsidR="000843E8" w:rsidRPr="00B542F5" w14:paraId="411A7F19" w14:textId="77777777" w:rsidTr="000843E8">
        <w:tc>
          <w:tcPr>
            <w:tcW w:w="2035" w:type="dxa"/>
          </w:tcPr>
          <w:p w14:paraId="31730754" w14:textId="77777777" w:rsidR="000843E8" w:rsidRPr="00B542F5" w:rsidRDefault="000843E8" w:rsidP="00BE4E64">
            <w:pPr>
              <w:rPr>
                <w:b/>
                <w:sz w:val="21"/>
                <w:szCs w:val="21"/>
              </w:rPr>
            </w:pPr>
            <w:r w:rsidRPr="00B542F5">
              <w:rPr>
                <w:b/>
                <w:sz w:val="21"/>
                <w:szCs w:val="21"/>
              </w:rPr>
              <w:t xml:space="preserve">Hypertension, complicated </w:t>
            </w:r>
          </w:p>
        </w:tc>
        <w:tc>
          <w:tcPr>
            <w:tcW w:w="2329" w:type="dxa"/>
          </w:tcPr>
          <w:p w14:paraId="24ECED1F" w14:textId="64B55212" w:rsidR="000843E8" w:rsidRPr="00B542F5" w:rsidRDefault="000843E8" w:rsidP="00BE4E64">
            <w:pPr>
              <w:rPr>
                <w:sz w:val="21"/>
                <w:szCs w:val="21"/>
              </w:rPr>
            </w:pPr>
            <w:r>
              <w:t xml:space="preserve">401.0, 402.00, 402.10, 402.90, 403.00, 403.10, 403.90, 404.00, 404.10, 404.90, 405.01, 405.09, 405.11, 405.19, 405.91, 405.99, 642.10- </w:t>
            </w:r>
            <w:r w:rsidR="00985CD8">
              <w:t>642</w:t>
            </w:r>
            <w:r>
              <w:t>.24, 642.70-642.94</w:t>
            </w:r>
          </w:p>
        </w:tc>
        <w:tc>
          <w:tcPr>
            <w:tcW w:w="2377" w:type="dxa"/>
          </w:tcPr>
          <w:p w14:paraId="6256DF74" w14:textId="20D6EFA9" w:rsidR="000843E8" w:rsidRPr="00B542F5" w:rsidRDefault="00985CD8" w:rsidP="00BE4E64">
            <w:pPr>
              <w:rPr>
                <w:sz w:val="21"/>
                <w:szCs w:val="21"/>
              </w:rPr>
            </w:pPr>
            <w:r>
              <w:rPr>
                <w:sz w:val="21"/>
                <w:szCs w:val="21"/>
              </w:rPr>
              <w:t xml:space="preserve">402, 403, 404, 405, </w:t>
            </w:r>
            <w:r w:rsidRPr="001D6EC8">
              <w:rPr>
                <w:sz w:val="21"/>
                <w:szCs w:val="21"/>
              </w:rPr>
              <w:t>642</w:t>
            </w:r>
          </w:p>
        </w:tc>
        <w:tc>
          <w:tcPr>
            <w:tcW w:w="2835" w:type="dxa"/>
          </w:tcPr>
          <w:p w14:paraId="30517C4E" w14:textId="3B024D29" w:rsidR="000843E8" w:rsidRPr="00B542F5" w:rsidRDefault="000843E8" w:rsidP="00BE4E64">
            <w:pPr>
              <w:rPr>
                <w:sz w:val="21"/>
                <w:szCs w:val="21"/>
              </w:rPr>
            </w:pPr>
            <w:r w:rsidRPr="00B542F5">
              <w:rPr>
                <w:sz w:val="21"/>
                <w:szCs w:val="21"/>
              </w:rPr>
              <w:t xml:space="preserve">I11.x-I13.x, I15.x </w:t>
            </w:r>
          </w:p>
        </w:tc>
      </w:tr>
      <w:tr w:rsidR="000843E8" w:rsidRPr="00B542F5" w14:paraId="1411E6CA" w14:textId="77777777" w:rsidTr="000843E8">
        <w:tc>
          <w:tcPr>
            <w:tcW w:w="2035" w:type="dxa"/>
          </w:tcPr>
          <w:p w14:paraId="308AB5DA" w14:textId="77777777" w:rsidR="000843E8" w:rsidRPr="00B542F5" w:rsidRDefault="000843E8" w:rsidP="00BE4E64">
            <w:pPr>
              <w:rPr>
                <w:b/>
                <w:sz w:val="21"/>
                <w:szCs w:val="21"/>
              </w:rPr>
            </w:pPr>
            <w:r w:rsidRPr="00B542F5">
              <w:rPr>
                <w:b/>
                <w:sz w:val="21"/>
                <w:szCs w:val="21"/>
              </w:rPr>
              <w:t xml:space="preserve">Paralysis  </w:t>
            </w:r>
          </w:p>
        </w:tc>
        <w:tc>
          <w:tcPr>
            <w:tcW w:w="2329" w:type="dxa"/>
          </w:tcPr>
          <w:p w14:paraId="546F48E1" w14:textId="77777777" w:rsidR="000843E8" w:rsidRPr="00B542F5" w:rsidRDefault="000843E8" w:rsidP="00BE4E64">
            <w:pPr>
              <w:rPr>
                <w:sz w:val="21"/>
                <w:szCs w:val="21"/>
              </w:rPr>
            </w:pPr>
            <w:r>
              <w:t>342.0-342.12, 342.9-344.9, 438.20-438.53</w:t>
            </w:r>
          </w:p>
        </w:tc>
        <w:tc>
          <w:tcPr>
            <w:tcW w:w="2377" w:type="dxa"/>
          </w:tcPr>
          <w:p w14:paraId="3128D6E9" w14:textId="05055267" w:rsidR="000843E8" w:rsidRPr="00B542F5" w:rsidRDefault="00985CD8" w:rsidP="00BE4E64">
            <w:pPr>
              <w:rPr>
                <w:sz w:val="21"/>
                <w:szCs w:val="21"/>
              </w:rPr>
            </w:pPr>
            <w:r>
              <w:rPr>
                <w:sz w:val="21"/>
                <w:szCs w:val="21"/>
              </w:rPr>
              <w:t>342</w:t>
            </w:r>
          </w:p>
        </w:tc>
        <w:tc>
          <w:tcPr>
            <w:tcW w:w="2835" w:type="dxa"/>
          </w:tcPr>
          <w:p w14:paraId="4C4BD407" w14:textId="56A4F6DB" w:rsidR="000843E8" w:rsidRPr="00B542F5" w:rsidRDefault="000843E8" w:rsidP="00EB1E95">
            <w:pPr>
              <w:rPr>
                <w:sz w:val="21"/>
                <w:szCs w:val="21"/>
              </w:rPr>
            </w:pPr>
            <w:r w:rsidRPr="00B542F5">
              <w:rPr>
                <w:sz w:val="21"/>
                <w:szCs w:val="21"/>
              </w:rPr>
              <w:t>G04.1,  G80.1, G80.2, G81.x, G82.x, G83.0-G83.4, G83.9</w:t>
            </w:r>
          </w:p>
        </w:tc>
      </w:tr>
      <w:tr w:rsidR="000843E8" w:rsidRPr="00B542F5" w14:paraId="2759B4FF" w14:textId="77777777" w:rsidTr="000843E8">
        <w:tc>
          <w:tcPr>
            <w:tcW w:w="2035" w:type="dxa"/>
          </w:tcPr>
          <w:p w14:paraId="0DCF897C" w14:textId="77777777" w:rsidR="000843E8" w:rsidRPr="00B542F5" w:rsidRDefault="000843E8" w:rsidP="00BE4E64">
            <w:pPr>
              <w:rPr>
                <w:b/>
                <w:sz w:val="21"/>
                <w:szCs w:val="21"/>
              </w:rPr>
            </w:pPr>
            <w:r w:rsidRPr="00B542F5">
              <w:rPr>
                <w:b/>
                <w:sz w:val="21"/>
                <w:szCs w:val="21"/>
              </w:rPr>
              <w:t xml:space="preserve">Other neurological disorders </w:t>
            </w:r>
          </w:p>
        </w:tc>
        <w:tc>
          <w:tcPr>
            <w:tcW w:w="2329" w:type="dxa"/>
          </w:tcPr>
          <w:p w14:paraId="6DDA1311" w14:textId="77777777" w:rsidR="000843E8" w:rsidRPr="00B542F5" w:rsidRDefault="000843E8" w:rsidP="00BE4E64">
            <w:pPr>
              <w:rPr>
                <w:sz w:val="21"/>
                <w:szCs w:val="21"/>
              </w:rPr>
            </w:pPr>
            <w:r>
              <w:t>330.0-331.9, 332.0, 333.4, 333.5, 334.0-335.9, 340, 341.1- 341.9, 345.00-345.11, 345.2-345.3, 345.40-345.91, 348.1, 348.3-348.39, 780.3, 780.39, 784.3</w:t>
            </w:r>
          </w:p>
        </w:tc>
        <w:tc>
          <w:tcPr>
            <w:tcW w:w="2377" w:type="dxa"/>
          </w:tcPr>
          <w:p w14:paraId="78F09FA0" w14:textId="5763CD6C" w:rsidR="000843E8" w:rsidRPr="00B542F5" w:rsidRDefault="00985CD8" w:rsidP="00BE4E64">
            <w:pPr>
              <w:rPr>
                <w:sz w:val="21"/>
                <w:szCs w:val="21"/>
              </w:rPr>
            </w:pPr>
            <w:r>
              <w:rPr>
                <w:sz w:val="21"/>
                <w:szCs w:val="21"/>
              </w:rPr>
              <w:t>330, 331, 332, 333, 334, 335, 340, 341, 345, 348</w:t>
            </w:r>
          </w:p>
        </w:tc>
        <w:tc>
          <w:tcPr>
            <w:tcW w:w="2835" w:type="dxa"/>
          </w:tcPr>
          <w:p w14:paraId="621A55C8" w14:textId="06C97094" w:rsidR="000843E8" w:rsidRPr="00B542F5" w:rsidRDefault="000843E8" w:rsidP="00BE4E64">
            <w:pPr>
              <w:rPr>
                <w:sz w:val="21"/>
                <w:szCs w:val="21"/>
              </w:rPr>
            </w:pPr>
            <w:r w:rsidRPr="000879B1">
              <w:rPr>
                <w:sz w:val="21"/>
                <w:szCs w:val="21"/>
              </w:rPr>
              <w:t>G10.x-G 13.x</w:t>
            </w:r>
            <w:r w:rsidRPr="00B542F5">
              <w:rPr>
                <w:sz w:val="21"/>
                <w:szCs w:val="21"/>
              </w:rPr>
              <w:t>, G20.xG22.x, G25.4, G25.5, G31.2, G31.8, G31.9, G32.x, G35.x-G37.x, G40.x, G41.x, G93.1, G93.4, R47.0, R56.x</w:t>
            </w:r>
          </w:p>
        </w:tc>
      </w:tr>
      <w:tr w:rsidR="000843E8" w:rsidRPr="00B542F5" w14:paraId="73B8C5C2" w14:textId="77777777" w:rsidTr="000843E8">
        <w:tc>
          <w:tcPr>
            <w:tcW w:w="2035" w:type="dxa"/>
          </w:tcPr>
          <w:p w14:paraId="37815E39" w14:textId="77777777" w:rsidR="000843E8" w:rsidRPr="00B542F5" w:rsidRDefault="000843E8" w:rsidP="00BE4E64">
            <w:pPr>
              <w:rPr>
                <w:b/>
                <w:sz w:val="21"/>
                <w:szCs w:val="21"/>
              </w:rPr>
            </w:pPr>
            <w:r w:rsidRPr="00B542F5">
              <w:rPr>
                <w:b/>
                <w:sz w:val="21"/>
                <w:szCs w:val="21"/>
              </w:rPr>
              <w:t xml:space="preserve">Chronic pulmonary disease </w:t>
            </w:r>
          </w:p>
        </w:tc>
        <w:tc>
          <w:tcPr>
            <w:tcW w:w="2329" w:type="dxa"/>
          </w:tcPr>
          <w:p w14:paraId="79088466" w14:textId="77777777" w:rsidR="000843E8" w:rsidRPr="00B542F5" w:rsidRDefault="000843E8" w:rsidP="00BE4E64">
            <w:pPr>
              <w:rPr>
                <w:sz w:val="21"/>
                <w:szCs w:val="21"/>
              </w:rPr>
            </w:pPr>
            <w:r>
              <w:t>490-492.8, 493.00-493.92, 494-494.1, 495.0-505, 506.4</w:t>
            </w:r>
          </w:p>
        </w:tc>
        <w:tc>
          <w:tcPr>
            <w:tcW w:w="2377" w:type="dxa"/>
          </w:tcPr>
          <w:p w14:paraId="2E02C790" w14:textId="473718E6" w:rsidR="000843E8" w:rsidRPr="00B542F5" w:rsidRDefault="00856997" w:rsidP="00BE4E64">
            <w:pPr>
              <w:rPr>
                <w:sz w:val="21"/>
                <w:szCs w:val="21"/>
              </w:rPr>
            </w:pPr>
            <w:r>
              <w:rPr>
                <w:sz w:val="21"/>
                <w:szCs w:val="21"/>
              </w:rPr>
              <w:t>490, 491, 492, 493, 495-505</w:t>
            </w:r>
          </w:p>
        </w:tc>
        <w:tc>
          <w:tcPr>
            <w:tcW w:w="2835" w:type="dxa"/>
          </w:tcPr>
          <w:p w14:paraId="56CC3923" w14:textId="4228B05D" w:rsidR="000843E8" w:rsidRPr="00B542F5" w:rsidRDefault="000843E8" w:rsidP="00BE4E64">
            <w:pPr>
              <w:rPr>
                <w:sz w:val="21"/>
                <w:szCs w:val="21"/>
              </w:rPr>
            </w:pPr>
            <w:r w:rsidRPr="00B542F5">
              <w:rPr>
                <w:sz w:val="21"/>
                <w:szCs w:val="21"/>
              </w:rPr>
              <w:t>I27.8, 127.9, J40.x-J47.x, J60.x-J67.x, J68.4, J70.1, J70.3</w:t>
            </w:r>
          </w:p>
        </w:tc>
      </w:tr>
      <w:tr w:rsidR="000843E8" w:rsidRPr="00B542F5" w14:paraId="17FDBB58" w14:textId="77777777" w:rsidTr="000843E8">
        <w:tc>
          <w:tcPr>
            <w:tcW w:w="2035" w:type="dxa"/>
          </w:tcPr>
          <w:p w14:paraId="719917AA" w14:textId="77777777" w:rsidR="000843E8" w:rsidRDefault="000843E8" w:rsidP="00BE4E64">
            <w:pPr>
              <w:rPr>
                <w:b/>
                <w:sz w:val="21"/>
                <w:szCs w:val="21"/>
              </w:rPr>
            </w:pPr>
            <w:r w:rsidRPr="00B542F5">
              <w:rPr>
                <w:b/>
                <w:sz w:val="21"/>
                <w:szCs w:val="21"/>
              </w:rPr>
              <w:t xml:space="preserve">Diabetes, uncomplicated </w:t>
            </w:r>
          </w:p>
          <w:p w14:paraId="12879FB6" w14:textId="192DBB7D" w:rsidR="00854A8C" w:rsidRPr="00B542F5" w:rsidRDefault="00854A8C" w:rsidP="00BE4E64">
            <w:pPr>
              <w:rPr>
                <w:b/>
                <w:sz w:val="21"/>
                <w:szCs w:val="21"/>
              </w:rPr>
            </w:pPr>
            <w:r>
              <w:rPr>
                <w:b/>
                <w:sz w:val="21"/>
                <w:szCs w:val="21"/>
              </w:rPr>
              <w:t>(ICES Database)</w:t>
            </w:r>
          </w:p>
        </w:tc>
        <w:tc>
          <w:tcPr>
            <w:tcW w:w="2329" w:type="dxa"/>
          </w:tcPr>
          <w:p w14:paraId="7806C2E2" w14:textId="77777777" w:rsidR="000843E8" w:rsidRPr="00B542F5" w:rsidRDefault="000843E8" w:rsidP="00BE4E64">
            <w:pPr>
              <w:rPr>
                <w:sz w:val="21"/>
                <w:szCs w:val="21"/>
              </w:rPr>
            </w:pPr>
            <w:r>
              <w:t>250.00-250.33</w:t>
            </w:r>
          </w:p>
        </w:tc>
        <w:tc>
          <w:tcPr>
            <w:tcW w:w="2377" w:type="dxa"/>
          </w:tcPr>
          <w:p w14:paraId="368C5B2A" w14:textId="1E7B4CD5" w:rsidR="000843E8" w:rsidRPr="00B542F5" w:rsidRDefault="00856997" w:rsidP="00BE4E64">
            <w:pPr>
              <w:rPr>
                <w:sz w:val="21"/>
                <w:szCs w:val="21"/>
              </w:rPr>
            </w:pPr>
            <w:r>
              <w:rPr>
                <w:sz w:val="21"/>
                <w:szCs w:val="21"/>
              </w:rPr>
              <w:t>250</w:t>
            </w:r>
          </w:p>
        </w:tc>
        <w:tc>
          <w:tcPr>
            <w:tcW w:w="2835" w:type="dxa"/>
          </w:tcPr>
          <w:p w14:paraId="366F5A07" w14:textId="3BAEA8BE" w:rsidR="000843E8" w:rsidRPr="00B542F5" w:rsidRDefault="000843E8" w:rsidP="00BE4E64">
            <w:pPr>
              <w:rPr>
                <w:sz w:val="21"/>
                <w:szCs w:val="21"/>
              </w:rPr>
            </w:pPr>
            <w:r w:rsidRPr="00B542F5">
              <w:rPr>
                <w:sz w:val="21"/>
                <w:szCs w:val="21"/>
              </w:rPr>
              <w:t>E10.0, E10.1, E10.9, E11.0, E11.1, E11.9, E12.0, E12.1, E12.9,</w:t>
            </w:r>
          </w:p>
          <w:p w14:paraId="68DD972E" w14:textId="77777777" w:rsidR="000843E8" w:rsidRPr="00B542F5" w:rsidRDefault="000843E8" w:rsidP="00BE4E64">
            <w:pPr>
              <w:rPr>
                <w:sz w:val="21"/>
                <w:szCs w:val="21"/>
              </w:rPr>
            </w:pPr>
            <w:r w:rsidRPr="00B542F5">
              <w:rPr>
                <w:sz w:val="21"/>
                <w:szCs w:val="21"/>
              </w:rPr>
              <w:t>E13.0, E13.1, E13.9, E14.0, E14.1, E14.9</w:t>
            </w:r>
          </w:p>
        </w:tc>
      </w:tr>
      <w:tr w:rsidR="000843E8" w:rsidRPr="00B542F5" w14:paraId="06E76738" w14:textId="77777777" w:rsidTr="000843E8">
        <w:tc>
          <w:tcPr>
            <w:tcW w:w="2035" w:type="dxa"/>
          </w:tcPr>
          <w:p w14:paraId="0A7E5F17" w14:textId="77777777" w:rsidR="000843E8" w:rsidRDefault="000843E8" w:rsidP="00BE4E64">
            <w:pPr>
              <w:rPr>
                <w:b/>
                <w:sz w:val="21"/>
                <w:szCs w:val="21"/>
              </w:rPr>
            </w:pPr>
            <w:r w:rsidRPr="00B542F5">
              <w:rPr>
                <w:b/>
                <w:sz w:val="21"/>
                <w:szCs w:val="21"/>
              </w:rPr>
              <w:t xml:space="preserve">Diabetes, complicated </w:t>
            </w:r>
          </w:p>
          <w:p w14:paraId="7C08ED91" w14:textId="3E20795B" w:rsidR="00854A8C" w:rsidRPr="00B542F5" w:rsidRDefault="00854A8C" w:rsidP="00BE4E64">
            <w:pPr>
              <w:rPr>
                <w:b/>
                <w:sz w:val="21"/>
                <w:szCs w:val="21"/>
              </w:rPr>
            </w:pPr>
            <w:r>
              <w:rPr>
                <w:b/>
                <w:sz w:val="21"/>
                <w:szCs w:val="21"/>
              </w:rPr>
              <w:t>(ICES Database)</w:t>
            </w:r>
          </w:p>
        </w:tc>
        <w:tc>
          <w:tcPr>
            <w:tcW w:w="2329" w:type="dxa"/>
          </w:tcPr>
          <w:p w14:paraId="7D8EC244" w14:textId="77777777" w:rsidR="000843E8" w:rsidRPr="00B542F5" w:rsidRDefault="000843E8" w:rsidP="00BE4E64">
            <w:pPr>
              <w:rPr>
                <w:sz w:val="21"/>
                <w:szCs w:val="21"/>
              </w:rPr>
            </w:pPr>
            <w:r>
              <w:t>250.40-250.93</w:t>
            </w:r>
          </w:p>
        </w:tc>
        <w:tc>
          <w:tcPr>
            <w:tcW w:w="2377" w:type="dxa"/>
          </w:tcPr>
          <w:p w14:paraId="1E19B4F5" w14:textId="7B3F51EE" w:rsidR="000843E8" w:rsidRPr="00B542F5" w:rsidRDefault="00856997" w:rsidP="00BE4E64">
            <w:pPr>
              <w:rPr>
                <w:sz w:val="21"/>
                <w:szCs w:val="21"/>
              </w:rPr>
            </w:pPr>
            <w:r>
              <w:rPr>
                <w:sz w:val="21"/>
                <w:szCs w:val="21"/>
              </w:rPr>
              <w:t>N/A</w:t>
            </w:r>
          </w:p>
        </w:tc>
        <w:tc>
          <w:tcPr>
            <w:tcW w:w="2835" w:type="dxa"/>
          </w:tcPr>
          <w:p w14:paraId="68BFAECD" w14:textId="41922171" w:rsidR="000843E8" w:rsidRPr="00B542F5" w:rsidRDefault="000843E8" w:rsidP="00BE4E64">
            <w:pPr>
              <w:rPr>
                <w:sz w:val="21"/>
                <w:szCs w:val="21"/>
              </w:rPr>
            </w:pPr>
            <w:r w:rsidRPr="00B542F5">
              <w:rPr>
                <w:sz w:val="21"/>
                <w:szCs w:val="21"/>
              </w:rPr>
              <w:t>E10.2-E10.8, E11.2-E11.8, E12.2-E12.8, E13.2-E13.8,</w:t>
            </w:r>
          </w:p>
          <w:p w14:paraId="1CA1D14E" w14:textId="77777777" w:rsidR="000843E8" w:rsidRPr="00B542F5" w:rsidRDefault="000843E8" w:rsidP="00BE4E64">
            <w:pPr>
              <w:rPr>
                <w:sz w:val="21"/>
                <w:szCs w:val="21"/>
              </w:rPr>
            </w:pPr>
            <w:r w:rsidRPr="00B542F5">
              <w:rPr>
                <w:sz w:val="21"/>
                <w:szCs w:val="21"/>
              </w:rPr>
              <w:t>E14.2-E14.8</w:t>
            </w:r>
          </w:p>
        </w:tc>
      </w:tr>
      <w:tr w:rsidR="000843E8" w:rsidRPr="00B542F5" w14:paraId="148C83D8" w14:textId="77777777" w:rsidTr="000843E8">
        <w:tc>
          <w:tcPr>
            <w:tcW w:w="2035" w:type="dxa"/>
          </w:tcPr>
          <w:p w14:paraId="766F8690" w14:textId="77777777" w:rsidR="000843E8" w:rsidRPr="00B542F5" w:rsidRDefault="000843E8" w:rsidP="00BE4E64">
            <w:pPr>
              <w:rPr>
                <w:b/>
                <w:sz w:val="21"/>
                <w:szCs w:val="21"/>
              </w:rPr>
            </w:pPr>
            <w:r w:rsidRPr="00B542F5">
              <w:rPr>
                <w:b/>
                <w:sz w:val="21"/>
                <w:szCs w:val="21"/>
              </w:rPr>
              <w:t xml:space="preserve">Hypothyroidism </w:t>
            </w:r>
          </w:p>
        </w:tc>
        <w:tc>
          <w:tcPr>
            <w:tcW w:w="2329" w:type="dxa"/>
          </w:tcPr>
          <w:p w14:paraId="2F8A3D7F" w14:textId="77777777" w:rsidR="000843E8" w:rsidRPr="00B542F5" w:rsidRDefault="000843E8" w:rsidP="00BE4E64">
            <w:pPr>
              <w:rPr>
                <w:sz w:val="21"/>
                <w:szCs w:val="21"/>
              </w:rPr>
            </w:pPr>
            <w:r>
              <w:t>243-244.2, 244.8, 244.9</w:t>
            </w:r>
          </w:p>
        </w:tc>
        <w:tc>
          <w:tcPr>
            <w:tcW w:w="2377" w:type="dxa"/>
          </w:tcPr>
          <w:p w14:paraId="3E1CC59A" w14:textId="00A6EA68" w:rsidR="000843E8" w:rsidRPr="00B542F5" w:rsidRDefault="00856997" w:rsidP="00BE4E64">
            <w:pPr>
              <w:rPr>
                <w:sz w:val="21"/>
                <w:szCs w:val="21"/>
              </w:rPr>
            </w:pPr>
            <w:r>
              <w:rPr>
                <w:sz w:val="21"/>
                <w:szCs w:val="21"/>
              </w:rPr>
              <w:t>243, 244</w:t>
            </w:r>
          </w:p>
        </w:tc>
        <w:tc>
          <w:tcPr>
            <w:tcW w:w="2835" w:type="dxa"/>
          </w:tcPr>
          <w:p w14:paraId="6565FC4A" w14:textId="5B3FEABA" w:rsidR="000843E8" w:rsidRPr="00B542F5" w:rsidRDefault="000843E8" w:rsidP="00BE4E64">
            <w:pPr>
              <w:rPr>
                <w:sz w:val="21"/>
                <w:szCs w:val="21"/>
              </w:rPr>
            </w:pPr>
            <w:r w:rsidRPr="00B542F5">
              <w:rPr>
                <w:sz w:val="21"/>
                <w:szCs w:val="21"/>
              </w:rPr>
              <w:t>E00.x-E03.x, E89.0</w:t>
            </w:r>
          </w:p>
        </w:tc>
      </w:tr>
      <w:tr w:rsidR="000843E8" w:rsidRPr="00B542F5" w14:paraId="2E847CCA" w14:textId="77777777" w:rsidTr="000843E8">
        <w:tc>
          <w:tcPr>
            <w:tcW w:w="2035" w:type="dxa"/>
          </w:tcPr>
          <w:p w14:paraId="6DAAAA97" w14:textId="77777777" w:rsidR="000843E8" w:rsidRPr="00B542F5" w:rsidRDefault="000843E8" w:rsidP="00BE4E64">
            <w:pPr>
              <w:rPr>
                <w:b/>
                <w:sz w:val="21"/>
                <w:szCs w:val="21"/>
              </w:rPr>
            </w:pPr>
            <w:r w:rsidRPr="00B542F5">
              <w:rPr>
                <w:b/>
                <w:sz w:val="21"/>
                <w:szCs w:val="21"/>
              </w:rPr>
              <w:lastRenderedPageBreak/>
              <w:t xml:space="preserve">Renal failure </w:t>
            </w:r>
          </w:p>
        </w:tc>
        <w:tc>
          <w:tcPr>
            <w:tcW w:w="2329" w:type="dxa"/>
          </w:tcPr>
          <w:p w14:paraId="475F5ABE" w14:textId="77777777" w:rsidR="000843E8" w:rsidRPr="00B542F5" w:rsidRDefault="000843E8" w:rsidP="00BE4E64">
            <w:pPr>
              <w:rPr>
                <w:sz w:val="21"/>
                <w:szCs w:val="21"/>
              </w:rPr>
            </w:pPr>
            <w:r>
              <w:t>403.01, 403.11, 403.91, 404.02, 404.03, 404.12, 404.13, 404.92, 404.93, 585, 586, V42.0, V45.1, V56.0-V56.2, V56.8</w:t>
            </w:r>
          </w:p>
        </w:tc>
        <w:tc>
          <w:tcPr>
            <w:tcW w:w="2377" w:type="dxa"/>
          </w:tcPr>
          <w:p w14:paraId="467F7872" w14:textId="481DD10F" w:rsidR="000843E8" w:rsidRPr="00B542F5" w:rsidRDefault="000843E8" w:rsidP="00BE4E64">
            <w:pPr>
              <w:rPr>
                <w:sz w:val="21"/>
                <w:szCs w:val="21"/>
              </w:rPr>
            </w:pPr>
            <w:r>
              <w:t>403, 404, 582, 583, 585, 586, 588, V56</w:t>
            </w:r>
          </w:p>
        </w:tc>
        <w:tc>
          <w:tcPr>
            <w:tcW w:w="2835" w:type="dxa"/>
          </w:tcPr>
          <w:p w14:paraId="3028F67A" w14:textId="70D56B3A" w:rsidR="000843E8" w:rsidRPr="00B542F5" w:rsidRDefault="000843E8" w:rsidP="00BE4E64">
            <w:pPr>
              <w:rPr>
                <w:sz w:val="21"/>
                <w:szCs w:val="21"/>
              </w:rPr>
            </w:pPr>
            <w:r w:rsidRPr="00B542F5">
              <w:rPr>
                <w:sz w:val="21"/>
                <w:szCs w:val="21"/>
              </w:rPr>
              <w:t>I12.0, I13.1, N18.x, NI9.x, N25.0, Z49.0-Z49.2, Z94.0, Z</w:t>
            </w:r>
            <w:r w:rsidRPr="00B542F5">
              <w:rPr>
                <w:sz w:val="21"/>
                <w:szCs w:val="21"/>
                <w:vertAlign w:val="superscript"/>
              </w:rPr>
              <w:t>1</w:t>
            </w:r>
            <w:r w:rsidRPr="00B542F5">
              <w:rPr>
                <w:sz w:val="21"/>
                <w:szCs w:val="21"/>
              </w:rPr>
              <w:t>99.2</w:t>
            </w:r>
          </w:p>
        </w:tc>
      </w:tr>
      <w:tr w:rsidR="000843E8" w:rsidRPr="00B542F5" w14:paraId="0708F42D" w14:textId="77777777" w:rsidTr="000843E8">
        <w:tc>
          <w:tcPr>
            <w:tcW w:w="2035" w:type="dxa"/>
          </w:tcPr>
          <w:p w14:paraId="2BB41C63" w14:textId="77777777" w:rsidR="000843E8" w:rsidRPr="00B542F5" w:rsidRDefault="000843E8" w:rsidP="00BE4E64">
            <w:pPr>
              <w:rPr>
                <w:b/>
                <w:sz w:val="21"/>
                <w:szCs w:val="21"/>
              </w:rPr>
            </w:pPr>
            <w:r w:rsidRPr="00B542F5">
              <w:rPr>
                <w:b/>
                <w:sz w:val="21"/>
                <w:szCs w:val="21"/>
              </w:rPr>
              <w:t xml:space="preserve">Liver disease </w:t>
            </w:r>
          </w:p>
          <w:p w14:paraId="37B1D4FC" w14:textId="77777777" w:rsidR="000843E8" w:rsidRPr="00B542F5" w:rsidRDefault="000843E8" w:rsidP="00BE4E64">
            <w:pPr>
              <w:rPr>
                <w:b/>
                <w:sz w:val="21"/>
                <w:szCs w:val="21"/>
              </w:rPr>
            </w:pPr>
          </w:p>
        </w:tc>
        <w:tc>
          <w:tcPr>
            <w:tcW w:w="2329" w:type="dxa"/>
          </w:tcPr>
          <w:p w14:paraId="3C44AB47" w14:textId="77777777" w:rsidR="000843E8" w:rsidRPr="00B542F5" w:rsidRDefault="000843E8" w:rsidP="00BE4E64">
            <w:pPr>
              <w:rPr>
                <w:sz w:val="21"/>
                <w:szCs w:val="21"/>
              </w:rPr>
            </w:pPr>
            <w:r>
              <w:t>070.22, 070.23, 070.32, 070.33, 070.44, 070.54, 456.0, 456.1, 456.20, 456.21, 571.0, 571.2, 571.3, 571.40-571.49, 571.5, 571.6, 571.8, 571.9, 572.3, 572.8, V42.7</w:t>
            </w:r>
          </w:p>
        </w:tc>
        <w:tc>
          <w:tcPr>
            <w:tcW w:w="2377" w:type="dxa"/>
          </w:tcPr>
          <w:p w14:paraId="6445D879" w14:textId="014F01DF" w:rsidR="000843E8" w:rsidRPr="00B542F5" w:rsidRDefault="000843E8" w:rsidP="00BE4E64">
            <w:pPr>
              <w:rPr>
                <w:sz w:val="21"/>
                <w:szCs w:val="21"/>
              </w:rPr>
            </w:pPr>
            <w:r>
              <w:t>070, 571, 572</w:t>
            </w:r>
          </w:p>
        </w:tc>
        <w:tc>
          <w:tcPr>
            <w:tcW w:w="2835" w:type="dxa"/>
          </w:tcPr>
          <w:p w14:paraId="316B9391" w14:textId="233C884E" w:rsidR="000843E8" w:rsidRPr="00B542F5" w:rsidRDefault="000843E8" w:rsidP="00BE4E64">
            <w:pPr>
              <w:rPr>
                <w:sz w:val="21"/>
                <w:szCs w:val="21"/>
              </w:rPr>
            </w:pPr>
            <w:r w:rsidRPr="00B542F5">
              <w:rPr>
                <w:sz w:val="21"/>
                <w:szCs w:val="21"/>
              </w:rPr>
              <w:t>B18.x, I85.x, I86.4, I98.2, K70.x, K71.1, K71.3-K71.5, K71.7, K72.xK74.x, K76.0, K76.2-K76.9. Z94.4</w:t>
            </w:r>
          </w:p>
        </w:tc>
      </w:tr>
      <w:tr w:rsidR="000843E8" w:rsidRPr="00B542F5" w14:paraId="6C70117F" w14:textId="77777777" w:rsidTr="000843E8">
        <w:tc>
          <w:tcPr>
            <w:tcW w:w="2035" w:type="dxa"/>
          </w:tcPr>
          <w:p w14:paraId="7D8C154C" w14:textId="77777777" w:rsidR="000843E8" w:rsidRPr="00B542F5" w:rsidRDefault="000843E8" w:rsidP="00BE4E64">
            <w:pPr>
              <w:rPr>
                <w:b/>
                <w:sz w:val="21"/>
                <w:szCs w:val="21"/>
              </w:rPr>
            </w:pPr>
            <w:r w:rsidRPr="00B542F5">
              <w:rPr>
                <w:b/>
                <w:sz w:val="21"/>
                <w:szCs w:val="21"/>
              </w:rPr>
              <w:t>Peptic ulcer disease</w:t>
            </w:r>
          </w:p>
          <w:p w14:paraId="0219F23C" w14:textId="77777777" w:rsidR="000843E8" w:rsidRPr="00B542F5" w:rsidRDefault="000843E8" w:rsidP="00BE4E64">
            <w:pPr>
              <w:rPr>
                <w:b/>
                <w:sz w:val="21"/>
                <w:szCs w:val="21"/>
              </w:rPr>
            </w:pPr>
            <w:r w:rsidRPr="00B542F5">
              <w:rPr>
                <w:b/>
                <w:sz w:val="21"/>
                <w:szCs w:val="21"/>
              </w:rPr>
              <w:t xml:space="preserve"> excluding bleeding</w:t>
            </w:r>
          </w:p>
        </w:tc>
        <w:tc>
          <w:tcPr>
            <w:tcW w:w="2329" w:type="dxa"/>
          </w:tcPr>
          <w:p w14:paraId="386E9162" w14:textId="1B1A7BC5" w:rsidR="000843E8" w:rsidRPr="00B542F5" w:rsidRDefault="000843E8" w:rsidP="00BE4E64">
            <w:pPr>
              <w:rPr>
                <w:sz w:val="21"/>
                <w:szCs w:val="21"/>
              </w:rPr>
            </w:pPr>
            <w:r>
              <w:t>531.41, 531.51, 531.61, 531.70, 531.71, 531.90, 531.91, 532.41, 532.51, 532.61, 532.70, 53</w:t>
            </w:r>
            <w:r w:rsidR="00856997">
              <w:t>2</w:t>
            </w:r>
            <w:r>
              <w:t>.71, 532.90, 532.91, 533.41, 533.51, 533.61, 533.70, 533.71, 533.90, 533.91, 534.41, 534.51, 534.61, 534.70, 534.71, 534.90, V12.71</w:t>
            </w:r>
          </w:p>
        </w:tc>
        <w:tc>
          <w:tcPr>
            <w:tcW w:w="2377" w:type="dxa"/>
          </w:tcPr>
          <w:p w14:paraId="04C60AB6" w14:textId="3D399447" w:rsidR="000843E8" w:rsidRPr="00B542F5" w:rsidRDefault="00856997" w:rsidP="00BE4E64">
            <w:pPr>
              <w:rPr>
                <w:sz w:val="21"/>
                <w:szCs w:val="21"/>
              </w:rPr>
            </w:pPr>
            <w:r>
              <w:rPr>
                <w:sz w:val="21"/>
                <w:szCs w:val="21"/>
              </w:rPr>
              <w:t>531, 532, 533, 534</w:t>
            </w:r>
          </w:p>
        </w:tc>
        <w:tc>
          <w:tcPr>
            <w:tcW w:w="2835" w:type="dxa"/>
          </w:tcPr>
          <w:p w14:paraId="04CC2F2E" w14:textId="668E8660" w:rsidR="000843E8" w:rsidRPr="00B542F5" w:rsidRDefault="000843E8" w:rsidP="00BE4E64">
            <w:pPr>
              <w:rPr>
                <w:sz w:val="21"/>
                <w:szCs w:val="21"/>
              </w:rPr>
            </w:pPr>
            <w:r w:rsidRPr="00B542F5">
              <w:rPr>
                <w:sz w:val="21"/>
                <w:szCs w:val="21"/>
              </w:rPr>
              <w:t>K25.7, K25.9, K26.7, K26.9, K27.7, K27.9, K28.7, K28.9</w:t>
            </w:r>
          </w:p>
          <w:p w14:paraId="283AA246" w14:textId="77777777" w:rsidR="000843E8" w:rsidRPr="00B542F5" w:rsidRDefault="000843E8" w:rsidP="00BE4E64">
            <w:pPr>
              <w:rPr>
                <w:sz w:val="21"/>
                <w:szCs w:val="21"/>
              </w:rPr>
            </w:pPr>
          </w:p>
        </w:tc>
      </w:tr>
      <w:tr w:rsidR="000843E8" w:rsidRPr="00B542F5" w14:paraId="71076A5B" w14:textId="77777777" w:rsidTr="000843E8">
        <w:tc>
          <w:tcPr>
            <w:tcW w:w="2035" w:type="dxa"/>
          </w:tcPr>
          <w:p w14:paraId="225C2C93" w14:textId="77777777" w:rsidR="000843E8" w:rsidRPr="00B542F5" w:rsidRDefault="000843E8" w:rsidP="00BE4E64">
            <w:pPr>
              <w:rPr>
                <w:b/>
                <w:sz w:val="21"/>
                <w:szCs w:val="21"/>
              </w:rPr>
            </w:pPr>
            <w:r w:rsidRPr="00B542F5">
              <w:rPr>
                <w:b/>
                <w:sz w:val="21"/>
                <w:szCs w:val="21"/>
              </w:rPr>
              <w:t>AIDS/H</w:t>
            </w:r>
            <w:r>
              <w:rPr>
                <w:b/>
                <w:sz w:val="21"/>
                <w:szCs w:val="21"/>
              </w:rPr>
              <w:t>I</w:t>
            </w:r>
            <w:r w:rsidRPr="00B542F5">
              <w:rPr>
                <w:b/>
                <w:sz w:val="21"/>
                <w:szCs w:val="21"/>
              </w:rPr>
              <w:t xml:space="preserve">V </w:t>
            </w:r>
          </w:p>
        </w:tc>
        <w:tc>
          <w:tcPr>
            <w:tcW w:w="2329" w:type="dxa"/>
          </w:tcPr>
          <w:p w14:paraId="4526CB8F" w14:textId="77777777" w:rsidR="000843E8" w:rsidRPr="00B542F5" w:rsidRDefault="000843E8" w:rsidP="00BE4E64">
            <w:pPr>
              <w:rPr>
                <w:sz w:val="21"/>
                <w:szCs w:val="21"/>
              </w:rPr>
            </w:pPr>
            <w:r>
              <w:t>042-044.9</w:t>
            </w:r>
          </w:p>
        </w:tc>
        <w:tc>
          <w:tcPr>
            <w:tcW w:w="2377" w:type="dxa"/>
          </w:tcPr>
          <w:p w14:paraId="547E90DF" w14:textId="0ABBC6FF" w:rsidR="000843E8" w:rsidRPr="00B542F5" w:rsidRDefault="00856997" w:rsidP="00BE4E64">
            <w:pPr>
              <w:rPr>
                <w:sz w:val="21"/>
                <w:szCs w:val="21"/>
              </w:rPr>
            </w:pPr>
            <w:r>
              <w:rPr>
                <w:sz w:val="21"/>
                <w:szCs w:val="21"/>
              </w:rPr>
              <w:t>042,043, 044</w:t>
            </w:r>
          </w:p>
        </w:tc>
        <w:tc>
          <w:tcPr>
            <w:tcW w:w="2835" w:type="dxa"/>
          </w:tcPr>
          <w:p w14:paraId="7C5C03B6" w14:textId="3C95A8EE" w:rsidR="000843E8" w:rsidRPr="00B542F5" w:rsidRDefault="000843E8" w:rsidP="00BE4E64">
            <w:pPr>
              <w:rPr>
                <w:sz w:val="21"/>
                <w:szCs w:val="21"/>
              </w:rPr>
            </w:pPr>
            <w:r w:rsidRPr="00B542F5">
              <w:rPr>
                <w:sz w:val="21"/>
                <w:szCs w:val="21"/>
              </w:rPr>
              <w:t>B20.x-B22.x, B24.x</w:t>
            </w:r>
          </w:p>
        </w:tc>
      </w:tr>
      <w:tr w:rsidR="000843E8" w:rsidRPr="00B542F5" w14:paraId="540898F1" w14:textId="77777777" w:rsidTr="000843E8">
        <w:tc>
          <w:tcPr>
            <w:tcW w:w="2035" w:type="dxa"/>
          </w:tcPr>
          <w:p w14:paraId="5AF9C2BC" w14:textId="77777777" w:rsidR="000843E8" w:rsidRDefault="000843E8" w:rsidP="00BE4E64">
            <w:pPr>
              <w:rPr>
                <w:b/>
                <w:sz w:val="21"/>
                <w:szCs w:val="21"/>
              </w:rPr>
            </w:pPr>
            <w:r w:rsidRPr="00B542F5">
              <w:rPr>
                <w:b/>
                <w:sz w:val="21"/>
                <w:szCs w:val="21"/>
              </w:rPr>
              <w:t xml:space="preserve">Lymphoma </w:t>
            </w:r>
          </w:p>
          <w:p w14:paraId="44880E08" w14:textId="3AB085C2" w:rsidR="00854A8C" w:rsidRPr="00B542F5" w:rsidRDefault="00854A8C" w:rsidP="00BE4E64">
            <w:pPr>
              <w:rPr>
                <w:b/>
                <w:sz w:val="21"/>
                <w:szCs w:val="21"/>
              </w:rPr>
            </w:pPr>
            <w:r>
              <w:rPr>
                <w:b/>
                <w:sz w:val="21"/>
                <w:szCs w:val="21"/>
              </w:rPr>
              <w:t>(OCR Database)</w:t>
            </w:r>
          </w:p>
        </w:tc>
        <w:tc>
          <w:tcPr>
            <w:tcW w:w="2329" w:type="dxa"/>
          </w:tcPr>
          <w:p w14:paraId="328F352E" w14:textId="77777777" w:rsidR="000843E8" w:rsidRPr="00B542F5" w:rsidRDefault="000843E8" w:rsidP="00BE4E64">
            <w:pPr>
              <w:rPr>
                <w:sz w:val="21"/>
                <w:szCs w:val="21"/>
              </w:rPr>
            </w:pPr>
            <w:r>
              <w:t>200.00-202.38, 202.50-203.01, 203.8-203.81, 238.6, 273.3, V10.71, V10.72, V10.79</w:t>
            </w:r>
          </w:p>
        </w:tc>
        <w:tc>
          <w:tcPr>
            <w:tcW w:w="2377" w:type="dxa"/>
          </w:tcPr>
          <w:p w14:paraId="0FFFC9AA" w14:textId="6C7E9A82" w:rsidR="000843E8" w:rsidRPr="00B542F5" w:rsidRDefault="00856997" w:rsidP="00BE4E64">
            <w:pPr>
              <w:rPr>
                <w:sz w:val="21"/>
                <w:szCs w:val="21"/>
              </w:rPr>
            </w:pPr>
            <w:r>
              <w:rPr>
                <w:sz w:val="21"/>
                <w:szCs w:val="21"/>
              </w:rPr>
              <w:t>200, 201. 202, 203</w:t>
            </w:r>
          </w:p>
        </w:tc>
        <w:tc>
          <w:tcPr>
            <w:tcW w:w="2835" w:type="dxa"/>
          </w:tcPr>
          <w:p w14:paraId="3AF7EB3F" w14:textId="16888FC2" w:rsidR="000843E8" w:rsidRPr="00B542F5" w:rsidRDefault="000843E8" w:rsidP="00BE4E64">
            <w:pPr>
              <w:rPr>
                <w:sz w:val="21"/>
                <w:szCs w:val="21"/>
              </w:rPr>
            </w:pPr>
            <w:r w:rsidRPr="00B542F5">
              <w:rPr>
                <w:sz w:val="21"/>
                <w:szCs w:val="21"/>
              </w:rPr>
              <w:t>C81.x-C85.x, C88.x, C96.x, C90.0, C90.2</w:t>
            </w:r>
          </w:p>
        </w:tc>
      </w:tr>
      <w:tr w:rsidR="000843E8" w:rsidRPr="00B542F5" w14:paraId="6F3442E4" w14:textId="77777777" w:rsidTr="000843E8">
        <w:tc>
          <w:tcPr>
            <w:tcW w:w="2035" w:type="dxa"/>
          </w:tcPr>
          <w:p w14:paraId="7EDC6C46" w14:textId="77777777" w:rsidR="000843E8" w:rsidRDefault="000843E8" w:rsidP="00BE4E64">
            <w:pPr>
              <w:rPr>
                <w:b/>
                <w:sz w:val="21"/>
                <w:szCs w:val="21"/>
              </w:rPr>
            </w:pPr>
            <w:r w:rsidRPr="00B542F5">
              <w:rPr>
                <w:b/>
                <w:sz w:val="21"/>
                <w:szCs w:val="21"/>
              </w:rPr>
              <w:t xml:space="preserve">Metastatic cancer </w:t>
            </w:r>
          </w:p>
          <w:p w14:paraId="68E03335" w14:textId="6932BFEC" w:rsidR="00854A8C" w:rsidRPr="00B542F5" w:rsidRDefault="00854A8C" w:rsidP="00BE4E64">
            <w:pPr>
              <w:rPr>
                <w:b/>
                <w:sz w:val="21"/>
                <w:szCs w:val="21"/>
              </w:rPr>
            </w:pPr>
            <w:r>
              <w:rPr>
                <w:b/>
                <w:sz w:val="21"/>
                <w:szCs w:val="21"/>
              </w:rPr>
              <w:t>(OCR Database)</w:t>
            </w:r>
          </w:p>
        </w:tc>
        <w:tc>
          <w:tcPr>
            <w:tcW w:w="2329" w:type="dxa"/>
          </w:tcPr>
          <w:p w14:paraId="7C197A67" w14:textId="77777777" w:rsidR="000843E8" w:rsidRPr="00B542F5" w:rsidRDefault="000843E8" w:rsidP="00BE4E64">
            <w:pPr>
              <w:rPr>
                <w:sz w:val="21"/>
                <w:szCs w:val="21"/>
              </w:rPr>
            </w:pPr>
            <w:r>
              <w:t>196.0-199.1</w:t>
            </w:r>
          </w:p>
        </w:tc>
        <w:tc>
          <w:tcPr>
            <w:tcW w:w="2377" w:type="dxa"/>
          </w:tcPr>
          <w:p w14:paraId="028B2613" w14:textId="474D7040" w:rsidR="000843E8" w:rsidRPr="00B542F5" w:rsidRDefault="000453B2" w:rsidP="00BE4E64">
            <w:pPr>
              <w:rPr>
                <w:sz w:val="21"/>
                <w:szCs w:val="21"/>
              </w:rPr>
            </w:pPr>
            <w:r>
              <w:rPr>
                <w:sz w:val="21"/>
                <w:szCs w:val="21"/>
              </w:rPr>
              <w:t>196, 197, 198</w:t>
            </w:r>
          </w:p>
        </w:tc>
        <w:tc>
          <w:tcPr>
            <w:tcW w:w="2835" w:type="dxa"/>
          </w:tcPr>
          <w:p w14:paraId="7879AECF" w14:textId="62E83D79" w:rsidR="000843E8" w:rsidRPr="00B542F5" w:rsidRDefault="000843E8" w:rsidP="00BE4E64">
            <w:pPr>
              <w:rPr>
                <w:sz w:val="21"/>
                <w:szCs w:val="21"/>
              </w:rPr>
            </w:pPr>
            <w:r w:rsidRPr="00B542F5">
              <w:rPr>
                <w:sz w:val="21"/>
                <w:szCs w:val="21"/>
              </w:rPr>
              <w:t>C77.x-C80.x</w:t>
            </w:r>
          </w:p>
        </w:tc>
      </w:tr>
      <w:tr w:rsidR="000843E8" w:rsidRPr="00B542F5" w14:paraId="4BD5AF06" w14:textId="77777777" w:rsidTr="000843E8">
        <w:tc>
          <w:tcPr>
            <w:tcW w:w="2035" w:type="dxa"/>
          </w:tcPr>
          <w:p w14:paraId="42F7233B" w14:textId="77777777" w:rsidR="000843E8" w:rsidRPr="00B542F5" w:rsidRDefault="000843E8" w:rsidP="00BE4E64">
            <w:pPr>
              <w:rPr>
                <w:b/>
                <w:sz w:val="21"/>
                <w:szCs w:val="21"/>
              </w:rPr>
            </w:pPr>
            <w:r w:rsidRPr="00B542F5">
              <w:rPr>
                <w:b/>
                <w:sz w:val="21"/>
                <w:szCs w:val="21"/>
              </w:rPr>
              <w:t>Solid tumor without</w:t>
            </w:r>
          </w:p>
          <w:p w14:paraId="1E0F78C2" w14:textId="77777777" w:rsidR="000843E8" w:rsidRPr="00B542F5" w:rsidRDefault="000843E8" w:rsidP="00BE4E64">
            <w:pPr>
              <w:rPr>
                <w:b/>
                <w:sz w:val="21"/>
                <w:szCs w:val="21"/>
              </w:rPr>
            </w:pPr>
            <w:r w:rsidRPr="00B542F5">
              <w:rPr>
                <w:b/>
                <w:sz w:val="21"/>
                <w:szCs w:val="21"/>
              </w:rPr>
              <w:t xml:space="preserve"> Metastasis</w:t>
            </w:r>
          </w:p>
        </w:tc>
        <w:tc>
          <w:tcPr>
            <w:tcW w:w="2329" w:type="dxa"/>
          </w:tcPr>
          <w:p w14:paraId="52987AA6" w14:textId="77777777" w:rsidR="000843E8" w:rsidRPr="00B542F5" w:rsidRDefault="000843E8" w:rsidP="00BE4E64">
            <w:pPr>
              <w:rPr>
                <w:sz w:val="21"/>
                <w:szCs w:val="21"/>
              </w:rPr>
            </w:pPr>
            <w:r>
              <w:t>140.0-172.9, 174.0-175.9, 179-195.8, V10.00-V10.59, V10.81- V10.9</w:t>
            </w:r>
          </w:p>
        </w:tc>
        <w:tc>
          <w:tcPr>
            <w:tcW w:w="2377" w:type="dxa"/>
          </w:tcPr>
          <w:p w14:paraId="52201530" w14:textId="78AB0B43" w:rsidR="000843E8" w:rsidRPr="00B542F5" w:rsidRDefault="000453B2" w:rsidP="00BE4E64">
            <w:pPr>
              <w:rPr>
                <w:sz w:val="21"/>
                <w:szCs w:val="21"/>
              </w:rPr>
            </w:pPr>
            <w:r>
              <w:rPr>
                <w:sz w:val="21"/>
                <w:szCs w:val="21"/>
              </w:rPr>
              <w:t>140-172, 174, 175, 179-195</w:t>
            </w:r>
          </w:p>
        </w:tc>
        <w:tc>
          <w:tcPr>
            <w:tcW w:w="2835" w:type="dxa"/>
          </w:tcPr>
          <w:p w14:paraId="3EA619C8" w14:textId="2F405596" w:rsidR="000843E8" w:rsidRPr="00B542F5" w:rsidRDefault="000843E8" w:rsidP="00BE4E64">
            <w:pPr>
              <w:rPr>
                <w:sz w:val="21"/>
                <w:szCs w:val="21"/>
              </w:rPr>
            </w:pPr>
            <w:r w:rsidRPr="00B542F5">
              <w:rPr>
                <w:sz w:val="21"/>
                <w:szCs w:val="21"/>
              </w:rPr>
              <w:t>C00.x-C26.x, C30.x-C34.x, C37.x-C41.x, C43.x, C45.x-C58.x,</w:t>
            </w:r>
          </w:p>
          <w:p w14:paraId="0537E194" w14:textId="77777777" w:rsidR="000843E8" w:rsidRPr="00B542F5" w:rsidRDefault="000843E8" w:rsidP="00BE4E64">
            <w:pPr>
              <w:rPr>
                <w:sz w:val="21"/>
                <w:szCs w:val="21"/>
              </w:rPr>
            </w:pPr>
            <w:r w:rsidRPr="00B542F5">
              <w:rPr>
                <w:sz w:val="21"/>
                <w:szCs w:val="21"/>
              </w:rPr>
              <w:t xml:space="preserve"> C60.x-C76.x, C97.x</w:t>
            </w:r>
          </w:p>
        </w:tc>
      </w:tr>
      <w:tr w:rsidR="000843E8" w:rsidRPr="00B542F5" w14:paraId="17F38786" w14:textId="77777777" w:rsidTr="000843E8">
        <w:tc>
          <w:tcPr>
            <w:tcW w:w="2035" w:type="dxa"/>
          </w:tcPr>
          <w:p w14:paraId="5FA8653A" w14:textId="77777777" w:rsidR="000843E8" w:rsidRPr="00B542F5" w:rsidRDefault="000843E8" w:rsidP="00BE4E64">
            <w:pPr>
              <w:rPr>
                <w:b/>
                <w:sz w:val="21"/>
                <w:szCs w:val="21"/>
              </w:rPr>
            </w:pPr>
            <w:r w:rsidRPr="00B542F5">
              <w:rPr>
                <w:b/>
                <w:sz w:val="21"/>
                <w:szCs w:val="21"/>
              </w:rPr>
              <w:t>Rheumatoid arthritis/</w:t>
            </w:r>
          </w:p>
          <w:p w14:paraId="5A403910" w14:textId="77777777" w:rsidR="000843E8" w:rsidRPr="00B542F5" w:rsidRDefault="000843E8" w:rsidP="00BE4E64">
            <w:pPr>
              <w:rPr>
                <w:b/>
                <w:sz w:val="21"/>
                <w:szCs w:val="21"/>
              </w:rPr>
            </w:pPr>
            <w:r w:rsidRPr="00B542F5">
              <w:rPr>
                <w:b/>
                <w:sz w:val="21"/>
                <w:szCs w:val="21"/>
              </w:rPr>
              <w:t xml:space="preserve"> collagen vascular diseases</w:t>
            </w:r>
          </w:p>
        </w:tc>
        <w:tc>
          <w:tcPr>
            <w:tcW w:w="2329" w:type="dxa"/>
          </w:tcPr>
          <w:p w14:paraId="6CD9F03A" w14:textId="5F106E94" w:rsidR="000843E8" w:rsidRPr="00B542F5" w:rsidRDefault="000453B2" w:rsidP="00BE4E64">
            <w:pPr>
              <w:rPr>
                <w:sz w:val="21"/>
                <w:szCs w:val="21"/>
              </w:rPr>
            </w:pPr>
            <w:r>
              <w:t xml:space="preserve">701.0, 710.0-710.9, 714.0-714.9, 720.0-720.9, 725 </w:t>
            </w:r>
          </w:p>
        </w:tc>
        <w:tc>
          <w:tcPr>
            <w:tcW w:w="2377" w:type="dxa"/>
          </w:tcPr>
          <w:p w14:paraId="435C32D1" w14:textId="4651B304" w:rsidR="000843E8" w:rsidRPr="00B542F5" w:rsidRDefault="000453B2" w:rsidP="00BE4E64">
            <w:pPr>
              <w:rPr>
                <w:sz w:val="21"/>
                <w:szCs w:val="21"/>
              </w:rPr>
            </w:pPr>
            <w:r>
              <w:rPr>
                <w:sz w:val="21"/>
                <w:szCs w:val="21"/>
              </w:rPr>
              <w:t>710, 714, 720, 725</w:t>
            </w:r>
          </w:p>
        </w:tc>
        <w:tc>
          <w:tcPr>
            <w:tcW w:w="2835" w:type="dxa"/>
          </w:tcPr>
          <w:p w14:paraId="7FE1E3F7" w14:textId="33D9BE09" w:rsidR="000843E8" w:rsidRPr="00B542F5" w:rsidRDefault="000843E8" w:rsidP="00BE4E64">
            <w:pPr>
              <w:rPr>
                <w:sz w:val="21"/>
                <w:szCs w:val="21"/>
              </w:rPr>
            </w:pPr>
            <w:r w:rsidRPr="00B542F5">
              <w:rPr>
                <w:sz w:val="21"/>
                <w:szCs w:val="21"/>
              </w:rPr>
              <w:t>L94.0, L94.1, L94.3, M05.x, M06.x, M08.x, M12.0, M12.3, M30.x, M31.0-M31.3, M32.x-M35.x, M45.x, M46.1, M46.8, M46.9</w:t>
            </w:r>
          </w:p>
        </w:tc>
      </w:tr>
      <w:tr w:rsidR="000843E8" w:rsidRPr="00B542F5" w14:paraId="3ED13AC1" w14:textId="77777777" w:rsidTr="000843E8">
        <w:tc>
          <w:tcPr>
            <w:tcW w:w="2035" w:type="dxa"/>
          </w:tcPr>
          <w:p w14:paraId="74A2DED7" w14:textId="77777777" w:rsidR="000843E8" w:rsidRPr="00B542F5" w:rsidRDefault="000843E8" w:rsidP="00BE4E64">
            <w:pPr>
              <w:rPr>
                <w:b/>
                <w:sz w:val="21"/>
                <w:szCs w:val="21"/>
              </w:rPr>
            </w:pPr>
            <w:r w:rsidRPr="00B542F5">
              <w:rPr>
                <w:b/>
                <w:sz w:val="21"/>
                <w:szCs w:val="21"/>
              </w:rPr>
              <w:t xml:space="preserve">Coagulopathy </w:t>
            </w:r>
          </w:p>
        </w:tc>
        <w:tc>
          <w:tcPr>
            <w:tcW w:w="2329" w:type="dxa"/>
          </w:tcPr>
          <w:p w14:paraId="274BE308" w14:textId="08F2560B" w:rsidR="000843E8" w:rsidRPr="00B542F5" w:rsidRDefault="000843E8" w:rsidP="00BE4E64">
            <w:pPr>
              <w:rPr>
                <w:sz w:val="21"/>
                <w:szCs w:val="21"/>
              </w:rPr>
            </w:pPr>
            <w:r>
              <w:t>286</w:t>
            </w:r>
            <w:r w:rsidR="00B83A82">
              <w:t>.</w:t>
            </w:r>
            <w:r>
              <w:t>0-286</w:t>
            </w:r>
            <w:r w:rsidR="00B83A82">
              <w:t>.</w:t>
            </w:r>
            <w:r>
              <w:t>9, 287.1, 287.3-287.5, 289.81-289.82</w:t>
            </w:r>
          </w:p>
        </w:tc>
        <w:tc>
          <w:tcPr>
            <w:tcW w:w="2377" w:type="dxa"/>
          </w:tcPr>
          <w:p w14:paraId="4830510B" w14:textId="68E17EA4" w:rsidR="000843E8" w:rsidRPr="00B542F5" w:rsidRDefault="00B83A82" w:rsidP="00BE4E64">
            <w:pPr>
              <w:rPr>
                <w:sz w:val="21"/>
                <w:szCs w:val="21"/>
              </w:rPr>
            </w:pPr>
            <w:r>
              <w:rPr>
                <w:sz w:val="21"/>
                <w:szCs w:val="21"/>
              </w:rPr>
              <w:t>286, 287, 289</w:t>
            </w:r>
          </w:p>
        </w:tc>
        <w:tc>
          <w:tcPr>
            <w:tcW w:w="2835" w:type="dxa"/>
          </w:tcPr>
          <w:p w14:paraId="25516660" w14:textId="431643B5" w:rsidR="000843E8" w:rsidRPr="00B542F5" w:rsidRDefault="000843E8" w:rsidP="00BE4E64">
            <w:pPr>
              <w:rPr>
                <w:sz w:val="21"/>
                <w:szCs w:val="21"/>
              </w:rPr>
            </w:pPr>
            <w:r w:rsidRPr="00B542F5">
              <w:rPr>
                <w:sz w:val="21"/>
                <w:szCs w:val="21"/>
              </w:rPr>
              <w:t>D65-D68.x, D69.1,D69.3-D69.6</w:t>
            </w:r>
          </w:p>
        </w:tc>
      </w:tr>
      <w:tr w:rsidR="000843E8" w:rsidRPr="00B542F5" w14:paraId="74CEBD80" w14:textId="77777777" w:rsidTr="000843E8">
        <w:tc>
          <w:tcPr>
            <w:tcW w:w="2035" w:type="dxa"/>
          </w:tcPr>
          <w:p w14:paraId="7BC7DBB2" w14:textId="77777777" w:rsidR="000843E8" w:rsidRPr="00B542F5" w:rsidRDefault="000843E8" w:rsidP="00BE4E64">
            <w:pPr>
              <w:rPr>
                <w:b/>
                <w:sz w:val="21"/>
                <w:szCs w:val="21"/>
              </w:rPr>
            </w:pPr>
            <w:r w:rsidRPr="00B542F5">
              <w:rPr>
                <w:b/>
                <w:sz w:val="21"/>
                <w:szCs w:val="21"/>
              </w:rPr>
              <w:t xml:space="preserve">Obesity </w:t>
            </w:r>
          </w:p>
        </w:tc>
        <w:tc>
          <w:tcPr>
            <w:tcW w:w="2329" w:type="dxa"/>
          </w:tcPr>
          <w:p w14:paraId="3D4436D9" w14:textId="77777777" w:rsidR="000843E8" w:rsidRPr="00B542F5" w:rsidRDefault="000843E8" w:rsidP="00BE4E64">
            <w:pPr>
              <w:rPr>
                <w:sz w:val="21"/>
                <w:szCs w:val="21"/>
              </w:rPr>
            </w:pPr>
            <w:r>
              <w:t>278.0, 278.00, 278.01</w:t>
            </w:r>
          </w:p>
        </w:tc>
        <w:tc>
          <w:tcPr>
            <w:tcW w:w="2377" w:type="dxa"/>
          </w:tcPr>
          <w:p w14:paraId="5E52878F" w14:textId="476FAAB6" w:rsidR="000843E8" w:rsidRPr="00B542F5" w:rsidRDefault="00B83A82" w:rsidP="00BE4E64">
            <w:pPr>
              <w:rPr>
                <w:sz w:val="21"/>
                <w:szCs w:val="21"/>
              </w:rPr>
            </w:pPr>
            <w:r>
              <w:rPr>
                <w:sz w:val="21"/>
                <w:szCs w:val="21"/>
              </w:rPr>
              <w:t>N/A</w:t>
            </w:r>
          </w:p>
        </w:tc>
        <w:tc>
          <w:tcPr>
            <w:tcW w:w="2835" w:type="dxa"/>
          </w:tcPr>
          <w:p w14:paraId="7CF8EDFB" w14:textId="00A1E81E" w:rsidR="000843E8" w:rsidRPr="00B542F5" w:rsidRDefault="000843E8" w:rsidP="00BE4E64">
            <w:pPr>
              <w:rPr>
                <w:sz w:val="21"/>
                <w:szCs w:val="21"/>
              </w:rPr>
            </w:pPr>
            <w:r w:rsidRPr="00B542F5">
              <w:rPr>
                <w:sz w:val="21"/>
                <w:szCs w:val="21"/>
              </w:rPr>
              <w:t>E66.x</w:t>
            </w:r>
          </w:p>
        </w:tc>
      </w:tr>
      <w:tr w:rsidR="000843E8" w:rsidRPr="00B542F5" w14:paraId="58E800DF" w14:textId="77777777" w:rsidTr="000843E8">
        <w:tc>
          <w:tcPr>
            <w:tcW w:w="2035" w:type="dxa"/>
          </w:tcPr>
          <w:p w14:paraId="3A48D980" w14:textId="77777777" w:rsidR="000843E8" w:rsidRPr="00B542F5" w:rsidRDefault="000843E8" w:rsidP="00BE4E64">
            <w:pPr>
              <w:rPr>
                <w:b/>
                <w:sz w:val="21"/>
                <w:szCs w:val="21"/>
              </w:rPr>
            </w:pPr>
            <w:r w:rsidRPr="00B542F5">
              <w:rPr>
                <w:b/>
                <w:sz w:val="21"/>
                <w:szCs w:val="21"/>
              </w:rPr>
              <w:t xml:space="preserve">Weight loss </w:t>
            </w:r>
          </w:p>
        </w:tc>
        <w:tc>
          <w:tcPr>
            <w:tcW w:w="2329" w:type="dxa"/>
          </w:tcPr>
          <w:p w14:paraId="17CCE309" w14:textId="77777777" w:rsidR="000843E8" w:rsidRPr="00B542F5" w:rsidRDefault="000843E8" w:rsidP="00BE4E64">
            <w:pPr>
              <w:rPr>
                <w:sz w:val="21"/>
                <w:szCs w:val="21"/>
              </w:rPr>
            </w:pPr>
            <w:r>
              <w:t>260-263.9</w:t>
            </w:r>
          </w:p>
        </w:tc>
        <w:tc>
          <w:tcPr>
            <w:tcW w:w="2377" w:type="dxa"/>
          </w:tcPr>
          <w:p w14:paraId="46F85A78" w14:textId="2A708B9B" w:rsidR="000843E8" w:rsidRPr="00B542F5" w:rsidRDefault="00F517D8" w:rsidP="00BE4E64">
            <w:pPr>
              <w:rPr>
                <w:sz w:val="21"/>
                <w:szCs w:val="21"/>
              </w:rPr>
            </w:pPr>
            <w:r>
              <w:rPr>
                <w:sz w:val="21"/>
                <w:szCs w:val="21"/>
              </w:rPr>
              <w:t>260, 261, 262, 263</w:t>
            </w:r>
          </w:p>
        </w:tc>
        <w:tc>
          <w:tcPr>
            <w:tcW w:w="2835" w:type="dxa"/>
          </w:tcPr>
          <w:p w14:paraId="2A2E9A73" w14:textId="1F276FCA" w:rsidR="000843E8" w:rsidRPr="00B542F5" w:rsidRDefault="000843E8" w:rsidP="00BE4E64">
            <w:pPr>
              <w:rPr>
                <w:sz w:val="21"/>
                <w:szCs w:val="21"/>
              </w:rPr>
            </w:pPr>
            <w:r w:rsidRPr="00B542F5">
              <w:rPr>
                <w:sz w:val="21"/>
                <w:szCs w:val="21"/>
              </w:rPr>
              <w:t>E40.x-E46.x, R63.4, R64</w:t>
            </w:r>
          </w:p>
        </w:tc>
      </w:tr>
      <w:tr w:rsidR="000843E8" w:rsidRPr="00B542F5" w14:paraId="55036C8E" w14:textId="77777777" w:rsidTr="000843E8">
        <w:tc>
          <w:tcPr>
            <w:tcW w:w="2035" w:type="dxa"/>
          </w:tcPr>
          <w:p w14:paraId="577655B5" w14:textId="77777777" w:rsidR="000843E8" w:rsidRPr="00B542F5" w:rsidRDefault="000843E8" w:rsidP="00BE4E64">
            <w:pPr>
              <w:rPr>
                <w:b/>
                <w:sz w:val="21"/>
                <w:szCs w:val="21"/>
              </w:rPr>
            </w:pPr>
            <w:r w:rsidRPr="00B542F5">
              <w:rPr>
                <w:b/>
                <w:sz w:val="21"/>
                <w:szCs w:val="21"/>
              </w:rPr>
              <w:t>Fluid and electrolyte</w:t>
            </w:r>
          </w:p>
          <w:p w14:paraId="71C2F3C4" w14:textId="77777777" w:rsidR="000843E8" w:rsidRPr="00B542F5" w:rsidRDefault="000843E8" w:rsidP="00BE4E64">
            <w:pPr>
              <w:rPr>
                <w:b/>
                <w:sz w:val="21"/>
                <w:szCs w:val="21"/>
              </w:rPr>
            </w:pPr>
            <w:r w:rsidRPr="00B542F5">
              <w:rPr>
                <w:b/>
                <w:sz w:val="21"/>
                <w:szCs w:val="21"/>
              </w:rPr>
              <w:t xml:space="preserve"> Disorders</w:t>
            </w:r>
          </w:p>
        </w:tc>
        <w:tc>
          <w:tcPr>
            <w:tcW w:w="2329" w:type="dxa"/>
          </w:tcPr>
          <w:p w14:paraId="5F0E9F6F" w14:textId="77777777" w:rsidR="000843E8" w:rsidRPr="00B542F5" w:rsidRDefault="000843E8" w:rsidP="00BE4E64">
            <w:pPr>
              <w:rPr>
                <w:sz w:val="21"/>
                <w:szCs w:val="21"/>
              </w:rPr>
            </w:pPr>
            <w:r>
              <w:t>276.0-276.9</w:t>
            </w:r>
          </w:p>
        </w:tc>
        <w:tc>
          <w:tcPr>
            <w:tcW w:w="2377" w:type="dxa"/>
          </w:tcPr>
          <w:p w14:paraId="4390314A" w14:textId="30C79822" w:rsidR="000843E8" w:rsidRPr="00B542F5" w:rsidRDefault="00F517D8" w:rsidP="00BE4E64">
            <w:pPr>
              <w:rPr>
                <w:sz w:val="21"/>
                <w:szCs w:val="21"/>
              </w:rPr>
            </w:pPr>
            <w:r>
              <w:rPr>
                <w:sz w:val="21"/>
                <w:szCs w:val="21"/>
              </w:rPr>
              <w:t>276</w:t>
            </w:r>
          </w:p>
        </w:tc>
        <w:tc>
          <w:tcPr>
            <w:tcW w:w="2835" w:type="dxa"/>
          </w:tcPr>
          <w:p w14:paraId="4F0761A1" w14:textId="40B38F60" w:rsidR="000843E8" w:rsidRPr="00B542F5" w:rsidRDefault="000843E8" w:rsidP="00BE4E64">
            <w:pPr>
              <w:rPr>
                <w:sz w:val="21"/>
                <w:szCs w:val="21"/>
              </w:rPr>
            </w:pPr>
            <w:r w:rsidRPr="00B542F5">
              <w:rPr>
                <w:sz w:val="21"/>
                <w:szCs w:val="21"/>
              </w:rPr>
              <w:t xml:space="preserve">E22.2, E86.x, E87.x </w:t>
            </w:r>
          </w:p>
          <w:p w14:paraId="69394470" w14:textId="77777777" w:rsidR="000843E8" w:rsidRPr="00B542F5" w:rsidRDefault="000843E8" w:rsidP="00BE4E64">
            <w:pPr>
              <w:rPr>
                <w:sz w:val="21"/>
                <w:szCs w:val="21"/>
              </w:rPr>
            </w:pPr>
          </w:p>
        </w:tc>
      </w:tr>
      <w:tr w:rsidR="000843E8" w:rsidRPr="00B542F5" w14:paraId="38F87A45" w14:textId="77777777" w:rsidTr="000843E8">
        <w:tc>
          <w:tcPr>
            <w:tcW w:w="2035" w:type="dxa"/>
          </w:tcPr>
          <w:p w14:paraId="7F6864B1" w14:textId="77777777" w:rsidR="000843E8" w:rsidRPr="00B542F5" w:rsidRDefault="000843E8" w:rsidP="00BE4E64">
            <w:pPr>
              <w:rPr>
                <w:b/>
                <w:sz w:val="21"/>
                <w:szCs w:val="21"/>
              </w:rPr>
            </w:pPr>
            <w:r w:rsidRPr="00B542F5">
              <w:rPr>
                <w:b/>
                <w:sz w:val="21"/>
                <w:szCs w:val="21"/>
              </w:rPr>
              <w:t xml:space="preserve">Blood loss anemia  </w:t>
            </w:r>
          </w:p>
        </w:tc>
        <w:tc>
          <w:tcPr>
            <w:tcW w:w="2329" w:type="dxa"/>
          </w:tcPr>
          <w:p w14:paraId="62EBC3B9" w14:textId="77777777" w:rsidR="000843E8" w:rsidRPr="00B542F5" w:rsidRDefault="000843E8" w:rsidP="00BE4E64">
            <w:pPr>
              <w:rPr>
                <w:sz w:val="21"/>
                <w:szCs w:val="21"/>
              </w:rPr>
            </w:pPr>
            <w:r>
              <w:t>280.0, 648.20-648.24</w:t>
            </w:r>
          </w:p>
        </w:tc>
        <w:tc>
          <w:tcPr>
            <w:tcW w:w="2377" w:type="dxa"/>
          </w:tcPr>
          <w:p w14:paraId="0D93CE44" w14:textId="689B8198" w:rsidR="000843E8" w:rsidRPr="00B542F5" w:rsidRDefault="00F517D8" w:rsidP="00BE4E64">
            <w:pPr>
              <w:rPr>
                <w:sz w:val="21"/>
                <w:szCs w:val="21"/>
              </w:rPr>
            </w:pPr>
            <w:r>
              <w:rPr>
                <w:sz w:val="21"/>
                <w:szCs w:val="21"/>
              </w:rPr>
              <w:t>N/A</w:t>
            </w:r>
          </w:p>
        </w:tc>
        <w:tc>
          <w:tcPr>
            <w:tcW w:w="2835" w:type="dxa"/>
          </w:tcPr>
          <w:p w14:paraId="09C07FEE" w14:textId="0DBFAE71" w:rsidR="000843E8" w:rsidRPr="00B542F5" w:rsidRDefault="000843E8" w:rsidP="00BE4E64">
            <w:pPr>
              <w:rPr>
                <w:sz w:val="21"/>
                <w:szCs w:val="21"/>
              </w:rPr>
            </w:pPr>
            <w:r w:rsidRPr="00B542F5">
              <w:rPr>
                <w:sz w:val="21"/>
                <w:szCs w:val="21"/>
              </w:rPr>
              <w:t>D50.0</w:t>
            </w:r>
          </w:p>
        </w:tc>
      </w:tr>
      <w:tr w:rsidR="000843E8" w:rsidRPr="00B542F5" w14:paraId="672B42CB" w14:textId="77777777" w:rsidTr="000843E8">
        <w:tc>
          <w:tcPr>
            <w:tcW w:w="2035" w:type="dxa"/>
          </w:tcPr>
          <w:p w14:paraId="2F77745F" w14:textId="77777777" w:rsidR="000843E8" w:rsidRPr="00B542F5" w:rsidRDefault="000843E8" w:rsidP="00BE4E64">
            <w:pPr>
              <w:rPr>
                <w:b/>
                <w:sz w:val="21"/>
                <w:szCs w:val="21"/>
              </w:rPr>
            </w:pPr>
            <w:r w:rsidRPr="00B542F5">
              <w:rPr>
                <w:b/>
                <w:sz w:val="21"/>
                <w:szCs w:val="21"/>
              </w:rPr>
              <w:t xml:space="preserve">Deficiency anemia </w:t>
            </w:r>
          </w:p>
        </w:tc>
        <w:tc>
          <w:tcPr>
            <w:tcW w:w="2329" w:type="dxa"/>
          </w:tcPr>
          <w:p w14:paraId="14B8290C" w14:textId="77777777" w:rsidR="000843E8" w:rsidRPr="00B542F5" w:rsidRDefault="000843E8" w:rsidP="00BE4E64">
            <w:pPr>
              <w:rPr>
                <w:sz w:val="21"/>
                <w:szCs w:val="21"/>
              </w:rPr>
            </w:pPr>
            <w:r>
              <w:t>280.1-281.9, 285.21-285.29, 285.9</w:t>
            </w:r>
          </w:p>
        </w:tc>
        <w:tc>
          <w:tcPr>
            <w:tcW w:w="2377" w:type="dxa"/>
          </w:tcPr>
          <w:p w14:paraId="51CF8ED9" w14:textId="29D84353" w:rsidR="000843E8" w:rsidRPr="00B542F5" w:rsidRDefault="00F517D8" w:rsidP="00BE4E64">
            <w:pPr>
              <w:rPr>
                <w:sz w:val="21"/>
                <w:szCs w:val="21"/>
              </w:rPr>
            </w:pPr>
            <w:r>
              <w:rPr>
                <w:sz w:val="21"/>
                <w:szCs w:val="21"/>
              </w:rPr>
              <w:t>280, 281, 285</w:t>
            </w:r>
          </w:p>
        </w:tc>
        <w:tc>
          <w:tcPr>
            <w:tcW w:w="2835" w:type="dxa"/>
          </w:tcPr>
          <w:p w14:paraId="780B5E3D" w14:textId="7A5CB66E" w:rsidR="000843E8" w:rsidRPr="00B542F5" w:rsidRDefault="000843E8" w:rsidP="00BE4E64">
            <w:pPr>
              <w:rPr>
                <w:sz w:val="21"/>
                <w:szCs w:val="21"/>
              </w:rPr>
            </w:pPr>
            <w:r w:rsidRPr="00B542F5">
              <w:rPr>
                <w:sz w:val="21"/>
                <w:szCs w:val="21"/>
              </w:rPr>
              <w:t>D50.8, D50.9, D51.x-D53.x</w:t>
            </w:r>
          </w:p>
        </w:tc>
      </w:tr>
      <w:tr w:rsidR="000843E8" w:rsidRPr="00B542F5" w14:paraId="539DDA96" w14:textId="77777777" w:rsidTr="000843E8">
        <w:tc>
          <w:tcPr>
            <w:tcW w:w="2035" w:type="dxa"/>
          </w:tcPr>
          <w:p w14:paraId="01AE50AC" w14:textId="77777777" w:rsidR="000843E8" w:rsidRPr="00B542F5" w:rsidRDefault="000843E8" w:rsidP="00BE4E64">
            <w:pPr>
              <w:rPr>
                <w:b/>
                <w:sz w:val="21"/>
                <w:szCs w:val="21"/>
              </w:rPr>
            </w:pPr>
            <w:r w:rsidRPr="00B542F5">
              <w:rPr>
                <w:b/>
                <w:sz w:val="21"/>
                <w:szCs w:val="21"/>
              </w:rPr>
              <w:lastRenderedPageBreak/>
              <w:t xml:space="preserve">Alcohol abuse </w:t>
            </w:r>
          </w:p>
          <w:p w14:paraId="175991AE" w14:textId="77777777" w:rsidR="000843E8" w:rsidRPr="00B542F5" w:rsidRDefault="000843E8" w:rsidP="00BE4E64">
            <w:pPr>
              <w:rPr>
                <w:b/>
                <w:sz w:val="21"/>
                <w:szCs w:val="21"/>
              </w:rPr>
            </w:pPr>
          </w:p>
        </w:tc>
        <w:tc>
          <w:tcPr>
            <w:tcW w:w="2329" w:type="dxa"/>
          </w:tcPr>
          <w:p w14:paraId="623686B8" w14:textId="77777777" w:rsidR="000843E8" w:rsidRPr="00B542F5" w:rsidRDefault="000843E8" w:rsidP="00BE4E64">
            <w:pPr>
              <w:rPr>
                <w:sz w:val="21"/>
                <w:szCs w:val="21"/>
              </w:rPr>
            </w:pPr>
            <w:r>
              <w:t>291.0-291.3, 291.5, 291.8, 291.81, 291.89, 291.9, 303.00- 303.93, 305.00-305.03, V113</w:t>
            </w:r>
          </w:p>
        </w:tc>
        <w:tc>
          <w:tcPr>
            <w:tcW w:w="2377" w:type="dxa"/>
          </w:tcPr>
          <w:p w14:paraId="02958211" w14:textId="77777777" w:rsidR="000843E8" w:rsidRDefault="00F517D8" w:rsidP="00BE4E64">
            <w:pPr>
              <w:rPr>
                <w:sz w:val="21"/>
                <w:szCs w:val="21"/>
              </w:rPr>
            </w:pPr>
            <w:r>
              <w:rPr>
                <w:sz w:val="21"/>
                <w:szCs w:val="21"/>
              </w:rPr>
              <w:t>291, 303, V113</w:t>
            </w:r>
          </w:p>
          <w:p w14:paraId="2273245D" w14:textId="5E807F03" w:rsidR="00F517D8" w:rsidRPr="00B542F5" w:rsidRDefault="00F517D8" w:rsidP="00BE4E64">
            <w:pPr>
              <w:rPr>
                <w:sz w:val="21"/>
                <w:szCs w:val="21"/>
              </w:rPr>
            </w:pPr>
          </w:p>
        </w:tc>
        <w:tc>
          <w:tcPr>
            <w:tcW w:w="2835" w:type="dxa"/>
          </w:tcPr>
          <w:p w14:paraId="60DB2EC3" w14:textId="22A80276" w:rsidR="000843E8" w:rsidRPr="00B542F5" w:rsidRDefault="000843E8" w:rsidP="00BE4E64">
            <w:pPr>
              <w:rPr>
                <w:sz w:val="21"/>
                <w:szCs w:val="21"/>
              </w:rPr>
            </w:pPr>
            <w:r w:rsidRPr="00B542F5">
              <w:rPr>
                <w:sz w:val="21"/>
                <w:szCs w:val="21"/>
              </w:rPr>
              <w:t>F10, E52, G62.1, I42.6, K29.2, K70.0, K70.3, K70.9, T51.x, Z50.2, Z71.4, Z72.1</w:t>
            </w:r>
          </w:p>
        </w:tc>
      </w:tr>
      <w:tr w:rsidR="000843E8" w:rsidRPr="00B542F5" w14:paraId="4CCC37F1" w14:textId="77777777" w:rsidTr="000843E8">
        <w:tc>
          <w:tcPr>
            <w:tcW w:w="2035" w:type="dxa"/>
          </w:tcPr>
          <w:p w14:paraId="69D78DF9" w14:textId="3CAB6FD6" w:rsidR="000843E8" w:rsidRPr="00B542F5" w:rsidRDefault="000843E8" w:rsidP="00BE4E64">
            <w:pPr>
              <w:rPr>
                <w:b/>
                <w:sz w:val="21"/>
                <w:szCs w:val="21"/>
              </w:rPr>
            </w:pPr>
            <w:r w:rsidRPr="00B542F5">
              <w:rPr>
                <w:b/>
                <w:sz w:val="21"/>
                <w:szCs w:val="21"/>
              </w:rPr>
              <w:t xml:space="preserve">Drug abuse </w:t>
            </w:r>
          </w:p>
        </w:tc>
        <w:tc>
          <w:tcPr>
            <w:tcW w:w="2329" w:type="dxa"/>
          </w:tcPr>
          <w:p w14:paraId="0D6E6F5D" w14:textId="77777777" w:rsidR="000843E8" w:rsidRPr="00B542F5" w:rsidRDefault="000843E8" w:rsidP="00BE4E64">
            <w:pPr>
              <w:rPr>
                <w:sz w:val="21"/>
                <w:szCs w:val="21"/>
              </w:rPr>
            </w:pPr>
            <w:r>
              <w:t>292.0, 292.82-292.89, 292.9, 304.00-304.93, 305.20-305.93, 648.30-648.34</w:t>
            </w:r>
          </w:p>
        </w:tc>
        <w:tc>
          <w:tcPr>
            <w:tcW w:w="2377" w:type="dxa"/>
          </w:tcPr>
          <w:p w14:paraId="53390845" w14:textId="49ED9B5D" w:rsidR="000843E8" w:rsidRPr="00B542F5" w:rsidRDefault="00F517D8" w:rsidP="00BE4E64">
            <w:pPr>
              <w:rPr>
                <w:sz w:val="21"/>
                <w:szCs w:val="21"/>
              </w:rPr>
            </w:pPr>
            <w:r>
              <w:rPr>
                <w:sz w:val="21"/>
                <w:szCs w:val="21"/>
              </w:rPr>
              <w:t>292, 304</w:t>
            </w:r>
          </w:p>
        </w:tc>
        <w:tc>
          <w:tcPr>
            <w:tcW w:w="2835" w:type="dxa"/>
          </w:tcPr>
          <w:p w14:paraId="60B2F775" w14:textId="3646BFCE" w:rsidR="000843E8" w:rsidRPr="00B542F5" w:rsidRDefault="000843E8" w:rsidP="00BE4E64">
            <w:pPr>
              <w:rPr>
                <w:sz w:val="21"/>
                <w:szCs w:val="21"/>
              </w:rPr>
            </w:pPr>
            <w:r w:rsidRPr="00B542F5">
              <w:rPr>
                <w:sz w:val="21"/>
                <w:szCs w:val="21"/>
              </w:rPr>
              <w:t>F11.x-F16.x, F18.x, F19.x, Z71.5. Z72.2</w:t>
            </w:r>
          </w:p>
        </w:tc>
      </w:tr>
      <w:tr w:rsidR="000843E8" w:rsidRPr="00B542F5" w14:paraId="3AD15389" w14:textId="77777777" w:rsidTr="000843E8">
        <w:tc>
          <w:tcPr>
            <w:tcW w:w="2035" w:type="dxa"/>
          </w:tcPr>
          <w:p w14:paraId="518AFCBB" w14:textId="77777777" w:rsidR="000843E8" w:rsidRPr="00B542F5" w:rsidRDefault="000843E8" w:rsidP="00BE4E64">
            <w:pPr>
              <w:rPr>
                <w:b/>
                <w:sz w:val="21"/>
                <w:szCs w:val="21"/>
              </w:rPr>
            </w:pPr>
            <w:r w:rsidRPr="00B542F5">
              <w:rPr>
                <w:b/>
                <w:sz w:val="21"/>
                <w:szCs w:val="21"/>
              </w:rPr>
              <w:t xml:space="preserve">Psychoses </w:t>
            </w:r>
          </w:p>
        </w:tc>
        <w:tc>
          <w:tcPr>
            <w:tcW w:w="2329" w:type="dxa"/>
          </w:tcPr>
          <w:p w14:paraId="5C0E6627" w14:textId="77777777" w:rsidR="000843E8" w:rsidRPr="00B542F5" w:rsidRDefault="000843E8" w:rsidP="00BE4E64">
            <w:pPr>
              <w:rPr>
                <w:sz w:val="21"/>
                <w:szCs w:val="21"/>
              </w:rPr>
            </w:pPr>
            <w:r>
              <w:t>295.00-298.9, 299.10, 299.11</w:t>
            </w:r>
          </w:p>
        </w:tc>
        <w:tc>
          <w:tcPr>
            <w:tcW w:w="2377" w:type="dxa"/>
          </w:tcPr>
          <w:p w14:paraId="4CEFDF06" w14:textId="3D06D386" w:rsidR="000843E8" w:rsidRPr="00B542F5" w:rsidRDefault="00F517D8" w:rsidP="00BE4E64">
            <w:pPr>
              <w:rPr>
                <w:sz w:val="21"/>
                <w:szCs w:val="21"/>
              </w:rPr>
            </w:pPr>
            <w:r>
              <w:rPr>
                <w:sz w:val="21"/>
                <w:szCs w:val="21"/>
              </w:rPr>
              <w:t>295, 296, 297, 298</w:t>
            </w:r>
          </w:p>
        </w:tc>
        <w:tc>
          <w:tcPr>
            <w:tcW w:w="2835" w:type="dxa"/>
          </w:tcPr>
          <w:p w14:paraId="2F71C64D" w14:textId="4DFF0F04" w:rsidR="000843E8" w:rsidRPr="00B542F5" w:rsidRDefault="000843E8" w:rsidP="00BE4E64">
            <w:pPr>
              <w:rPr>
                <w:sz w:val="21"/>
                <w:szCs w:val="21"/>
              </w:rPr>
            </w:pPr>
            <w:r w:rsidRPr="00B542F5">
              <w:rPr>
                <w:sz w:val="21"/>
                <w:szCs w:val="21"/>
              </w:rPr>
              <w:t>F20.x, F22.x-F25.x, F28.x, F29.x, F30.2, F31.2, F31.5</w:t>
            </w:r>
          </w:p>
        </w:tc>
      </w:tr>
      <w:tr w:rsidR="000843E8" w:rsidRPr="00B542F5" w14:paraId="17962300" w14:textId="77777777" w:rsidTr="000843E8">
        <w:tc>
          <w:tcPr>
            <w:tcW w:w="2035" w:type="dxa"/>
          </w:tcPr>
          <w:p w14:paraId="0B7E8743" w14:textId="77777777" w:rsidR="000843E8" w:rsidRPr="00B542F5" w:rsidRDefault="000843E8" w:rsidP="00BE4E64">
            <w:pPr>
              <w:rPr>
                <w:b/>
                <w:sz w:val="21"/>
                <w:szCs w:val="21"/>
              </w:rPr>
            </w:pPr>
            <w:r w:rsidRPr="00B542F5">
              <w:rPr>
                <w:b/>
                <w:sz w:val="21"/>
                <w:szCs w:val="21"/>
              </w:rPr>
              <w:t xml:space="preserve">Depression </w:t>
            </w:r>
          </w:p>
        </w:tc>
        <w:tc>
          <w:tcPr>
            <w:tcW w:w="2329" w:type="dxa"/>
          </w:tcPr>
          <w:p w14:paraId="1017DCAD" w14:textId="77777777" w:rsidR="000843E8" w:rsidRPr="00B542F5" w:rsidRDefault="000843E8" w:rsidP="00BE4E64">
            <w:pPr>
              <w:rPr>
                <w:sz w:val="21"/>
                <w:szCs w:val="21"/>
              </w:rPr>
            </w:pPr>
            <w:r>
              <w:t>300.4, 301.12, 309.0, 309.1, 311</w:t>
            </w:r>
          </w:p>
        </w:tc>
        <w:tc>
          <w:tcPr>
            <w:tcW w:w="2377" w:type="dxa"/>
          </w:tcPr>
          <w:p w14:paraId="5B7C9D5D" w14:textId="7341FDDE" w:rsidR="000843E8" w:rsidRPr="00B542F5" w:rsidRDefault="00F517D8" w:rsidP="00BE4E64">
            <w:pPr>
              <w:rPr>
                <w:sz w:val="21"/>
                <w:szCs w:val="21"/>
              </w:rPr>
            </w:pPr>
            <w:r>
              <w:rPr>
                <w:sz w:val="21"/>
                <w:szCs w:val="21"/>
              </w:rPr>
              <w:t>311</w:t>
            </w:r>
          </w:p>
        </w:tc>
        <w:tc>
          <w:tcPr>
            <w:tcW w:w="2835" w:type="dxa"/>
          </w:tcPr>
          <w:p w14:paraId="7E798953" w14:textId="6592AC1F" w:rsidR="000843E8" w:rsidRPr="00B542F5" w:rsidRDefault="000843E8" w:rsidP="00BE4E64">
            <w:pPr>
              <w:rPr>
                <w:sz w:val="21"/>
                <w:szCs w:val="21"/>
              </w:rPr>
            </w:pPr>
            <w:r w:rsidRPr="00B542F5">
              <w:rPr>
                <w:sz w:val="21"/>
                <w:szCs w:val="21"/>
              </w:rPr>
              <w:t>F31.3-F31.</w:t>
            </w:r>
            <w:r w:rsidR="00A865ED">
              <w:rPr>
                <w:sz w:val="21"/>
                <w:szCs w:val="21"/>
              </w:rPr>
              <w:t>4</w:t>
            </w:r>
            <w:r w:rsidRPr="00B542F5">
              <w:rPr>
                <w:sz w:val="21"/>
                <w:szCs w:val="21"/>
              </w:rPr>
              <w:t>, F32.x, F33.x, F34.1, F41.2, F43.2</w:t>
            </w:r>
          </w:p>
        </w:tc>
      </w:tr>
    </w:tbl>
    <w:p w14:paraId="75C97590" w14:textId="77777777" w:rsidR="00BE4E64" w:rsidRPr="00B542F5" w:rsidRDefault="00BE4E64" w:rsidP="00BE4E64">
      <w:pPr>
        <w:rPr>
          <w:b/>
          <w:sz w:val="24"/>
        </w:rPr>
      </w:pPr>
    </w:p>
    <w:p w14:paraId="6DB4DD87" w14:textId="77777777" w:rsidR="00BE4E64" w:rsidRDefault="00BE4E64" w:rsidP="00F83536">
      <w:pPr>
        <w:rPr>
          <w:b/>
          <w:sz w:val="24"/>
        </w:rPr>
      </w:pPr>
    </w:p>
    <w:p w14:paraId="760F022E" w14:textId="77777777" w:rsidR="00DC1E12" w:rsidRDefault="00DC1E12" w:rsidP="00F83536">
      <w:pPr>
        <w:rPr>
          <w:b/>
          <w:sz w:val="24"/>
        </w:rPr>
        <w:sectPr w:rsidR="00DC1E12" w:rsidSect="00F83536">
          <w:pgSz w:w="12240" w:h="15840"/>
          <w:pgMar w:top="1440" w:right="1440" w:bottom="1440" w:left="1440" w:header="708" w:footer="708" w:gutter="0"/>
          <w:cols w:space="708"/>
          <w:docGrid w:linePitch="360"/>
        </w:sectPr>
      </w:pPr>
    </w:p>
    <w:p w14:paraId="5AFCB408" w14:textId="77777777" w:rsidR="008C6EA4" w:rsidRDefault="00137862" w:rsidP="00F83536">
      <w:pPr>
        <w:rPr>
          <w:b/>
        </w:rPr>
      </w:pPr>
      <w:r w:rsidRPr="00E77C7E">
        <w:rPr>
          <w:b/>
        </w:rPr>
        <w:lastRenderedPageBreak/>
        <w:t xml:space="preserve">Table </w:t>
      </w:r>
      <w:r w:rsidR="00720149" w:rsidRPr="00E77C7E">
        <w:rPr>
          <w:b/>
        </w:rPr>
        <w:t>V</w:t>
      </w:r>
      <w:r w:rsidR="00F83536" w:rsidRPr="00E77C7E">
        <w:rPr>
          <w:b/>
        </w:rPr>
        <w:t>: Baseline characteristics of CDI cases</w:t>
      </w:r>
      <w:r w:rsidR="00B40DBF" w:rsidRPr="00E77C7E">
        <w:rPr>
          <w:b/>
        </w:rPr>
        <w:t>*</w:t>
      </w:r>
      <w:r w:rsidR="00531756">
        <w:rPr>
          <w:b/>
        </w:rPr>
        <w:t xml:space="preserve"> </w:t>
      </w:r>
    </w:p>
    <w:p w14:paraId="464E857D" w14:textId="5B113F14" w:rsidR="00F83536" w:rsidRPr="00E77C7E" w:rsidRDefault="008C6EA4" w:rsidP="00F83536">
      <w:pPr>
        <w:rPr>
          <w:b/>
        </w:rPr>
      </w:pPr>
      <w:r w:rsidRPr="008C6EA4">
        <w:rPr>
          <w:b/>
          <w:color w:val="FF0000"/>
        </w:rPr>
        <w:t>*</w:t>
      </w:r>
      <w:r>
        <w:rPr>
          <w:b/>
        </w:rPr>
        <w:t xml:space="preserve">Note: </w:t>
      </w:r>
      <w:r w:rsidR="00531756">
        <w:t>Individuals can enter this cohort more than once. For individuals who enter the cohort more than once, calculate and report their baseline characteristics as of each separate index date.</w:t>
      </w:r>
    </w:p>
    <w:tbl>
      <w:tblPr>
        <w:tblStyle w:val="TableGrid"/>
        <w:tblW w:w="0" w:type="auto"/>
        <w:tblInd w:w="360" w:type="dxa"/>
        <w:tblLayout w:type="fixed"/>
        <w:tblLook w:val="04A0" w:firstRow="1" w:lastRow="0" w:firstColumn="1" w:lastColumn="0" w:noHBand="0" w:noVBand="1"/>
      </w:tblPr>
      <w:tblGrid>
        <w:gridCol w:w="2014"/>
        <w:gridCol w:w="952"/>
        <w:gridCol w:w="952"/>
        <w:gridCol w:w="952"/>
        <w:gridCol w:w="952"/>
        <w:gridCol w:w="952"/>
        <w:gridCol w:w="952"/>
        <w:gridCol w:w="953"/>
      </w:tblGrid>
      <w:tr w:rsidR="00F83536" w:rsidRPr="00B542F5" w14:paraId="0E18C810" w14:textId="77777777" w:rsidTr="00F83536">
        <w:tc>
          <w:tcPr>
            <w:tcW w:w="2014" w:type="dxa"/>
          </w:tcPr>
          <w:p w14:paraId="4D63D637" w14:textId="77777777" w:rsidR="00F83536" w:rsidRPr="00B542F5" w:rsidRDefault="00F83536" w:rsidP="00F83536">
            <w:pPr>
              <w:rPr>
                <w:sz w:val="18"/>
              </w:rPr>
            </w:pPr>
          </w:p>
        </w:tc>
        <w:tc>
          <w:tcPr>
            <w:tcW w:w="952" w:type="dxa"/>
          </w:tcPr>
          <w:p w14:paraId="0A1DD29A" w14:textId="77777777" w:rsidR="00F83536" w:rsidRPr="00B542F5" w:rsidRDefault="00F83536" w:rsidP="00F83536">
            <w:pPr>
              <w:rPr>
                <w:b/>
                <w:sz w:val="17"/>
                <w:szCs w:val="17"/>
              </w:rPr>
            </w:pPr>
            <w:r w:rsidRPr="00B542F5">
              <w:rPr>
                <w:b/>
                <w:sz w:val="17"/>
                <w:szCs w:val="17"/>
              </w:rPr>
              <w:t>CDI</w:t>
            </w:r>
          </w:p>
          <w:p w14:paraId="35251086" w14:textId="77777777" w:rsidR="00F83536" w:rsidRPr="00B542F5" w:rsidRDefault="00F83536" w:rsidP="00F83536">
            <w:pPr>
              <w:rPr>
                <w:b/>
                <w:sz w:val="17"/>
                <w:szCs w:val="17"/>
              </w:rPr>
            </w:pPr>
            <w:r w:rsidRPr="00B542F5">
              <w:rPr>
                <w:b/>
                <w:sz w:val="17"/>
                <w:szCs w:val="17"/>
              </w:rPr>
              <w:t>(all)</w:t>
            </w:r>
          </w:p>
        </w:tc>
        <w:tc>
          <w:tcPr>
            <w:tcW w:w="952" w:type="dxa"/>
          </w:tcPr>
          <w:p w14:paraId="69F7AF75" w14:textId="77777777" w:rsidR="00F83536" w:rsidRPr="00B542F5" w:rsidRDefault="00F83536" w:rsidP="00F83536">
            <w:pPr>
              <w:rPr>
                <w:b/>
                <w:sz w:val="17"/>
                <w:szCs w:val="17"/>
              </w:rPr>
            </w:pPr>
            <w:r w:rsidRPr="00B542F5">
              <w:rPr>
                <w:b/>
                <w:sz w:val="17"/>
                <w:szCs w:val="17"/>
              </w:rPr>
              <w:t>ACH-onset,</w:t>
            </w:r>
          </w:p>
          <w:p w14:paraId="5E12FFFB" w14:textId="77777777" w:rsidR="00F83536" w:rsidRPr="00B542F5" w:rsidRDefault="00F83536" w:rsidP="00F83536">
            <w:pPr>
              <w:rPr>
                <w:b/>
                <w:sz w:val="17"/>
                <w:szCs w:val="17"/>
              </w:rPr>
            </w:pPr>
            <w:r w:rsidRPr="00B542F5">
              <w:rPr>
                <w:b/>
                <w:sz w:val="17"/>
                <w:szCs w:val="17"/>
              </w:rPr>
              <w:t xml:space="preserve">ACH-assoc. </w:t>
            </w:r>
          </w:p>
        </w:tc>
        <w:tc>
          <w:tcPr>
            <w:tcW w:w="952" w:type="dxa"/>
          </w:tcPr>
          <w:p w14:paraId="19F33047" w14:textId="77777777" w:rsidR="00F83536" w:rsidRPr="00B542F5" w:rsidRDefault="00F83536" w:rsidP="00F83536">
            <w:pPr>
              <w:rPr>
                <w:b/>
                <w:sz w:val="17"/>
                <w:szCs w:val="17"/>
              </w:rPr>
            </w:pPr>
            <w:r w:rsidRPr="00B542F5">
              <w:rPr>
                <w:b/>
                <w:sz w:val="17"/>
                <w:szCs w:val="17"/>
              </w:rPr>
              <w:t>ACH-onset, ACH/LTCF-assoc.</w:t>
            </w:r>
          </w:p>
        </w:tc>
        <w:tc>
          <w:tcPr>
            <w:tcW w:w="952" w:type="dxa"/>
          </w:tcPr>
          <w:p w14:paraId="218FE372" w14:textId="77777777" w:rsidR="00F83536" w:rsidRPr="00B542F5" w:rsidRDefault="00F83536" w:rsidP="00F83536">
            <w:pPr>
              <w:rPr>
                <w:b/>
                <w:sz w:val="17"/>
                <w:szCs w:val="17"/>
              </w:rPr>
            </w:pPr>
            <w:r w:rsidRPr="00B542F5">
              <w:rPr>
                <w:b/>
                <w:sz w:val="17"/>
                <w:szCs w:val="17"/>
              </w:rPr>
              <w:t>LTCF-onset, LTCF-assoc.</w:t>
            </w:r>
          </w:p>
        </w:tc>
        <w:tc>
          <w:tcPr>
            <w:tcW w:w="952" w:type="dxa"/>
          </w:tcPr>
          <w:p w14:paraId="2815431D" w14:textId="77777777" w:rsidR="00F83536" w:rsidRPr="00B542F5" w:rsidRDefault="00F83536" w:rsidP="00F83536">
            <w:pPr>
              <w:rPr>
                <w:b/>
                <w:sz w:val="17"/>
                <w:szCs w:val="17"/>
              </w:rPr>
            </w:pPr>
            <w:r w:rsidRPr="00B542F5">
              <w:rPr>
                <w:b/>
                <w:sz w:val="17"/>
                <w:szCs w:val="17"/>
              </w:rPr>
              <w:t>LTCF-onset, LTCF/ACH-assoc.</w:t>
            </w:r>
          </w:p>
        </w:tc>
        <w:tc>
          <w:tcPr>
            <w:tcW w:w="952" w:type="dxa"/>
          </w:tcPr>
          <w:p w14:paraId="52BC79F0" w14:textId="77777777" w:rsidR="00F83536" w:rsidRPr="00B542F5" w:rsidRDefault="00F83536" w:rsidP="00F83536">
            <w:pPr>
              <w:rPr>
                <w:b/>
                <w:sz w:val="17"/>
                <w:szCs w:val="17"/>
              </w:rPr>
            </w:pPr>
            <w:r w:rsidRPr="00B542F5">
              <w:rPr>
                <w:b/>
                <w:sz w:val="17"/>
                <w:szCs w:val="17"/>
              </w:rPr>
              <w:t>Com-onset,</w:t>
            </w:r>
          </w:p>
          <w:p w14:paraId="239ED431" w14:textId="77777777" w:rsidR="00F83536" w:rsidRPr="00B542F5" w:rsidRDefault="00F83536" w:rsidP="00F83536">
            <w:pPr>
              <w:rPr>
                <w:b/>
                <w:sz w:val="17"/>
                <w:szCs w:val="17"/>
              </w:rPr>
            </w:pPr>
            <w:r w:rsidRPr="00B542F5">
              <w:rPr>
                <w:b/>
                <w:sz w:val="17"/>
                <w:szCs w:val="17"/>
              </w:rPr>
              <w:t>Com-assoc.</w:t>
            </w:r>
          </w:p>
        </w:tc>
        <w:tc>
          <w:tcPr>
            <w:tcW w:w="953" w:type="dxa"/>
          </w:tcPr>
          <w:p w14:paraId="1F3F13C6" w14:textId="77777777" w:rsidR="00F83536" w:rsidRPr="00B542F5" w:rsidRDefault="00F83536" w:rsidP="00F83536">
            <w:pPr>
              <w:rPr>
                <w:b/>
                <w:sz w:val="17"/>
                <w:szCs w:val="17"/>
              </w:rPr>
            </w:pPr>
            <w:r w:rsidRPr="00B542F5">
              <w:rPr>
                <w:b/>
                <w:sz w:val="17"/>
                <w:szCs w:val="17"/>
              </w:rPr>
              <w:t>Com-onset,</w:t>
            </w:r>
          </w:p>
          <w:p w14:paraId="51E660B4" w14:textId="77777777" w:rsidR="00F83536" w:rsidRPr="00B542F5" w:rsidRDefault="00F83536" w:rsidP="00F83536">
            <w:pPr>
              <w:rPr>
                <w:b/>
                <w:sz w:val="17"/>
                <w:szCs w:val="17"/>
              </w:rPr>
            </w:pPr>
            <w:r w:rsidRPr="00B542F5">
              <w:rPr>
                <w:b/>
                <w:sz w:val="17"/>
                <w:szCs w:val="17"/>
              </w:rPr>
              <w:t>ACH-assoc.</w:t>
            </w:r>
          </w:p>
        </w:tc>
      </w:tr>
      <w:tr w:rsidR="00F83536" w:rsidRPr="00B542F5" w14:paraId="74B2C404" w14:textId="77777777" w:rsidTr="00F83536">
        <w:tc>
          <w:tcPr>
            <w:tcW w:w="2014" w:type="dxa"/>
          </w:tcPr>
          <w:p w14:paraId="67BFCC27" w14:textId="4A05D219" w:rsidR="00F83536" w:rsidRPr="00B542F5" w:rsidRDefault="00723984" w:rsidP="00723984">
            <w:pPr>
              <w:rPr>
                <w:b/>
                <w:sz w:val="18"/>
              </w:rPr>
            </w:pPr>
            <w:r w:rsidRPr="00B542F5">
              <w:rPr>
                <w:b/>
                <w:sz w:val="18"/>
              </w:rPr>
              <w:t>All patients (total)</w:t>
            </w:r>
          </w:p>
        </w:tc>
        <w:tc>
          <w:tcPr>
            <w:tcW w:w="952" w:type="dxa"/>
          </w:tcPr>
          <w:p w14:paraId="4407D2CD" w14:textId="77777777" w:rsidR="00F83536" w:rsidRPr="00B542F5" w:rsidRDefault="00F83536" w:rsidP="00F83536">
            <w:pPr>
              <w:jc w:val="center"/>
              <w:rPr>
                <w:sz w:val="18"/>
              </w:rPr>
            </w:pPr>
            <w:r w:rsidRPr="00B542F5">
              <w:rPr>
                <w:sz w:val="18"/>
              </w:rPr>
              <w:t>N</w:t>
            </w:r>
          </w:p>
        </w:tc>
        <w:tc>
          <w:tcPr>
            <w:tcW w:w="952" w:type="dxa"/>
          </w:tcPr>
          <w:p w14:paraId="7B2EEC1E" w14:textId="77777777" w:rsidR="00F83536" w:rsidRPr="00B542F5" w:rsidRDefault="00F83536" w:rsidP="00F83536">
            <w:pPr>
              <w:jc w:val="center"/>
              <w:rPr>
                <w:sz w:val="18"/>
              </w:rPr>
            </w:pPr>
            <w:r w:rsidRPr="00B542F5">
              <w:rPr>
                <w:sz w:val="18"/>
              </w:rPr>
              <w:t>N</w:t>
            </w:r>
          </w:p>
        </w:tc>
        <w:tc>
          <w:tcPr>
            <w:tcW w:w="952" w:type="dxa"/>
          </w:tcPr>
          <w:p w14:paraId="52253F72" w14:textId="77777777" w:rsidR="00F83536" w:rsidRPr="00B542F5" w:rsidRDefault="00F83536" w:rsidP="00F83536">
            <w:pPr>
              <w:jc w:val="center"/>
              <w:rPr>
                <w:sz w:val="18"/>
              </w:rPr>
            </w:pPr>
            <w:r w:rsidRPr="00B542F5">
              <w:rPr>
                <w:sz w:val="18"/>
              </w:rPr>
              <w:t>N</w:t>
            </w:r>
          </w:p>
        </w:tc>
        <w:tc>
          <w:tcPr>
            <w:tcW w:w="952" w:type="dxa"/>
          </w:tcPr>
          <w:p w14:paraId="79FFDEB0" w14:textId="77777777" w:rsidR="00F83536" w:rsidRPr="00B542F5" w:rsidRDefault="00F83536" w:rsidP="00F83536">
            <w:pPr>
              <w:jc w:val="center"/>
              <w:rPr>
                <w:sz w:val="18"/>
              </w:rPr>
            </w:pPr>
            <w:r w:rsidRPr="00B542F5">
              <w:rPr>
                <w:sz w:val="18"/>
              </w:rPr>
              <w:t>N</w:t>
            </w:r>
          </w:p>
        </w:tc>
        <w:tc>
          <w:tcPr>
            <w:tcW w:w="952" w:type="dxa"/>
          </w:tcPr>
          <w:p w14:paraId="680F03D1" w14:textId="77777777" w:rsidR="00F83536" w:rsidRPr="00B542F5" w:rsidRDefault="00F83536" w:rsidP="00F83536">
            <w:pPr>
              <w:jc w:val="center"/>
              <w:rPr>
                <w:sz w:val="18"/>
              </w:rPr>
            </w:pPr>
            <w:r w:rsidRPr="00B542F5">
              <w:rPr>
                <w:sz w:val="18"/>
              </w:rPr>
              <w:t>N</w:t>
            </w:r>
          </w:p>
        </w:tc>
        <w:tc>
          <w:tcPr>
            <w:tcW w:w="952" w:type="dxa"/>
          </w:tcPr>
          <w:p w14:paraId="231248C3" w14:textId="77777777" w:rsidR="00F83536" w:rsidRPr="00B542F5" w:rsidRDefault="00F83536" w:rsidP="00F83536">
            <w:pPr>
              <w:jc w:val="center"/>
              <w:rPr>
                <w:sz w:val="18"/>
              </w:rPr>
            </w:pPr>
            <w:r w:rsidRPr="00B542F5">
              <w:rPr>
                <w:sz w:val="18"/>
              </w:rPr>
              <w:t>N</w:t>
            </w:r>
          </w:p>
        </w:tc>
        <w:tc>
          <w:tcPr>
            <w:tcW w:w="953" w:type="dxa"/>
          </w:tcPr>
          <w:p w14:paraId="0F7E2088" w14:textId="77777777" w:rsidR="00F83536" w:rsidRPr="00B542F5" w:rsidRDefault="00F83536" w:rsidP="00F83536">
            <w:pPr>
              <w:jc w:val="center"/>
              <w:rPr>
                <w:sz w:val="18"/>
              </w:rPr>
            </w:pPr>
            <w:r w:rsidRPr="00B542F5">
              <w:rPr>
                <w:sz w:val="18"/>
              </w:rPr>
              <w:t>N</w:t>
            </w:r>
          </w:p>
        </w:tc>
      </w:tr>
      <w:tr w:rsidR="00F83536" w:rsidRPr="00B542F5" w14:paraId="516C2F22" w14:textId="77777777" w:rsidTr="00F83536">
        <w:tc>
          <w:tcPr>
            <w:tcW w:w="2014" w:type="dxa"/>
          </w:tcPr>
          <w:p w14:paraId="0916B9A7" w14:textId="4EDC338C" w:rsidR="00F83536" w:rsidRPr="00B542F5" w:rsidRDefault="00F83536" w:rsidP="00F83536">
            <w:pPr>
              <w:rPr>
                <w:b/>
                <w:sz w:val="18"/>
              </w:rPr>
            </w:pPr>
            <w:r w:rsidRPr="00B542F5">
              <w:rPr>
                <w:b/>
                <w:sz w:val="18"/>
              </w:rPr>
              <w:t>Patient days</w:t>
            </w:r>
            <w:r w:rsidR="00B40DBF">
              <w:rPr>
                <w:b/>
                <w:sz w:val="18"/>
              </w:rPr>
              <w:t xml:space="preserve"> (mean,</w:t>
            </w:r>
            <w:r w:rsidR="00A63B8B">
              <w:rPr>
                <w:b/>
                <w:sz w:val="18"/>
              </w:rPr>
              <w:t xml:space="preserve"> SD</w:t>
            </w:r>
            <w:r w:rsidR="00B40DBF">
              <w:rPr>
                <w:b/>
                <w:sz w:val="18"/>
              </w:rPr>
              <w:t xml:space="preserve"> median, </w:t>
            </w:r>
            <w:r w:rsidR="00A63B8B">
              <w:rPr>
                <w:b/>
                <w:sz w:val="18"/>
              </w:rPr>
              <w:t xml:space="preserve">IQR, </w:t>
            </w:r>
            <w:r w:rsidR="00B40DBF">
              <w:rPr>
                <w:b/>
                <w:sz w:val="18"/>
              </w:rPr>
              <w:t>range)</w:t>
            </w:r>
          </w:p>
        </w:tc>
        <w:tc>
          <w:tcPr>
            <w:tcW w:w="952" w:type="dxa"/>
          </w:tcPr>
          <w:p w14:paraId="47DCFA3C" w14:textId="5C59EA43" w:rsidR="00F83536" w:rsidRPr="00B542F5" w:rsidRDefault="00723984" w:rsidP="00F83536">
            <w:pPr>
              <w:jc w:val="center"/>
              <w:rPr>
                <w:sz w:val="18"/>
              </w:rPr>
            </w:pPr>
            <w:r w:rsidRPr="00B542F5">
              <w:rPr>
                <w:sz w:val="18"/>
              </w:rPr>
              <w:t>N</w:t>
            </w:r>
          </w:p>
        </w:tc>
        <w:tc>
          <w:tcPr>
            <w:tcW w:w="952" w:type="dxa"/>
          </w:tcPr>
          <w:p w14:paraId="03789CFA" w14:textId="77777777" w:rsidR="00F83536" w:rsidRPr="00B542F5" w:rsidRDefault="00F83536" w:rsidP="00F83536">
            <w:pPr>
              <w:jc w:val="center"/>
              <w:rPr>
                <w:sz w:val="18"/>
              </w:rPr>
            </w:pPr>
            <w:r w:rsidRPr="00B542F5">
              <w:rPr>
                <w:sz w:val="18"/>
              </w:rPr>
              <w:t>N</w:t>
            </w:r>
          </w:p>
        </w:tc>
        <w:tc>
          <w:tcPr>
            <w:tcW w:w="952" w:type="dxa"/>
          </w:tcPr>
          <w:p w14:paraId="452AD9BE" w14:textId="77777777" w:rsidR="00F83536" w:rsidRPr="00B542F5" w:rsidRDefault="00F83536" w:rsidP="00F83536">
            <w:pPr>
              <w:jc w:val="center"/>
              <w:rPr>
                <w:sz w:val="18"/>
              </w:rPr>
            </w:pPr>
            <w:r w:rsidRPr="00B542F5">
              <w:rPr>
                <w:sz w:val="18"/>
              </w:rPr>
              <w:t>N</w:t>
            </w:r>
          </w:p>
        </w:tc>
        <w:tc>
          <w:tcPr>
            <w:tcW w:w="952" w:type="dxa"/>
          </w:tcPr>
          <w:p w14:paraId="17F02D56" w14:textId="77777777" w:rsidR="00F83536" w:rsidRPr="00B542F5" w:rsidRDefault="00F83536" w:rsidP="00F83536">
            <w:pPr>
              <w:jc w:val="center"/>
              <w:rPr>
                <w:sz w:val="18"/>
              </w:rPr>
            </w:pPr>
            <w:r w:rsidRPr="00B542F5">
              <w:rPr>
                <w:sz w:val="18"/>
              </w:rPr>
              <w:t>N</w:t>
            </w:r>
          </w:p>
        </w:tc>
        <w:tc>
          <w:tcPr>
            <w:tcW w:w="952" w:type="dxa"/>
          </w:tcPr>
          <w:p w14:paraId="7407F183" w14:textId="77777777" w:rsidR="00F83536" w:rsidRPr="00B542F5" w:rsidRDefault="00F83536" w:rsidP="00F83536">
            <w:pPr>
              <w:jc w:val="center"/>
              <w:rPr>
                <w:sz w:val="18"/>
              </w:rPr>
            </w:pPr>
            <w:r w:rsidRPr="00B542F5">
              <w:rPr>
                <w:sz w:val="18"/>
              </w:rPr>
              <w:t>N</w:t>
            </w:r>
          </w:p>
        </w:tc>
        <w:tc>
          <w:tcPr>
            <w:tcW w:w="952" w:type="dxa"/>
          </w:tcPr>
          <w:p w14:paraId="6FC93469" w14:textId="77777777" w:rsidR="00F83536" w:rsidRPr="00B542F5" w:rsidRDefault="00F83536" w:rsidP="00F83536">
            <w:pPr>
              <w:jc w:val="center"/>
              <w:rPr>
                <w:sz w:val="18"/>
              </w:rPr>
            </w:pPr>
            <w:r w:rsidRPr="00B542F5">
              <w:rPr>
                <w:sz w:val="18"/>
              </w:rPr>
              <w:t>N</w:t>
            </w:r>
          </w:p>
        </w:tc>
        <w:tc>
          <w:tcPr>
            <w:tcW w:w="953" w:type="dxa"/>
          </w:tcPr>
          <w:p w14:paraId="14EC89B9" w14:textId="77777777" w:rsidR="00F83536" w:rsidRPr="00B542F5" w:rsidRDefault="00F83536" w:rsidP="00F83536">
            <w:pPr>
              <w:jc w:val="center"/>
              <w:rPr>
                <w:sz w:val="18"/>
              </w:rPr>
            </w:pPr>
            <w:r w:rsidRPr="00B542F5">
              <w:rPr>
                <w:sz w:val="18"/>
              </w:rPr>
              <w:t>N</w:t>
            </w:r>
          </w:p>
        </w:tc>
      </w:tr>
      <w:tr w:rsidR="00F83536" w:rsidRPr="00B542F5" w14:paraId="470656F6" w14:textId="77777777" w:rsidTr="00F83536">
        <w:tc>
          <w:tcPr>
            <w:tcW w:w="2014" w:type="dxa"/>
          </w:tcPr>
          <w:p w14:paraId="3E591CA5" w14:textId="0471FF58" w:rsidR="00F83536" w:rsidRPr="00B542F5" w:rsidRDefault="00F83536" w:rsidP="00F83536">
            <w:pPr>
              <w:rPr>
                <w:b/>
                <w:sz w:val="18"/>
              </w:rPr>
            </w:pPr>
            <w:r w:rsidRPr="00B542F5">
              <w:rPr>
                <w:b/>
                <w:sz w:val="18"/>
              </w:rPr>
              <w:t>Age group (years)</w:t>
            </w:r>
            <w:r w:rsidR="00B40DBF">
              <w:rPr>
                <w:b/>
                <w:sz w:val="18"/>
              </w:rPr>
              <w:t xml:space="preserve"> (mean, </w:t>
            </w:r>
            <w:r w:rsidR="00A63B8B">
              <w:rPr>
                <w:b/>
                <w:sz w:val="18"/>
              </w:rPr>
              <w:t xml:space="preserve">SD, </w:t>
            </w:r>
            <w:r w:rsidR="00B40DBF">
              <w:rPr>
                <w:b/>
                <w:sz w:val="18"/>
              </w:rPr>
              <w:t>median,</w:t>
            </w:r>
            <w:r w:rsidR="00A63B8B">
              <w:rPr>
                <w:b/>
                <w:sz w:val="18"/>
              </w:rPr>
              <w:t xml:space="preserve"> IQR</w:t>
            </w:r>
            <w:r w:rsidR="00B40DBF">
              <w:rPr>
                <w:b/>
                <w:sz w:val="18"/>
              </w:rPr>
              <w:t xml:space="preserve"> range)</w:t>
            </w:r>
          </w:p>
        </w:tc>
        <w:tc>
          <w:tcPr>
            <w:tcW w:w="952" w:type="dxa"/>
          </w:tcPr>
          <w:p w14:paraId="7BACB1FE" w14:textId="77777777" w:rsidR="00F83536" w:rsidRPr="00B542F5" w:rsidRDefault="00F83536" w:rsidP="00F83536">
            <w:pPr>
              <w:rPr>
                <w:sz w:val="18"/>
              </w:rPr>
            </w:pPr>
          </w:p>
        </w:tc>
        <w:tc>
          <w:tcPr>
            <w:tcW w:w="952" w:type="dxa"/>
          </w:tcPr>
          <w:p w14:paraId="2B354520" w14:textId="77777777" w:rsidR="00F83536" w:rsidRPr="00B542F5" w:rsidRDefault="00F83536" w:rsidP="00F83536">
            <w:pPr>
              <w:rPr>
                <w:sz w:val="18"/>
              </w:rPr>
            </w:pPr>
          </w:p>
        </w:tc>
        <w:tc>
          <w:tcPr>
            <w:tcW w:w="952" w:type="dxa"/>
          </w:tcPr>
          <w:p w14:paraId="35A9AD06" w14:textId="77777777" w:rsidR="00F83536" w:rsidRPr="00B542F5" w:rsidRDefault="00F83536" w:rsidP="00F83536">
            <w:pPr>
              <w:rPr>
                <w:sz w:val="18"/>
              </w:rPr>
            </w:pPr>
          </w:p>
        </w:tc>
        <w:tc>
          <w:tcPr>
            <w:tcW w:w="952" w:type="dxa"/>
          </w:tcPr>
          <w:p w14:paraId="495F9532" w14:textId="77777777" w:rsidR="00F83536" w:rsidRPr="00B542F5" w:rsidRDefault="00F83536" w:rsidP="00F83536">
            <w:pPr>
              <w:rPr>
                <w:sz w:val="18"/>
              </w:rPr>
            </w:pPr>
          </w:p>
        </w:tc>
        <w:tc>
          <w:tcPr>
            <w:tcW w:w="952" w:type="dxa"/>
          </w:tcPr>
          <w:p w14:paraId="72EB8D15" w14:textId="77777777" w:rsidR="00F83536" w:rsidRPr="00B542F5" w:rsidRDefault="00F83536" w:rsidP="00F83536">
            <w:pPr>
              <w:rPr>
                <w:sz w:val="18"/>
              </w:rPr>
            </w:pPr>
          </w:p>
        </w:tc>
        <w:tc>
          <w:tcPr>
            <w:tcW w:w="952" w:type="dxa"/>
          </w:tcPr>
          <w:p w14:paraId="51904A60" w14:textId="77777777" w:rsidR="00F83536" w:rsidRPr="00B542F5" w:rsidRDefault="00F83536" w:rsidP="00F83536">
            <w:pPr>
              <w:rPr>
                <w:sz w:val="18"/>
              </w:rPr>
            </w:pPr>
          </w:p>
        </w:tc>
        <w:tc>
          <w:tcPr>
            <w:tcW w:w="953" w:type="dxa"/>
          </w:tcPr>
          <w:p w14:paraId="2782265C" w14:textId="77777777" w:rsidR="00F83536" w:rsidRPr="00B542F5" w:rsidRDefault="00F83536" w:rsidP="00F83536">
            <w:pPr>
              <w:rPr>
                <w:sz w:val="18"/>
              </w:rPr>
            </w:pPr>
          </w:p>
        </w:tc>
      </w:tr>
      <w:tr w:rsidR="00F83536" w:rsidRPr="00B542F5" w14:paraId="08AD526F" w14:textId="77777777" w:rsidTr="00F83536">
        <w:tc>
          <w:tcPr>
            <w:tcW w:w="2014" w:type="dxa"/>
          </w:tcPr>
          <w:p w14:paraId="5942F667" w14:textId="77777777" w:rsidR="00F83536" w:rsidRPr="00B542F5" w:rsidRDefault="00F83536" w:rsidP="00F83536">
            <w:pPr>
              <w:jc w:val="right"/>
              <w:rPr>
                <w:sz w:val="18"/>
              </w:rPr>
            </w:pPr>
            <w:r w:rsidRPr="00B542F5">
              <w:rPr>
                <w:sz w:val="18"/>
              </w:rPr>
              <w:t>18-44</w:t>
            </w:r>
          </w:p>
        </w:tc>
        <w:tc>
          <w:tcPr>
            <w:tcW w:w="952" w:type="dxa"/>
          </w:tcPr>
          <w:p w14:paraId="78F3C1DA" w14:textId="77777777" w:rsidR="00F83536" w:rsidRPr="00B542F5" w:rsidRDefault="00F83536" w:rsidP="00F83536">
            <w:pPr>
              <w:jc w:val="center"/>
              <w:rPr>
                <w:sz w:val="18"/>
              </w:rPr>
            </w:pPr>
            <w:r w:rsidRPr="00B542F5">
              <w:rPr>
                <w:sz w:val="18"/>
              </w:rPr>
              <w:t>n (%)</w:t>
            </w:r>
          </w:p>
        </w:tc>
        <w:tc>
          <w:tcPr>
            <w:tcW w:w="952" w:type="dxa"/>
          </w:tcPr>
          <w:p w14:paraId="3A60D2BD" w14:textId="77777777" w:rsidR="00F83536" w:rsidRPr="00B542F5" w:rsidRDefault="00F83536" w:rsidP="00F83536">
            <w:pPr>
              <w:jc w:val="center"/>
              <w:rPr>
                <w:sz w:val="18"/>
              </w:rPr>
            </w:pPr>
            <w:r w:rsidRPr="00B542F5">
              <w:rPr>
                <w:sz w:val="18"/>
              </w:rPr>
              <w:t>n (%)</w:t>
            </w:r>
          </w:p>
        </w:tc>
        <w:tc>
          <w:tcPr>
            <w:tcW w:w="952" w:type="dxa"/>
          </w:tcPr>
          <w:p w14:paraId="2F8170F5" w14:textId="77777777" w:rsidR="00F83536" w:rsidRPr="00B542F5" w:rsidRDefault="00F83536" w:rsidP="00F83536">
            <w:pPr>
              <w:jc w:val="center"/>
              <w:rPr>
                <w:sz w:val="18"/>
              </w:rPr>
            </w:pPr>
            <w:r w:rsidRPr="00B542F5">
              <w:rPr>
                <w:sz w:val="18"/>
              </w:rPr>
              <w:t>n (%)</w:t>
            </w:r>
          </w:p>
        </w:tc>
        <w:tc>
          <w:tcPr>
            <w:tcW w:w="952" w:type="dxa"/>
          </w:tcPr>
          <w:p w14:paraId="13D727BF" w14:textId="77777777" w:rsidR="00F83536" w:rsidRPr="00B542F5" w:rsidRDefault="00F83536" w:rsidP="00F83536">
            <w:pPr>
              <w:jc w:val="center"/>
              <w:rPr>
                <w:sz w:val="18"/>
              </w:rPr>
            </w:pPr>
            <w:r w:rsidRPr="00B542F5">
              <w:rPr>
                <w:sz w:val="18"/>
              </w:rPr>
              <w:t>n (%)</w:t>
            </w:r>
          </w:p>
        </w:tc>
        <w:tc>
          <w:tcPr>
            <w:tcW w:w="952" w:type="dxa"/>
          </w:tcPr>
          <w:p w14:paraId="401C7B77" w14:textId="77777777" w:rsidR="00F83536" w:rsidRPr="00B542F5" w:rsidRDefault="00F83536" w:rsidP="00F83536">
            <w:pPr>
              <w:jc w:val="center"/>
              <w:rPr>
                <w:sz w:val="18"/>
              </w:rPr>
            </w:pPr>
            <w:r w:rsidRPr="00B542F5">
              <w:rPr>
                <w:sz w:val="18"/>
              </w:rPr>
              <w:t>n (%)</w:t>
            </w:r>
          </w:p>
        </w:tc>
        <w:tc>
          <w:tcPr>
            <w:tcW w:w="952" w:type="dxa"/>
          </w:tcPr>
          <w:p w14:paraId="1FB95D19" w14:textId="77777777" w:rsidR="00F83536" w:rsidRPr="00B542F5" w:rsidRDefault="00F83536" w:rsidP="00F83536">
            <w:pPr>
              <w:jc w:val="center"/>
              <w:rPr>
                <w:sz w:val="18"/>
              </w:rPr>
            </w:pPr>
            <w:r w:rsidRPr="00B542F5">
              <w:rPr>
                <w:sz w:val="18"/>
              </w:rPr>
              <w:t>n (%)</w:t>
            </w:r>
          </w:p>
        </w:tc>
        <w:tc>
          <w:tcPr>
            <w:tcW w:w="953" w:type="dxa"/>
          </w:tcPr>
          <w:p w14:paraId="25354BE5" w14:textId="77777777" w:rsidR="00F83536" w:rsidRPr="00B542F5" w:rsidRDefault="00F83536" w:rsidP="00F83536">
            <w:pPr>
              <w:jc w:val="center"/>
              <w:rPr>
                <w:sz w:val="18"/>
              </w:rPr>
            </w:pPr>
            <w:r w:rsidRPr="00B542F5">
              <w:rPr>
                <w:sz w:val="18"/>
              </w:rPr>
              <w:t>n (%)</w:t>
            </w:r>
          </w:p>
        </w:tc>
      </w:tr>
      <w:tr w:rsidR="00F83536" w:rsidRPr="00B542F5" w14:paraId="1EA620B3" w14:textId="77777777" w:rsidTr="00F83536">
        <w:tc>
          <w:tcPr>
            <w:tcW w:w="2014" w:type="dxa"/>
          </w:tcPr>
          <w:p w14:paraId="7C400F50" w14:textId="77777777" w:rsidR="00F83536" w:rsidRPr="00B542F5" w:rsidRDefault="00F83536" w:rsidP="00F83536">
            <w:pPr>
              <w:jc w:val="right"/>
              <w:rPr>
                <w:sz w:val="18"/>
              </w:rPr>
            </w:pPr>
            <w:r w:rsidRPr="00B542F5">
              <w:rPr>
                <w:sz w:val="18"/>
              </w:rPr>
              <w:t>45-64</w:t>
            </w:r>
          </w:p>
        </w:tc>
        <w:tc>
          <w:tcPr>
            <w:tcW w:w="952" w:type="dxa"/>
          </w:tcPr>
          <w:p w14:paraId="40986999" w14:textId="77777777" w:rsidR="00F83536" w:rsidRPr="00B542F5" w:rsidRDefault="00F83536" w:rsidP="00F83536">
            <w:pPr>
              <w:jc w:val="center"/>
              <w:rPr>
                <w:sz w:val="18"/>
              </w:rPr>
            </w:pPr>
            <w:r w:rsidRPr="00B542F5">
              <w:rPr>
                <w:sz w:val="18"/>
              </w:rPr>
              <w:t>n (%)</w:t>
            </w:r>
          </w:p>
        </w:tc>
        <w:tc>
          <w:tcPr>
            <w:tcW w:w="952" w:type="dxa"/>
          </w:tcPr>
          <w:p w14:paraId="3217DDE3" w14:textId="77777777" w:rsidR="00F83536" w:rsidRPr="00B542F5" w:rsidRDefault="00F83536" w:rsidP="00F83536">
            <w:pPr>
              <w:jc w:val="center"/>
              <w:rPr>
                <w:sz w:val="18"/>
              </w:rPr>
            </w:pPr>
            <w:r w:rsidRPr="00B542F5">
              <w:rPr>
                <w:sz w:val="18"/>
              </w:rPr>
              <w:t>n (%)</w:t>
            </w:r>
          </w:p>
        </w:tc>
        <w:tc>
          <w:tcPr>
            <w:tcW w:w="952" w:type="dxa"/>
          </w:tcPr>
          <w:p w14:paraId="58A815FF" w14:textId="77777777" w:rsidR="00F83536" w:rsidRPr="00B542F5" w:rsidRDefault="00F83536" w:rsidP="00F83536">
            <w:pPr>
              <w:jc w:val="center"/>
              <w:rPr>
                <w:sz w:val="18"/>
              </w:rPr>
            </w:pPr>
            <w:r w:rsidRPr="00B542F5">
              <w:rPr>
                <w:sz w:val="18"/>
              </w:rPr>
              <w:t>n (%)</w:t>
            </w:r>
          </w:p>
        </w:tc>
        <w:tc>
          <w:tcPr>
            <w:tcW w:w="952" w:type="dxa"/>
          </w:tcPr>
          <w:p w14:paraId="4360AAE2" w14:textId="77777777" w:rsidR="00F83536" w:rsidRPr="00B542F5" w:rsidRDefault="00F83536" w:rsidP="00F83536">
            <w:pPr>
              <w:jc w:val="center"/>
              <w:rPr>
                <w:sz w:val="18"/>
              </w:rPr>
            </w:pPr>
            <w:r w:rsidRPr="00B542F5">
              <w:rPr>
                <w:sz w:val="18"/>
              </w:rPr>
              <w:t>n (%)</w:t>
            </w:r>
          </w:p>
        </w:tc>
        <w:tc>
          <w:tcPr>
            <w:tcW w:w="952" w:type="dxa"/>
          </w:tcPr>
          <w:p w14:paraId="6E88725F" w14:textId="77777777" w:rsidR="00F83536" w:rsidRPr="00B542F5" w:rsidRDefault="00F83536" w:rsidP="00F83536">
            <w:pPr>
              <w:jc w:val="center"/>
              <w:rPr>
                <w:sz w:val="18"/>
              </w:rPr>
            </w:pPr>
            <w:r w:rsidRPr="00B542F5">
              <w:rPr>
                <w:sz w:val="18"/>
              </w:rPr>
              <w:t>n (%)</w:t>
            </w:r>
          </w:p>
        </w:tc>
        <w:tc>
          <w:tcPr>
            <w:tcW w:w="952" w:type="dxa"/>
          </w:tcPr>
          <w:p w14:paraId="0398914A" w14:textId="77777777" w:rsidR="00F83536" w:rsidRPr="00B542F5" w:rsidRDefault="00F83536" w:rsidP="00F83536">
            <w:pPr>
              <w:jc w:val="center"/>
              <w:rPr>
                <w:sz w:val="18"/>
              </w:rPr>
            </w:pPr>
            <w:r w:rsidRPr="00B542F5">
              <w:rPr>
                <w:sz w:val="18"/>
              </w:rPr>
              <w:t>n (%)</w:t>
            </w:r>
          </w:p>
        </w:tc>
        <w:tc>
          <w:tcPr>
            <w:tcW w:w="953" w:type="dxa"/>
          </w:tcPr>
          <w:p w14:paraId="0F0A7138" w14:textId="77777777" w:rsidR="00F83536" w:rsidRPr="00B542F5" w:rsidRDefault="00F83536" w:rsidP="00F83536">
            <w:pPr>
              <w:jc w:val="center"/>
              <w:rPr>
                <w:sz w:val="18"/>
              </w:rPr>
            </w:pPr>
            <w:r w:rsidRPr="00B542F5">
              <w:rPr>
                <w:sz w:val="18"/>
              </w:rPr>
              <w:t>n (%)</w:t>
            </w:r>
          </w:p>
        </w:tc>
      </w:tr>
      <w:tr w:rsidR="00F83536" w:rsidRPr="00B542F5" w14:paraId="53CE53F9" w14:textId="77777777" w:rsidTr="00F83536">
        <w:tc>
          <w:tcPr>
            <w:tcW w:w="2014" w:type="dxa"/>
          </w:tcPr>
          <w:p w14:paraId="66414512" w14:textId="77777777" w:rsidR="00F83536" w:rsidRPr="00B542F5" w:rsidRDefault="00F83536" w:rsidP="00F83536">
            <w:pPr>
              <w:jc w:val="right"/>
              <w:rPr>
                <w:sz w:val="18"/>
              </w:rPr>
            </w:pPr>
            <w:r w:rsidRPr="00B542F5">
              <w:rPr>
                <w:sz w:val="18"/>
              </w:rPr>
              <w:t>65-74</w:t>
            </w:r>
          </w:p>
        </w:tc>
        <w:tc>
          <w:tcPr>
            <w:tcW w:w="952" w:type="dxa"/>
          </w:tcPr>
          <w:p w14:paraId="7103BFC4" w14:textId="77777777" w:rsidR="00F83536" w:rsidRPr="00B542F5" w:rsidRDefault="00F83536" w:rsidP="00F83536">
            <w:pPr>
              <w:jc w:val="center"/>
              <w:rPr>
                <w:sz w:val="18"/>
              </w:rPr>
            </w:pPr>
            <w:r w:rsidRPr="00B542F5">
              <w:rPr>
                <w:sz w:val="18"/>
              </w:rPr>
              <w:t>n (%)</w:t>
            </w:r>
          </w:p>
        </w:tc>
        <w:tc>
          <w:tcPr>
            <w:tcW w:w="952" w:type="dxa"/>
          </w:tcPr>
          <w:p w14:paraId="37E0C88D" w14:textId="77777777" w:rsidR="00F83536" w:rsidRPr="00B542F5" w:rsidRDefault="00F83536" w:rsidP="00F83536">
            <w:pPr>
              <w:jc w:val="center"/>
              <w:rPr>
                <w:sz w:val="18"/>
              </w:rPr>
            </w:pPr>
            <w:r w:rsidRPr="00B542F5">
              <w:rPr>
                <w:sz w:val="18"/>
              </w:rPr>
              <w:t>n (%)</w:t>
            </w:r>
          </w:p>
        </w:tc>
        <w:tc>
          <w:tcPr>
            <w:tcW w:w="952" w:type="dxa"/>
          </w:tcPr>
          <w:p w14:paraId="457A96EC" w14:textId="77777777" w:rsidR="00F83536" w:rsidRPr="00B542F5" w:rsidRDefault="00F83536" w:rsidP="00F83536">
            <w:pPr>
              <w:jc w:val="center"/>
              <w:rPr>
                <w:sz w:val="18"/>
              </w:rPr>
            </w:pPr>
            <w:r w:rsidRPr="00B542F5">
              <w:rPr>
                <w:sz w:val="18"/>
              </w:rPr>
              <w:t>n (%)</w:t>
            </w:r>
          </w:p>
        </w:tc>
        <w:tc>
          <w:tcPr>
            <w:tcW w:w="952" w:type="dxa"/>
          </w:tcPr>
          <w:p w14:paraId="0AFCC370" w14:textId="77777777" w:rsidR="00F83536" w:rsidRPr="00B542F5" w:rsidRDefault="00F83536" w:rsidP="00F83536">
            <w:pPr>
              <w:jc w:val="center"/>
              <w:rPr>
                <w:sz w:val="18"/>
              </w:rPr>
            </w:pPr>
            <w:r w:rsidRPr="00B542F5">
              <w:rPr>
                <w:sz w:val="18"/>
              </w:rPr>
              <w:t>n (%)</w:t>
            </w:r>
          </w:p>
        </w:tc>
        <w:tc>
          <w:tcPr>
            <w:tcW w:w="952" w:type="dxa"/>
          </w:tcPr>
          <w:p w14:paraId="1DE26227" w14:textId="77777777" w:rsidR="00F83536" w:rsidRPr="00B542F5" w:rsidRDefault="00F83536" w:rsidP="00F83536">
            <w:pPr>
              <w:jc w:val="center"/>
              <w:rPr>
                <w:sz w:val="18"/>
              </w:rPr>
            </w:pPr>
            <w:r w:rsidRPr="00B542F5">
              <w:rPr>
                <w:sz w:val="18"/>
              </w:rPr>
              <w:t>n (%)</w:t>
            </w:r>
          </w:p>
        </w:tc>
        <w:tc>
          <w:tcPr>
            <w:tcW w:w="952" w:type="dxa"/>
          </w:tcPr>
          <w:p w14:paraId="10DC2A11" w14:textId="77777777" w:rsidR="00F83536" w:rsidRPr="00B542F5" w:rsidRDefault="00F83536" w:rsidP="00F83536">
            <w:pPr>
              <w:jc w:val="center"/>
              <w:rPr>
                <w:sz w:val="18"/>
              </w:rPr>
            </w:pPr>
            <w:r w:rsidRPr="00B542F5">
              <w:rPr>
                <w:sz w:val="18"/>
              </w:rPr>
              <w:t>n (%)</w:t>
            </w:r>
          </w:p>
        </w:tc>
        <w:tc>
          <w:tcPr>
            <w:tcW w:w="953" w:type="dxa"/>
          </w:tcPr>
          <w:p w14:paraId="694694FB" w14:textId="77777777" w:rsidR="00F83536" w:rsidRPr="00B542F5" w:rsidRDefault="00F83536" w:rsidP="00F83536">
            <w:pPr>
              <w:jc w:val="center"/>
              <w:rPr>
                <w:sz w:val="18"/>
              </w:rPr>
            </w:pPr>
            <w:r w:rsidRPr="00B542F5">
              <w:rPr>
                <w:sz w:val="18"/>
              </w:rPr>
              <w:t>n (%)</w:t>
            </w:r>
          </w:p>
        </w:tc>
      </w:tr>
      <w:tr w:rsidR="00F83536" w:rsidRPr="00B542F5" w14:paraId="1DEDF3E7" w14:textId="77777777" w:rsidTr="00F83536">
        <w:tc>
          <w:tcPr>
            <w:tcW w:w="2014" w:type="dxa"/>
          </w:tcPr>
          <w:p w14:paraId="2D785BCA" w14:textId="77777777" w:rsidR="00F83536" w:rsidRPr="00B542F5" w:rsidRDefault="00F83536" w:rsidP="00F83536">
            <w:pPr>
              <w:jc w:val="right"/>
              <w:rPr>
                <w:sz w:val="18"/>
              </w:rPr>
            </w:pPr>
            <w:r w:rsidRPr="00B542F5">
              <w:rPr>
                <w:sz w:val="18"/>
              </w:rPr>
              <w:t>75-84</w:t>
            </w:r>
          </w:p>
        </w:tc>
        <w:tc>
          <w:tcPr>
            <w:tcW w:w="952" w:type="dxa"/>
          </w:tcPr>
          <w:p w14:paraId="7D66102C" w14:textId="77777777" w:rsidR="00F83536" w:rsidRPr="00B542F5" w:rsidRDefault="00F83536" w:rsidP="00F83536">
            <w:pPr>
              <w:jc w:val="center"/>
              <w:rPr>
                <w:sz w:val="18"/>
              </w:rPr>
            </w:pPr>
            <w:r w:rsidRPr="00B542F5">
              <w:rPr>
                <w:sz w:val="18"/>
              </w:rPr>
              <w:t>n (%)</w:t>
            </w:r>
          </w:p>
        </w:tc>
        <w:tc>
          <w:tcPr>
            <w:tcW w:w="952" w:type="dxa"/>
          </w:tcPr>
          <w:p w14:paraId="4F87663D" w14:textId="77777777" w:rsidR="00F83536" w:rsidRPr="00B542F5" w:rsidRDefault="00F83536" w:rsidP="00F83536">
            <w:pPr>
              <w:jc w:val="center"/>
              <w:rPr>
                <w:sz w:val="18"/>
              </w:rPr>
            </w:pPr>
            <w:r w:rsidRPr="00B542F5">
              <w:rPr>
                <w:sz w:val="18"/>
              </w:rPr>
              <w:t>n (%)</w:t>
            </w:r>
          </w:p>
        </w:tc>
        <w:tc>
          <w:tcPr>
            <w:tcW w:w="952" w:type="dxa"/>
          </w:tcPr>
          <w:p w14:paraId="186A0E8D" w14:textId="77777777" w:rsidR="00F83536" w:rsidRPr="00B542F5" w:rsidRDefault="00F83536" w:rsidP="00F83536">
            <w:pPr>
              <w:jc w:val="center"/>
              <w:rPr>
                <w:sz w:val="18"/>
              </w:rPr>
            </w:pPr>
            <w:r w:rsidRPr="00B542F5">
              <w:rPr>
                <w:sz w:val="18"/>
              </w:rPr>
              <w:t>n (%)</w:t>
            </w:r>
          </w:p>
        </w:tc>
        <w:tc>
          <w:tcPr>
            <w:tcW w:w="952" w:type="dxa"/>
          </w:tcPr>
          <w:p w14:paraId="37BCE947" w14:textId="77777777" w:rsidR="00F83536" w:rsidRPr="00B542F5" w:rsidRDefault="00F83536" w:rsidP="00F83536">
            <w:pPr>
              <w:jc w:val="center"/>
              <w:rPr>
                <w:sz w:val="18"/>
              </w:rPr>
            </w:pPr>
            <w:r w:rsidRPr="00B542F5">
              <w:rPr>
                <w:sz w:val="18"/>
              </w:rPr>
              <w:t>n (%)</w:t>
            </w:r>
          </w:p>
        </w:tc>
        <w:tc>
          <w:tcPr>
            <w:tcW w:w="952" w:type="dxa"/>
          </w:tcPr>
          <w:p w14:paraId="654E0928" w14:textId="77777777" w:rsidR="00F83536" w:rsidRPr="00B542F5" w:rsidRDefault="00F83536" w:rsidP="00F83536">
            <w:pPr>
              <w:jc w:val="center"/>
              <w:rPr>
                <w:sz w:val="18"/>
              </w:rPr>
            </w:pPr>
            <w:r w:rsidRPr="00B542F5">
              <w:rPr>
                <w:sz w:val="18"/>
              </w:rPr>
              <w:t>n (%)</w:t>
            </w:r>
          </w:p>
        </w:tc>
        <w:tc>
          <w:tcPr>
            <w:tcW w:w="952" w:type="dxa"/>
          </w:tcPr>
          <w:p w14:paraId="7DC21E7E" w14:textId="77777777" w:rsidR="00F83536" w:rsidRPr="00B542F5" w:rsidRDefault="00F83536" w:rsidP="00F83536">
            <w:pPr>
              <w:jc w:val="center"/>
              <w:rPr>
                <w:sz w:val="18"/>
              </w:rPr>
            </w:pPr>
            <w:r w:rsidRPr="00B542F5">
              <w:rPr>
                <w:sz w:val="18"/>
              </w:rPr>
              <w:t>n (%)</w:t>
            </w:r>
          </w:p>
        </w:tc>
        <w:tc>
          <w:tcPr>
            <w:tcW w:w="953" w:type="dxa"/>
          </w:tcPr>
          <w:p w14:paraId="1B18B53F" w14:textId="77777777" w:rsidR="00F83536" w:rsidRPr="00B542F5" w:rsidRDefault="00F83536" w:rsidP="00F83536">
            <w:pPr>
              <w:jc w:val="center"/>
              <w:rPr>
                <w:sz w:val="18"/>
              </w:rPr>
            </w:pPr>
            <w:r w:rsidRPr="00B542F5">
              <w:rPr>
                <w:sz w:val="18"/>
              </w:rPr>
              <w:t>n (%)</w:t>
            </w:r>
          </w:p>
        </w:tc>
      </w:tr>
      <w:tr w:rsidR="00F83536" w:rsidRPr="00B542F5" w14:paraId="4DC67F51" w14:textId="77777777" w:rsidTr="00F83536">
        <w:tc>
          <w:tcPr>
            <w:tcW w:w="2014" w:type="dxa"/>
          </w:tcPr>
          <w:p w14:paraId="4CB2995E" w14:textId="77777777" w:rsidR="00F83536" w:rsidRPr="00B542F5" w:rsidRDefault="00F83536" w:rsidP="00F83536">
            <w:pPr>
              <w:jc w:val="right"/>
              <w:rPr>
                <w:sz w:val="18"/>
              </w:rPr>
            </w:pPr>
            <w:r w:rsidRPr="00B542F5">
              <w:rPr>
                <w:sz w:val="18"/>
              </w:rPr>
              <w:t>85+</w:t>
            </w:r>
          </w:p>
        </w:tc>
        <w:tc>
          <w:tcPr>
            <w:tcW w:w="952" w:type="dxa"/>
          </w:tcPr>
          <w:p w14:paraId="7AB28AAE" w14:textId="77777777" w:rsidR="00F83536" w:rsidRPr="00B542F5" w:rsidRDefault="00F83536" w:rsidP="00F83536">
            <w:pPr>
              <w:jc w:val="center"/>
              <w:rPr>
                <w:sz w:val="18"/>
              </w:rPr>
            </w:pPr>
            <w:r w:rsidRPr="00B542F5">
              <w:rPr>
                <w:sz w:val="18"/>
              </w:rPr>
              <w:t>n (%)</w:t>
            </w:r>
          </w:p>
        </w:tc>
        <w:tc>
          <w:tcPr>
            <w:tcW w:w="952" w:type="dxa"/>
          </w:tcPr>
          <w:p w14:paraId="2E7F25C1" w14:textId="77777777" w:rsidR="00F83536" w:rsidRPr="00B542F5" w:rsidRDefault="00F83536" w:rsidP="00F83536">
            <w:pPr>
              <w:jc w:val="center"/>
              <w:rPr>
                <w:sz w:val="18"/>
              </w:rPr>
            </w:pPr>
            <w:r w:rsidRPr="00B542F5">
              <w:rPr>
                <w:sz w:val="18"/>
              </w:rPr>
              <w:t>n (%)</w:t>
            </w:r>
          </w:p>
        </w:tc>
        <w:tc>
          <w:tcPr>
            <w:tcW w:w="952" w:type="dxa"/>
          </w:tcPr>
          <w:p w14:paraId="5ED83035" w14:textId="77777777" w:rsidR="00F83536" w:rsidRPr="00B542F5" w:rsidRDefault="00F83536" w:rsidP="00F83536">
            <w:pPr>
              <w:jc w:val="center"/>
              <w:rPr>
                <w:sz w:val="18"/>
              </w:rPr>
            </w:pPr>
            <w:r w:rsidRPr="00B542F5">
              <w:rPr>
                <w:sz w:val="18"/>
              </w:rPr>
              <w:t>n (%)</w:t>
            </w:r>
          </w:p>
        </w:tc>
        <w:tc>
          <w:tcPr>
            <w:tcW w:w="952" w:type="dxa"/>
          </w:tcPr>
          <w:p w14:paraId="26BE4BF4" w14:textId="77777777" w:rsidR="00F83536" w:rsidRPr="00B542F5" w:rsidRDefault="00F83536" w:rsidP="00F83536">
            <w:pPr>
              <w:jc w:val="center"/>
              <w:rPr>
                <w:sz w:val="18"/>
              </w:rPr>
            </w:pPr>
            <w:r w:rsidRPr="00B542F5">
              <w:rPr>
                <w:sz w:val="18"/>
              </w:rPr>
              <w:t>n (%)</w:t>
            </w:r>
          </w:p>
        </w:tc>
        <w:tc>
          <w:tcPr>
            <w:tcW w:w="952" w:type="dxa"/>
          </w:tcPr>
          <w:p w14:paraId="6D749C4A" w14:textId="77777777" w:rsidR="00F83536" w:rsidRPr="00B542F5" w:rsidRDefault="00F83536" w:rsidP="00F83536">
            <w:pPr>
              <w:jc w:val="center"/>
              <w:rPr>
                <w:sz w:val="18"/>
              </w:rPr>
            </w:pPr>
            <w:r w:rsidRPr="00B542F5">
              <w:rPr>
                <w:sz w:val="18"/>
              </w:rPr>
              <w:t>n (%)</w:t>
            </w:r>
          </w:p>
        </w:tc>
        <w:tc>
          <w:tcPr>
            <w:tcW w:w="952" w:type="dxa"/>
          </w:tcPr>
          <w:p w14:paraId="2D9CBC1E" w14:textId="77777777" w:rsidR="00F83536" w:rsidRPr="00B542F5" w:rsidRDefault="00F83536" w:rsidP="00F83536">
            <w:pPr>
              <w:jc w:val="center"/>
              <w:rPr>
                <w:sz w:val="18"/>
              </w:rPr>
            </w:pPr>
            <w:r w:rsidRPr="00B542F5">
              <w:rPr>
                <w:sz w:val="18"/>
              </w:rPr>
              <w:t>n (%)</w:t>
            </w:r>
          </w:p>
        </w:tc>
        <w:tc>
          <w:tcPr>
            <w:tcW w:w="953" w:type="dxa"/>
          </w:tcPr>
          <w:p w14:paraId="70E9A0B0" w14:textId="77777777" w:rsidR="00F83536" w:rsidRPr="00B542F5" w:rsidRDefault="00F83536" w:rsidP="00F83536">
            <w:pPr>
              <w:jc w:val="center"/>
              <w:rPr>
                <w:sz w:val="18"/>
              </w:rPr>
            </w:pPr>
            <w:r w:rsidRPr="00B542F5">
              <w:rPr>
                <w:sz w:val="18"/>
              </w:rPr>
              <w:t>n (%)</w:t>
            </w:r>
          </w:p>
        </w:tc>
      </w:tr>
      <w:tr w:rsidR="00F83536" w:rsidRPr="00B542F5" w14:paraId="1A3A7D07" w14:textId="77777777" w:rsidTr="00F83536">
        <w:tc>
          <w:tcPr>
            <w:tcW w:w="2014" w:type="dxa"/>
            <w:shd w:val="clear" w:color="auto" w:fill="auto"/>
          </w:tcPr>
          <w:p w14:paraId="530F182C" w14:textId="77777777" w:rsidR="00F83536" w:rsidRPr="00B542F5" w:rsidRDefault="00F83536" w:rsidP="00F83536">
            <w:pPr>
              <w:rPr>
                <w:b/>
                <w:sz w:val="18"/>
              </w:rPr>
            </w:pPr>
            <w:r w:rsidRPr="00B542F5">
              <w:rPr>
                <w:b/>
                <w:sz w:val="18"/>
              </w:rPr>
              <w:t>Sex, female</w:t>
            </w:r>
          </w:p>
        </w:tc>
        <w:tc>
          <w:tcPr>
            <w:tcW w:w="952" w:type="dxa"/>
            <w:shd w:val="clear" w:color="auto" w:fill="auto"/>
          </w:tcPr>
          <w:p w14:paraId="051F3059" w14:textId="77777777" w:rsidR="00F83536" w:rsidRPr="00B542F5" w:rsidRDefault="00F83536" w:rsidP="00F83536">
            <w:pPr>
              <w:jc w:val="center"/>
              <w:rPr>
                <w:sz w:val="18"/>
              </w:rPr>
            </w:pPr>
            <w:r w:rsidRPr="00B542F5">
              <w:rPr>
                <w:sz w:val="18"/>
              </w:rPr>
              <w:t>n (%)</w:t>
            </w:r>
          </w:p>
        </w:tc>
        <w:tc>
          <w:tcPr>
            <w:tcW w:w="952" w:type="dxa"/>
            <w:shd w:val="clear" w:color="auto" w:fill="auto"/>
          </w:tcPr>
          <w:p w14:paraId="188E6A13" w14:textId="77777777" w:rsidR="00F83536" w:rsidRPr="00B542F5" w:rsidRDefault="00F83536" w:rsidP="00F83536">
            <w:pPr>
              <w:jc w:val="center"/>
              <w:rPr>
                <w:sz w:val="18"/>
              </w:rPr>
            </w:pPr>
            <w:r w:rsidRPr="00B542F5">
              <w:rPr>
                <w:sz w:val="18"/>
              </w:rPr>
              <w:t>n (%)</w:t>
            </w:r>
          </w:p>
        </w:tc>
        <w:tc>
          <w:tcPr>
            <w:tcW w:w="952" w:type="dxa"/>
            <w:shd w:val="clear" w:color="auto" w:fill="auto"/>
          </w:tcPr>
          <w:p w14:paraId="2A882708" w14:textId="77777777" w:rsidR="00F83536" w:rsidRPr="00B542F5" w:rsidRDefault="00F83536" w:rsidP="00F83536">
            <w:pPr>
              <w:jc w:val="center"/>
              <w:rPr>
                <w:sz w:val="18"/>
              </w:rPr>
            </w:pPr>
            <w:r w:rsidRPr="00B542F5">
              <w:rPr>
                <w:sz w:val="18"/>
              </w:rPr>
              <w:t>n (%)</w:t>
            </w:r>
          </w:p>
        </w:tc>
        <w:tc>
          <w:tcPr>
            <w:tcW w:w="952" w:type="dxa"/>
            <w:shd w:val="clear" w:color="auto" w:fill="auto"/>
          </w:tcPr>
          <w:p w14:paraId="444E265D" w14:textId="77777777" w:rsidR="00F83536" w:rsidRPr="00B542F5" w:rsidRDefault="00F83536" w:rsidP="00F83536">
            <w:pPr>
              <w:jc w:val="center"/>
              <w:rPr>
                <w:sz w:val="18"/>
              </w:rPr>
            </w:pPr>
            <w:r w:rsidRPr="00B542F5">
              <w:rPr>
                <w:sz w:val="18"/>
              </w:rPr>
              <w:t>n (%)</w:t>
            </w:r>
          </w:p>
        </w:tc>
        <w:tc>
          <w:tcPr>
            <w:tcW w:w="952" w:type="dxa"/>
            <w:shd w:val="clear" w:color="auto" w:fill="auto"/>
          </w:tcPr>
          <w:p w14:paraId="05228A11" w14:textId="77777777" w:rsidR="00F83536" w:rsidRPr="00B542F5" w:rsidRDefault="00F83536" w:rsidP="00F83536">
            <w:pPr>
              <w:jc w:val="center"/>
              <w:rPr>
                <w:sz w:val="18"/>
              </w:rPr>
            </w:pPr>
            <w:r w:rsidRPr="00B542F5">
              <w:rPr>
                <w:sz w:val="18"/>
              </w:rPr>
              <w:t>n (%)</w:t>
            </w:r>
          </w:p>
        </w:tc>
        <w:tc>
          <w:tcPr>
            <w:tcW w:w="952" w:type="dxa"/>
            <w:shd w:val="clear" w:color="auto" w:fill="auto"/>
          </w:tcPr>
          <w:p w14:paraId="19175E35" w14:textId="77777777" w:rsidR="00F83536" w:rsidRPr="00B542F5" w:rsidRDefault="00F83536" w:rsidP="00F83536">
            <w:pPr>
              <w:jc w:val="center"/>
              <w:rPr>
                <w:sz w:val="18"/>
              </w:rPr>
            </w:pPr>
            <w:r w:rsidRPr="00B542F5">
              <w:rPr>
                <w:sz w:val="18"/>
              </w:rPr>
              <w:t>n (%)</w:t>
            </w:r>
          </w:p>
        </w:tc>
        <w:tc>
          <w:tcPr>
            <w:tcW w:w="953" w:type="dxa"/>
            <w:shd w:val="clear" w:color="auto" w:fill="auto"/>
          </w:tcPr>
          <w:p w14:paraId="3085DB4A" w14:textId="77777777" w:rsidR="00F83536" w:rsidRPr="00B542F5" w:rsidRDefault="00F83536" w:rsidP="00F83536">
            <w:pPr>
              <w:jc w:val="center"/>
              <w:rPr>
                <w:sz w:val="18"/>
              </w:rPr>
            </w:pPr>
            <w:r w:rsidRPr="00B542F5">
              <w:rPr>
                <w:sz w:val="18"/>
              </w:rPr>
              <w:t>n (%)</w:t>
            </w:r>
          </w:p>
        </w:tc>
      </w:tr>
      <w:tr w:rsidR="00F83536" w:rsidRPr="00B542F5" w14:paraId="264EC8F8" w14:textId="77777777" w:rsidTr="00F83536">
        <w:tc>
          <w:tcPr>
            <w:tcW w:w="2014" w:type="dxa"/>
            <w:shd w:val="clear" w:color="auto" w:fill="auto"/>
          </w:tcPr>
          <w:p w14:paraId="50DB3289" w14:textId="77777777" w:rsidR="00F83536" w:rsidRPr="00B542F5" w:rsidRDefault="00F83536" w:rsidP="00F83536">
            <w:pPr>
              <w:rPr>
                <w:b/>
                <w:sz w:val="18"/>
              </w:rPr>
            </w:pPr>
            <w:r w:rsidRPr="00B542F5">
              <w:rPr>
                <w:b/>
                <w:sz w:val="18"/>
              </w:rPr>
              <w:t>Sex, male</w:t>
            </w:r>
          </w:p>
        </w:tc>
        <w:tc>
          <w:tcPr>
            <w:tcW w:w="952" w:type="dxa"/>
            <w:shd w:val="clear" w:color="auto" w:fill="auto"/>
          </w:tcPr>
          <w:p w14:paraId="042E8611" w14:textId="77777777" w:rsidR="00F83536" w:rsidRPr="00B542F5" w:rsidRDefault="00F83536" w:rsidP="00F83536">
            <w:pPr>
              <w:jc w:val="center"/>
              <w:rPr>
                <w:sz w:val="18"/>
              </w:rPr>
            </w:pPr>
            <w:r w:rsidRPr="00B542F5">
              <w:rPr>
                <w:sz w:val="18"/>
              </w:rPr>
              <w:t>n (%)</w:t>
            </w:r>
          </w:p>
        </w:tc>
        <w:tc>
          <w:tcPr>
            <w:tcW w:w="952" w:type="dxa"/>
            <w:shd w:val="clear" w:color="auto" w:fill="auto"/>
          </w:tcPr>
          <w:p w14:paraId="07D9FAEB" w14:textId="77777777" w:rsidR="00F83536" w:rsidRPr="00B542F5" w:rsidRDefault="00F83536" w:rsidP="00F83536">
            <w:pPr>
              <w:jc w:val="center"/>
              <w:rPr>
                <w:sz w:val="18"/>
              </w:rPr>
            </w:pPr>
            <w:r w:rsidRPr="00B542F5">
              <w:rPr>
                <w:sz w:val="18"/>
              </w:rPr>
              <w:t>n (%)</w:t>
            </w:r>
          </w:p>
        </w:tc>
        <w:tc>
          <w:tcPr>
            <w:tcW w:w="952" w:type="dxa"/>
            <w:shd w:val="clear" w:color="auto" w:fill="auto"/>
          </w:tcPr>
          <w:p w14:paraId="507BBA73" w14:textId="77777777" w:rsidR="00F83536" w:rsidRPr="00B542F5" w:rsidRDefault="00F83536" w:rsidP="00F83536">
            <w:pPr>
              <w:jc w:val="center"/>
              <w:rPr>
                <w:sz w:val="18"/>
              </w:rPr>
            </w:pPr>
            <w:r w:rsidRPr="00B542F5">
              <w:rPr>
                <w:sz w:val="18"/>
              </w:rPr>
              <w:t>n (%)</w:t>
            </w:r>
          </w:p>
        </w:tc>
        <w:tc>
          <w:tcPr>
            <w:tcW w:w="952" w:type="dxa"/>
            <w:shd w:val="clear" w:color="auto" w:fill="auto"/>
          </w:tcPr>
          <w:p w14:paraId="35ACA6A5" w14:textId="77777777" w:rsidR="00F83536" w:rsidRPr="00B542F5" w:rsidRDefault="00F83536" w:rsidP="00F83536">
            <w:pPr>
              <w:jc w:val="center"/>
              <w:rPr>
                <w:sz w:val="18"/>
              </w:rPr>
            </w:pPr>
            <w:r w:rsidRPr="00B542F5">
              <w:rPr>
                <w:sz w:val="18"/>
              </w:rPr>
              <w:t>n (%)</w:t>
            </w:r>
          </w:p>
        </w:tc>
        <w:tc>
          <w:tcPr>
            <w:tcW w:w="952" w:type="dxa"/>
            <w:shd w:val="clear" w:color="auto" w:fill="auto"/>
          </w:tcPr>
          <w:p w14:paraId="3B81CBC1" w14:textId="77777777" w:rsidR="00F83536" w:rsidRPr="00B542F5" w:rsidRDefault="00F83536" w:rsidP="00F83536">
            <w:pPr>
              <w:jc w:val="center"/>
              <w:rPr>
                <w:sz w:val="18"/>
              </w:rPr>
            </w:pPr>
            <w:r w:rsidRPr="00B542F5">
              <w:rPr>
                <w:sz w:val="18"/>
              </w:rPr>
              <w:t>n (%)</w:t>
            </w:r>
          </w:p>
        </w:tc>
        <w:tc>
          <w:tcPr>
            <w:tcW w:w="952" w:type="dxa"/>
            <w:shd w:val="clear" w:color="auto" w:fill="auto"/>
          </w:tcPr>
          <w:p w14:paraId="7D726D59" w14:textId="77777777" w:rsidR="00F83536" w:rsidRPr="00B542F5" w:rsidRDefault="00F83536" w:rsidP="00F83536">
            <w:pPr>
              <w:jc w:val="center"/>
              <w:rPr>
                <w:sz w:val="18"/>
              </w:rPr>
            </w:pPr>
            <w:r w:rsidRPr="00B542F5">
              <w:rPr>
                <w:sz w:val="18"/>
              </w:rPr>
              <w:t>n (%)</w:t>
            </w:r>
          </w:p>
        </w:tc>
        <w:tc>
          <w:tcPr>
            <w:tcW w:w="953" w:type="dxa"/>
            <w:shd w:val="clear" w:color="auto" w:fill="auto"/>
          </w:tcPr>
          <w:p w14:paraId="29D9DF0D" w14:textId="77777777" w:rsidR="00F83536" w:rsidRPr="00B542F5" w:rsidRDefault="00F83536" w:rsidP="00F83536">
            <w:pPr>
              <w:jc w:val="center"/>
              <w:rPr>
                <w:sz w:val="18"/>
              </w:rPr>
            </w:pPr>
            <w:r w:rsidRPr="00B542F5">
              <w:rPr>
                <w:sz w:val="18"/>
              </w:rPr>
              <w:t>n (%)</w:t>
            </w:r>
          </w:p>
        </w:tc>
      </w:tr>
      <w:tr w:rsidR="00F83536" w:rsidRPr="00B542F5" w14:paraId="6FBF4E0A" w14:textId="77777777" w:rsidTr="00F83536">
        <w:tc>
          <w:tcPr>
            <w:tcW w:w="2014" w:type="dxa"/>
          </w:tcPr>
          <w:p w14:paraId="3780A45E" w14:textId="77777777" w:rsidR="00F83536" w:rsidRPr="00B542F5" w:rsidRDefault="00F83536" w:rsidP="00F83536">
            <w:pPr>
              <w:rPr>
                <w:b/>
                <w:sz w:val="18"/>
              </w:rPr>
            </w:pPr>
            <w:r w:rsidRPr="00B542F5">
              <w:rPr>
                <w:b/>
                <w:sz w:val="18"/>
              </w:rPr>
              <w:t>LTCF resident</w:t>
            </w:r>
          </w:p>
        </w:tc>
        <w:tc>
          <w:tcPr>
            <w:tcW w:w="952" w:type="dxa"/>
          </w:tcPr>
          <w:p w14:paraId="5D2E6E8E" w14:textId="77777777" w:rsidR="00F83536" w:rsidRPr="00B542F5" w:rsidRDefault="00F83536" w:rsidP="00F83536">
            <w:pPr>
              <w:jc w:val="center"/>
              <w:rPr>
                <w:sz w:val="18"/>
              </w:rPr>
            </w:pPr>
            <w:r w:rsidRPr="00B542F5">
              <w:rPr>
                <w:sz w:val="18"/>
              </w:rPr>
              <w:t>n (%)</w:t>
            </w:r>
          </w:p>
        </w:tc>
        <w:tc>
          <w:tcPr>
            <w:tcW w:w="952" w:type="dxa"/>
          </w:tcPr>
          <w:p w14:paraId="59543791" w14:textId="77777777" w:rsidR="00F83536" w:rsidRPr="00B542F5" w:rsidRDefault="00F83536" w:rsidP="00F83536">
            <w:pPr>
              <w:jc w:val="center"/>
              <w:rPr>
                <w:sz w:val="18"/>
              </w:rPr>
            </w:pPr>
            <w:r w:rsidRPr="00B542F5">
              <w:rPr>
                <w:sz w:val="18"/>
              </w:rPr>
              <w:t>n (%)</w:t>
            </w:r>
          </w:p>
        </w:tc>
        <w:tc>
          <w:tcPr>
            <w:tcW w:w="952" w:type="dxa"/>
          </w:tcPr>
          <w:p w14:paraId="0EE4AACB" w14:textId="77777777" w:rsidR="00F83536" w:rsidRPr="00B542F5" w:rsidRDefault="00F83536" w:rsidP="00F83536">
            <w:pPr>
              <w:jc w:val="center"/>
              <w:rPr>
                <w:sz w:val="18"/>
              </w:rPr>
            </w:pPr>
            <w:r w:rsidRPr="00B542F5">
              <w:rPr>
                <w:sz w:val="18"/>
              </w:rPr>
              <w:t>n (%)</w:t>
            </w:r>
          </w:p>
        </w:tc>
        <w:tc>
          <w:tcPr>
            <w:tcW w:w="952" w:type="dxa"/>
          </w:tcPr>
          <w:p w14:paraId="7578DD8C" w14:textId="77777777" w:rsidR="00F83536" w:rsidRPr="00B542F5" w:rsidRDefault="00F83536" w:rsidP="00F83536">
            <w:pPr>
              <w:jc w:val="center"/>
              <w:rPr>
                <w:sz w:val="18"/>
              </w:rPr>
            </w:pPr>
            <w:r w:rsidRPr="00B542F5">
              <w:rPr>
                <w:sz w:val="18"/>
              </w:rPr>
              <w:t>100 (%)</w:t>
            </w:r>
          </w:p>
        </w:tc>
        <w:tc>
          <w:tcPr>
            <w:tcW w:w="952" w:type="dxa"/>
          </w:tcPr>
          <w:p w14:paraId="38D83FB7" w14:textId="77777777" w:rsidR="00F83536" w:rsidRPr="00B542F5" w:rsidRDefault="00F83536" w:rsidP="00F83536">
            <w:pPr>
              <w:jc w:val="center"/>
              <w:rPr>
                <w:sz w:val="18"/>
              </w:rPr>
            </w:pPr>
            <w:r w:rsidRPr="00B542F5">
              <w:rPr>
                <w:sz w:val="18"/>
              </w:rPr>
              <w:t>100 (%)</w:t>
            </w:r>
          </w:p>
        </w:tc>
        <w:tc>
          <w:tcPr>
            <w:tcW w:w="952" w:type="dxa"/>
          </w:tcPr>
          <w:p w14:paraId="5B11330F" w14:textId="77777777" w:rsidR="00F83536" w:rsidRPr="00B542F5" w:rsidRDefault="00F83536" w:rsidP="00F83536">
            <w:pPr>
              <w:jc w:val="center"/>
              <w:rPr>
                <w:sz w:val="18"/>
              </w:rPr>
            </w:pPr>
            <w:r w:rsidRPr="00B542F5">
              <w:rPr>
                <w:sz w:val="18"/>
              </w:rPr>
              <w:t>n (%)</w:t>
            </w:r>
          </w:p>
        </w:tc>
        <w:tc>
          <w:tcPr>
            <w:tcW w:w="953" w:type="dxa"/>
          </w:tcPr>
          <w:p w14:paraId="3DE0AFA6" w14:textId="77777777" w:rsidR="00F83536" w:rsidRPr="00B542F5" w:rsidRDefault="00F83536" w:rsidP="00F83536">
            <w:pPr>
              <w:jc w:val="center"/>
              <w:rPr>
                <w:sz w:val="18"/>
              </w:rPr>
            </w:pPr>
            <w:r w:rsidRPr="00B542F5">
              <w:rPr>
                <w:sz w:val="18"/>
              </w:rPr>
              <w:t>n (%)</w:t>
            </w:r>
          </w:p>
        </w:tc>
      </w:tr>
      <w:tr w:rsidR="00F83536" w:rsidRPr="00B542F5" w14:paraId="2439482C" w14:textId="77777777" w:rsidTr="00F83536">
        <w:tc>
          <w:tcPr>
            <w:tcW w:w="2014" w:type="dxa"/>
          </w:tcPr>
          <w:p w14:paraId="281A7CFF" w14:textId="77777777" w:rsidR="00F83536" w:rsidRPr="00B542F5" w:rsidRDefault="00F83536" w:rsidP="00F83536">
            <w:pPr>
              <w:rPr>
                <w:b/>
                <w:sz w:val="18"/>
              </w:rPr>
            </w:pPr>
            <w:r w:rsidRPr="00B542F5">
              <w:rPr>
                <w:b/>
                <w:sz w:val="18"/>
              </w:rPr>
              <w:t>Admission source</w:t>
            </w:r>
          </w:p>
        </w:tc>
        <w:tc>
          <w:tcPr>
            <w:tcW w:w="952" w:type="dxa"/>
          </w:tcPr>
          <w:p w14:paraId="1B39F8AA" w14:textId="77777777" w:rsidR="00F83536" w:rsidRPr="00B542F5" w:rsidRDefault="00F83536" w:rsidP="00F83536">
            <w:pPr>
              <w:jc w:val="center"/>
              <w:rPr>
                <w:sz w:val="18"/>
              </w:rPr>
            </w:pPr>
          </w:p>
        </w:tc>
        <w:tc>
          <w:tcPr>
            <w:tcW w:w="952" w:type="dxa"/>
          </w:tcPr>
          <w:p w14:paraId="1A0543D0" w14:textId="77777777" w:rsidR="00F83536" w:rsidRPr="00B542F5" w:rsidRDefault="00F83536" w:rsidP="00F83536">
            <w:pPr>
              <w:jc w:val="center"/>
              <w:rPr>
                <w:sz w:val="18"/>
              </w:rPr>
            </w:pPr>
          </w:p>
        </w:tc>
        <w:tc>
          <w:tcPr>
            <w:tcW w:w="952" w:type="dxa"/>
          </w:tcPr>
          <w:p w14:paraId="570742ED" w14:textId="77777777" w:rsidR="00F83536" w:rsidRPr="00B542F5" w:rsidRDefault="00F83536" w:rsidP="00F83536">
            <w:pPr>
              <w:jc w:val="center"/>
              <w:rPr>
                <w:sz w:val="18"/>
              </w:rPr>
            </w:pPr>
          </w:p>
        </w:tc>
        <w:tc>
          <w:tcPr>
            <w:tcW w:w="952" w:type="dxa"/>
          </w:tcPr>
          <w:p w14:paraId="4C9F590F" w14:textId="77777777" w:rsidR="00F83536" w:rsidRPr="00B542F5" w:rsidRDefault="00F83536" w:rsidP="00F83536">
            <w:pPr>
              <w:jc w:val="center"/>
              <w:rPr>
                <w:sz w:val="18"/>
              </w:rPr>
            </w:pPr>
          </w:p>
        </w:tc>
        <w:tc>
          <w:tcPr>
            <w:tcW w:w="952" w:type="dxa"/>
          </w:tcPr>
          <w:p w14:paraId="182881EC" w14:textId="77777777" w:rsidR="00F83536" w:rsidRPr="00B542F5" w:rsidRDefault="00F83536" w:rsidP="00F83536">
            <w:pPr>
              <w:jc w:val="center"/>
              <w:rPr>
                <w:sz w:val="18"/>
              </w:rPr>
            </w:pPr>
          </w:p>
        </w:tc>
        <w:tc>
          <w:tcPr>
            <w:tcW w:w="952" w:type="dxa"/>
          </w:tcPr>
          <w:p w14:paraId="650CFCAB" w14:textId="77777777" w:rsidR="00F83536" w:rsidRPr="00B542F5" w:rsidRDefault="00F83536" w:rsidP="00F83536">
            <w:pPr>
              <w:jc w:val="center"/>
              <w:rPr>
                <w:sz w:val="18"/>
              </w:rPr>
            </w:pPr>
          </w:p>
        </w:tc>
        <w:tc>
          <w:tcPr>
            <w:tcW w:w="953" w:type="dxa"/>
          </w:tcPr>
          <w:p w14:paraId="3E462654" w14:textId="77777777" w:rsidR="00F83536" w:rsidRPr="00B542F5" w:rsidRDefault="00F83536" w:rsidP="00F83536">
            <w:pPr>
              <w:jc w:val="center"/>
              <w:rPr>
                <w:sz w:val="18"/>
              </w:rPr>
            </w:pPr>
          </w:p>
        </w:tc>
      </w:tr>
      <w:tr w:rsidR="00F83536" w:rsidRPr="00B542F5" w14:paraId="69BA7163" w14:textId="77777777" w:rsidTr="00F83536">
        <w:tc>
          <w:tcPr>
            <w:tcW w:w="2014" w:type="dxa"/>
          </w:tcPr>
          <w:p w14:paraId="449289CA" w14:textId="77777777" w:rsidR="00F83536" w:rsidRPr="00B542F5" w:rsidRDefault="00F83536" w:rsidP="00F83536">
            <w:pPr>
              <w:jc w:val="right"/>
              <w:rPr>
                <w:sz w:val="18"/>
              </w:rPr>
            </w:pPr>
            <w:r w:rsidRPr="00B542F5">
              <w:rPr>
                <w:sz w:val="18"/>
              </w:rPr>
              <w:t>ER</w:t>
            </w:r>
          </w:p>
        </w:tc>
        <w:tc>
          <w:tcPr>
            <w:tcW w:w="952" w:type="dxa"/>
          </w:tcPr>
          <w:p w14:paraId="44BCE100" w14:textId="77777777" w:rsidR="00F83536" w:rsidRPr="00B542F5" w:rsidRDefault="00F83536" w:rsidP="00F83536">
            <w:pPr>
              <w:jc w:val="center"/>
              <w:rPr>
                <w:sz w:val="18"/>
              </w:rPr>
            </w:pPr>
            <w:r w:rsidRPr="00B542F5">
              <w:rPr>
                <w:sz w:val="18"/>
              </w:rPr>
              <w:t>n (%)</w:t>
            </w:r>
          </w:p>
        </w:tc>
        <w:tc>
          <w:tcPr>
            <w:tcW w:w="952" w:type="dxa"/>
          </w:tcPr>
          <w:p w14:paraId="1D1095F1" w14:textId="77777777" w:rsidR="00F83536" w:rsidRPr="00B542F5" w:rsidRDefault="00F83536" w:rsidP="00F83536">
            <w:pPr>
              <w:jc w:val="center"/>
              <w:rPr>
                <w:sz w:val="18"/>
              </w:rPr>
            </w:pPr>
            <w:r w:rsidRPr="00B542F5">
              <w:rPr>
                <w:sz w:val="18"/>
              </w:rPr>
              <w:t>n (%)</w:t>
            </w:r>
          </w:p>
        </w:tc>
        <w:tc>
          <w:tcPr>
            <w:tcW w:w="952" w:type="dxa"/>
          </w:tcPr>
          <w:p w14:paraId="20550955" w14:textId="77777777" w:rsidR="00F83536" w:rsidRPr="00B542F5" w:rsidRDefault="00F83536" w:rsidP="00F83536">
            <w:pPr>
              <w:jc w:val="center"/>
              <w:rPr>
                <w:sz w:val="18"/>
              </w:rPr>
            </w:pPr>
            <w:r w:rsidRPr="00B542F5">
              <w:rPr>
                <w:sz w:val="18"/>
              </w:rPr>
              <w:t>n (%)</w:t>
            </w:r>
          </w:p>
        </w:tc>
        <w:tc>
          <w:tcPr>
            <w:tcW w:w="952" w:type="dxa"/>
          </w:tcPr>
          <w:p w14:paraId="7953BFFE" w14:textId="77777777" w:rsidR="00F83536" w:rsidRPr="00B542F5" w:rsidRDefault="00F83536" w:rsidP="00F83536">
            <w:pPr>
              <w:jc w:val="center"/>
              <w:rPr>
                <w:sz w:val="18"/>
              </w:rPr>
            </w:pPr>
            <w:r w:rsidRPr="00B542F5">
              <w:rPr>
                <w:sz w:val="18"/>
              </w:rPr>
              <w:t>n (%)</w:t>
            </w:r>
          </w:p>
        </w:tc>
        <w:tc>
          <w:tcPr>
            <w:tcW w:w="952" w:type="dxa"/>
          </w:tcPr>
          <w:p w14:paraId="1CF9635E" w14:textId="77777777" w:rsidR="00F83536" w:rsidRPr="00B542F5" w:rsidRDefault="00F83536" w:rsidP="00F83536">
            <w:pPr>
              <w:jc w:val="center"/>
              <w:rPr>
                <w:sz w:val="18"/>
              </w:rPr>
            </w:pPr>
            <w:r w:rsidRPr="00B542F5">
              <w:rPr>
                <w:sz w:val="18"/>
              </w:rPr>
              <w:t>n (%)</w:t>
            </w:r>
          </w:p>
        </w:tc>
        <w:tc>
          <w:tcPr>
            <w:tcW w:w="952" w:type="dxa"/>
          </w:tcPr>
          <w:p w14:paraId="2665DCCD" w14:textId="77777777" w:rsidR="00F83536" w:rsidRPr="00B542F5" w:rsidRDefault="00F83536" w:rsidP="00F83536">
            <w:pPr>
              <w:jc w:val="center"/>
              <w:rPr>
                <w:sz w:val="18"/>
              </w:rPr>
            </w:pPr>
            <w:r w:rsidRPr="00B542F5">
              <w:rPr>
                <w:sz w:val="18"/>
              </w:rPr>
              <w:t>n (%)</w:t>
            </w:r>
          </w:p>
        </w:tc>
        <w:tc>
          <w:tcPr>
            <w:tcW w:w="953" w:type="dxa"/>
          </w:tcPr>
          <w:p w14:paraId="2CD45B2C" w14:textId="77777777" w:rsidR="00F83536" w:rsidRPr="00B542F5" w:rsidRDefault="00F83536" w:rsidP="00F83536">
            <w:pPr>
              <w:jc w:val="center"/>
              <w:rPr>
                <w:sz w:val="18"/>
              </w:rPr>
            </w:pPr>
            <w:r w:rsidRPr="00B542F5">
              <w:rPr>
                <w:sz w:val="18"/>
              </w:rPr>
              <w:t>n (%)</w:t>
            </w:r>
          </w:p>
        </w:tc>
      </w:tr>
      <w:tr w:rsidR="00F83536" w:rsidRPr="00B542F5" w14:paraId="521EF9C5" w14:textId="77777777" w:rsidTr="00F83536">
        <w:tc>
          <w:tcPr>
            <w:tcW w:w="2014" w:type="dxa"/>
          </w:tcPr>
          <w:p w14:paraId="309CCAF7" w14:textId="77777777" w:rsidR="00F83536" w:rsidRPr="00B542F5" w:rsidRDefault="00F83536" w:rsidP="00F83536">
            <w:pPr>
              <w:jc w:val="right"/>
              <w:rPr>
                <w:sz w:val="18"/>
              </w:rPr>
            </w:pPr>
            <w:r w:rsidRPr="00B542F5">
              <w:rPr>
                <w:sz w:val="18"/>
              </w:rPr>
              <w:t>Home</w:t>
            </w:r>
          </w:p>
        </w:tc>
        <w:tc>
          <w:tcPr>
            <w:tcW w:w="952" w:type="dxa"/>
          </w:tcPr>
          <w:p w14:paraId="0A234412" w14:textId="77777777" w:rsidR="00F83536" w:rsidRPr="00B542F5" w:rsidRDefault="00F83536" w:rsidP="00F83536">
            <w:pPr>
              <w:jc w:val="center"/>
              <w:rPr>
                <w:sz w:val="18"/>
              </w:rPr>
            </w:pPr>
            <w:r w:rsidRPr="00B542F5">
              <w:rPr>
                <w:sz w:val="18"/>
              </w:rPr>
              <w:t>n (%)</w:t>
            </w:r>
          </w:p>
        </w:tc>
        <w:tc>
          <w:tcPr>
            <w:tcW w:w="952" w:type="dxa"/>
          </w:tcPr>
          <w:p w14:paraId="05F70DF5" w14:textId="77777777" w:rsidR="00F83536" w:rsidRPr="00B542F5" w:rsidRDefault="00F83536" w:rsidP="00F83536">
            <w:pPr>
              <w:jc w:val="center"/>
              <w:rPr>
                <w:sz w:val="18"/>
              </w:rPr>
            </w:pPr>
            <w:r w:rsidRPr="00B542F5">
              <w:rPr>
                <w:sz w:val="18"/>
              </w:rPr>
              <w:t>n (%)</w:t>
            </w:r>
          </w:p>
        </w:tc>
        <w:tc>
          <w:tcPr>
            <w:tcW w:w="952" w:type="dxa"/>
          </w:tcPr>
          <w:p w14:paraId="71DF11F2" w14:textId="77777777" w:rsidR="00F83536" w:rsidRPr="00B542F5" w:rsidRDefault="00F83536" w:rsidP="00F83536">
            <w:pPr>
              <w:jc w:val="center"/>
              <w:rPr>
                <w:sz w:val="18"/>
              </w:rPr>
            </w:pPr>
            <w:r w:rsidRPr="00B542F5">
              <w:rPr>
                <w:sz w:val="18"/>
              </w:rPr>
              <w:t>n (%)</w:t>
            </w:r>
          </w:p>
        </w:tc>
        <w:tc>
          <w:tcPr>
            <w:tcW w:w="952" w:type="dxa"/>
          </w:tcPr>
          <w:p w14:paraId="15C0559F" w14:textId="77777777" w:rsidR="00F83536" w:rsidRPr="00B542F5" w:rsidRDefault="00F83536" w:rsidP="00F83536">
            <w:pPr>
              <w:jc w:val="center"/>
              <w:rPr>
                <w:sz w:val="18"/>
              </w:rPr>
            </w:pPr>
            <w:r w:rsidRPr="00B542F5">
              <w:rPr>
                <w:sz w:val="18"/>
              </w:rPr>
              <w:t>n (%)</w:t>
            </w:r>
          </w:p>
        </w:tc>
        <w:tc>
          <w:tcPr>
            <w:tcW w:w="952" w:type="dxa"/>
          </w:tcPr>
          <w:p w14:paraId="0EA16D09" w14:textId="77777777" w:rsidR="00F83536" w:rsidRPr="00B542F5" w:rsidRDefault="00F83536" w:rsidP="00F83536">
            <w:pPr>
              <w:jc w:val="center"/>
              <w:rPr>
                <w:sz w:val="18"/>
              </w:rPr>
            </w:pPr>
            <w:r w:rsidRPr="00B542F5">
              <w:rPr>
                <w:sz w:val="18"/>
              </w:rPr>
              <w:t>n (%)</w:t>
            </w:r>
          </w:p>
        </w:tc>
        <w:tc>
          <w:tcPr>
            <w:tcW w:w="952" w:type="dxa"/>
          </w:tcPr>
          <w:p w14:paraId="61E0B58E" w14:textId="77777777" w:rsidR="00F83536" w:rsidRPr="00B542F5" w:rsidRDefault="00F83536" w:rsidP="00F83536">
            <w:pPr>
              <w:jc w:val="center"/>
              <w:rPr>
                <w:sz w:val="18"/>
              </w:rPr>
            </w:pPr>
            <w:r w:rsidRPr="00B542F5">
              <w:rPr>
                <w:sz w:val="18"/>
              </w:rPr>
              <w:t>n (%)</w:t>
            </w:r>
          </w:p>
        </w:tc>
        <w:tc>
          <w:tcPr>
            <w:tcW w:w="953" w:type="dxa"/>
          </w:tcPr>
          <w:p w14:paraId="04A1E6C6" w14:textId="77777777" w:rsidR="00F83536" w:rsidRPr="00B542F5" w:rsidRDefault="00F83536" w:rsidP="00F83536">
            <w:pPr>
              <w:jc w:val="center"/>
              <w:rPr>
                <w:sz w:val="18"/>
              </w:rPr>
            </w:pPr>
            <w:r w:rsidRPr="00B542F5">
              <w:rPr>
                <w:sz w:val="18"/>
              </w:rPr>
              <w:t>n (%)</w:t>
            </w:r>
          </w:p>
        </w:tc>
      </w:tr>
      <w:tr w:rsidR="00F83536" w:rsidRPr="00B542F5" w14:paraId="2A50CAE7" w14:textId="77777777" w:rsidTr="00F83536">
        <w:tc>
          <w:tcPr>
            <w:tcW w:w="2014" w:type="dxa"/>
          </w:tcPr>
          <w:p w14:paraId="0960CB1E" w14:textId="77777777" w:rsidR="00F83536" w:rsidRPr="00B542F5" w:rsidRDefault="00F83536" w:rsidP="00F83536">
            <w:pPr>
              <w:jc w:val="right"/>
              <w:rPr>
                <w:sz w:val="18"/>
              </w:rPr>
            </w:pPr>
            <w:r w:rsidRPr="00B542F5">
              <w:rPr>
                <w:sz w:val="18"/>
              </w:rPr>
              <w:t>Transfer</w:t>
            </w:r>
          </w:p>
        </w:tc>
        <w:tc>
          <w:tcPr>
            <w:tcW w:w="952" w:type="dxa"/>
          </w:tcPr>
          <w:p w14:paraId="615CFB7D" w14:textId="77777777" w:rsidR="00F83536" w:rsidRPr="00B542F5" w:rsidRDefault="00F83536" w:rsidP="00F83536">
            <w:pPr>
              <w:jc w:val="center"/>
              <w:rPr>
                <w:sz w:val="18"/>
              </w:rPr>
            </w:pPr>
            <w:r w:rsidRPr="00B542F5">
              <w:rPr>
                <w:sz w:val="18"/>
              </w:rPr>
              <w:t>n (%)</w:t>
            </w:r>
          </w:p>
        </w:tc>
        <w:tc>
          <w:tcPr>
            <w:tcW w:w="952" w:type="dxa"/>
          </w:tcPr>
          <w:p w14:paraId="4728D016" w14:textId="77777777" w:rsidR="00F83536" w:rsidRPr="00B542F5" w:rsidRDefault="00F83536" w:rsidP="00F83536">
            <w:pPr>
              <w:jc w:val="center"/>
              <w:rPr>
                <w:sz w:val="18"/>
              </w:rPr>
            </w:pPr>
            <w:r w:rsidRPr="00B542F5">
              <w:rPr>
                <w:sz w:val="18"/>
              </w:rPr>
              <w:t>n (%)</w:t>
            </w:r>
          </w:p>
        </w:tc>
        <w:tc>
          <w:tcPr>
            <w:tcW w:w="952" w:type="dxa"/>
          </w:tcPr>
          <w:p w14:paraId="03C3C87E" w14:textId="77777777" w:rsidR="00F83536" w:rsidRPr="00B542F5" w:rsidRDefault="00F83536" w:rsidP="00F83536">
            <w:pPr>
              <w:jc w:val="center"/>
              <w:rPr>
                <w:sz w:val="18"/>
              </w:rPr>
            </w:pPr>
            <w:r w:rsidRPr="00B542F5">
              <w:rPr>
                <w:sz w:val="18"/>
              </w:rPr>
              <w:t>n (%)</w:t>
            </w:r>
          </w:p>
        </w:tc>
        <w:tc>
          <w:tcPr>
            <w:tcW w:w="952" w:type="dxa"/>
          </w:tcPr>
          <w:p w14:paraId="08EF3DDA" w14:textId="77777777" w:rsidR="00F83536" w:rsidRPr="00B542F5" w:rsidRDefault="00F83536" w:rsidP="00F83536">
            <w:pPr>
              <w:jc w:val="center"/>
              <w:rPr>
                <w:sz w:val="18"/>
              </w:rPr>
            </w:pPr>
            <w:r w:rsidRPr="00B542F5">
              <w:rPr>
                <w:sz w:val="18"/>
              </w:rPr>
              <w:t>n (%)</w:t>
            </w:r>
          </w:p>
        </w:tc>
        <w:tc>
          <w:tcPr>
            <w:tcW w:w="952" w:type="dxa"/>
          </w:tcPr>
          <w:p w14:paraId="5D2490E3" w14:textId="77777777" w:rsidR="00F83536" w:rsidRPr="00B542F5" w:rsidRDefault="00F83536" w:rsidP="00F83536">
            <w:pPr>
              <w:jc w:val="center"/>
              <w:rPr>
                <w:sz w:val="18"/>
              </w:rPr>
            </w:pPr>
            <w:r w:rsidRPr="00B542F5">
              <w:rPr>
                <w:sz w:val="18"/>
              </w:rPr>
              <w:t>n (%)</w:t>
            </w:r>
          </w:p>
        </w:tc>
        <w:tc>
          <w:tcPr>
            <w:tcW w:w="952" w:type="dxa"/>
          </w:tcPr>
          <w:p w14:paraId="5ED7333F" w14:textId="77777777" w:rsidR="00F83536" w:rsidRPr="00B542F5" w:rsidRDefault="00F83536" w:rsidP="00F83536">
            <w:pPr>
              <w:jc w:val="center"/>
              <w:rPr>
                <w:sz w:val="18"/>
              </w:rPr>
            </w:pPr>
            <w:r w:rsidRPr="00B542F5">
              <w:rPr>
                <w:sz w:val="18"/>
              </w:rPr>
              <w:t>n (%)</w:t>
            </w:r>
          </w:p>
        </w:tc>
        <w:tc>
          <w:tcPr>
            <w:tcW w:w="953" w:type="dxa"/>
          </w:tcPr>
          <w:p w14:paraId="00D5EF7A" w14:textId="77777777" w:rsidR="00F83536" w:rsidRPr="00B542F5" w:rsidRDefault="00F83536" w:rsidP="00F83536">
            <w:pPr>
              <w:jc w:val="center"/>
              <w:rPr>
                <w:sz w:val="18"/>
              </w:rPr>
            </w:pPr>
            <w:r w:rsidRPr="00B542F5">
              <w:rPr>
                <w:sz w:val="18"/>
              </w:rPr>
              <w:t>n (%)</w:t>
            </w:r>
          </w:p>
        </w:tc>
      </w:tr>
      <w:tr w:rsidR="00F83536" w:rsidRPr="00B542F5" w14:paraId="75D6B52E" w14:textId="77777777" w:rsidTr="00F83536">
        <w:tc>
          <w:tcPr>
            <w:tcW w:w="2014" w:type="dxa"/>
          </w:tcPr>
          <w:p w14:paraId="7884C081" w14:textId="77777777" w:rsidR="00F83536" w:rsidRPr="00B542F5" w:rsidRDefault="00F83536" w:rsidP="00F83536">
            <w:pPr>
              <w:jc w:val="right"/>
              <w:rPr>
                <w:sz w:val="18"/>
              </w:rPr>
            </w:pPr>
            <w:r w:rsidRPr="00B542F5">
              <w:rPr>
                <w:sz w:val="18"/>
              </w:rPr>
              <w:t>Nursing home</w:t>
            </w:r>
          </w:p>
        </w:tc>
        <w:tc>
          <w:tcPr>
            <w:tcW w:w="952" w:type="dxa"/>
          </w:tcPr>
          <w:p w14:paraId="17DA103C" w14:textId="77777777" w:rsidR="00F83536" w:rsidRPr="00B542F5" w:rsidRDefault="00F83536" w:rsidP="00F83536">
            <w:pPr>
              <w:jc w:val="center"/>
              <w:rPr>
                <w:sz w:val="18"/>
              </w:rPr>
            </w:pPr>
            <w:r w:rsidRPr="00B542F5">
              <w:rPr>
                <w:sz w:val="18"/>
              </w:rPr>
              <w:t>n (%)</w:t>
            </w:r>
          </w:p>
        </w:tc>
        <w:tc>
          <w:tcPr>
            <w:tcW w:w="952" w:type="dxa"/>
          </w:tcPr>
          <w:p w14:paraId="23AD9727" w14:textId="77777777" w:rsidR="00F83536" w:rsidRPr="00B542F5" w:rsidRDefault="00F83536" w:rsidP="00F83536">
            <w:pPr>
              <w:jc w:val="center"/>
              <w:rPr>
                <w:sz w:val="18"/>
              </w:rPr>
            </w:pPr>
            <w:r w:rsidRPr="00B542F5">
              <w:rPr>
                <w:sz w:val="18"/>
              </w:rPr>
              <w:t>n (%)</w:t>
            </w:r>
          </w:p>
        </w:tc>
        <w:tc>
          <w:tcPr>
            <w:tcW w:w="952" w:type="dxa"/>
          </w:tcPr>
          <w:p w14:paraId="558C8656" w14:textId="77777777" w:rsidR="00F83536" w:rsidRPr="00B542F5" w:rsidRDefault="00F83536" w:rsidP="00F83536">
            <w:pPr>
              <w:jc w:val="center"/>
              <w:rPr>
                <w:sz w:val="18"/>
              </w:rPr>
            </w:pPr>
            <w:r w:rsidRPr="00B542F5">
              <w:rPr>
                <w:sz w:val="18"/>
              </w:rPr>
              <w:t>n (%)</w:t>
            </w:r>
          </w:p>
        </w:tc>
        <w:tc>
          <w:tcPr>
            <w:tcW w:w="952" w:type="dxa"/>
          </w:tcPr>
          <w:p w14:paraId="0B0A82E9" w14:textId="77777777" w:rsidR="00F83536" w:rsidRPr="00B542F5" w:rsidRDefault="00F83536" w:rsidP="00F83536">
            <w:pPr>
              <w:jc w:val="center"/>
              <w:rPr>
                <w:sz w:val="18"/>
              </w:rPr>
            </w:pPr>
            <w:r w:rsidRPr="00B542F5">
              <w:rPr>
                <w:sz w:val="18"/>
              </w:rPr>
              <w:t>n (%)</w:t>
            </w:r>
          </w:p>
        </w:tc>
        <w:tc>
          <w:tcPr>
            <w:tcW w:w="952" w:type="dxa"/>
          </w:tcPr>
          <w:p w14:paraId="2D4CED2D" w14:textId="77777777" w:rsidR="00F83536" w:rsidRPr="00B542F5" w:rsidRDefault="00F83536" w:rsidP="00F83536">
            <w:pPr>
              <w:jc w:val="center"/>
              <w:rPr>
                <w:sz w:val="18"/>
              </w:rPr>
            </w:pPr>
            <w:r w:rsidRPr="00B542F5">
              <w:rPr>
                <w:sz w:val="18"/>
              </w:rPr>
              <w:t>n (%)</w:t>
            </w:r>
          </w:p>
        </w:tc>
        <w:tc>
          <w:tcPr>
            <w:tcW w:w="952" w:type="dxa"/>
          </w:tcPr>
          <w:p w14:paraId="7B33AA97" w14:textId="77777777" w:rsidR="00F83536" w:rsidRPr="00B542F5" w:rsidRDefault="00F83536" w:rsidP="00F83536">
            <w:pPr>
              <w:jc w:val="center"/>
              <w:rPr>
                <w:sz w:val="18"/>
              </w:rPr>
            </w:pPr>
            <w:r w:rsidRPr="00B542F5">
              <w:rPr>
                <w:sz w:val="18"/>
              </w:rPr>
              <w:t>n (%)</w:t>
            </w:r>
          </w:p>
        </w:tc>
        <w:tc>
          <w:tcPr>
            <w:tcW w:w="953" w:type="dxa"/>
          </w:tcPr>
          <w:p w14:paraId="08245B7E" w14:textId="77777777" w:rsidR="00F83536" w:rsidRPr="00B542F5" w:rsidRDefault="00F83536" w:rsidP="00F83536">
            <w:pPr>
              <w:jc w:val="center"/>
              <w:rPr>
                <w:sz w:val="18"/>
              </w:rPr>
            </w:pPr>
            <w:r w:rsidRPr="00B542F5">
              <w:rPr>
                <w:sz w:val="18"/>
              </w:rPr>
              <w:t>n (%)</w:t>
            </w:r>
          </w:p>
        </w:tc>
      </w:tr>
      <w:tr w:rsidR="00F83536" w:rsidRPr="00B542F5" w14:paraId="503D0B5E" w14:textId="77777777" w:rsidTr="00F83536">
        <w:tc>
          <w:tcPr>
            <w:tcW w:w="2014" w:type="dxa"/>
          </w:tcPr>
          <w:p w14:paraId="48F19FB2" w14:textId="77777777" w:rsidR="00F83536" w:rsidRPr="00B542F5" w:rsidRDefault="00F83536" w:rsidP="00F83536">
            <w:pPr>
              <w:jc w:val="right"/>
              <w:rPr>
                <w:sz w:val="18"/>
              </w:rPr>
            </w:pPr>
            <w:r w:rsidRPr="00B542F5">
              <w:rPr>
                <w:sz w:val="18"/>
              </w:rPr>
              <w:t>Other</w:t>
            </w:r>
          </w:p>
        </w:tc>
        <w:tc>
          <w:tcPr>
            <w:tcW w:w="952" w:type="dxa"/>
          </w:tcPr>
          <w:p w14:paraId="78883E69" w14:textId="77777777" w:rsidR="00F83536" w:rsidRPr="00B542F5" w:rsidRDefault="00F83536" w:rsidP="00F83536">
            <w:pPr>
              <w:jc w:val="center"/>
              <w:rPr>
                <w:sz w:val="18"/>
              </w:rPr>
            </w:pPr>
            <w:r w:rsidRPr="00B542F5">
              <w:rPr>
                <w:sz w:val="18"/>
              </w:rPr>
              <w:t>n (%)</w:t>
            </w:r>
          </w:p>
        </w:tc>
        <w:tc>
          <w:tcPr>
            <w:tcW w:w="952" w:type="dxa"/>
          </w:tcPr>
          <w:p w14:paraId="1DCF3EAE" w14:textId="77777777" w:rsidR="00F83536" w:rsidRPr="00B542F5" w:rsidRDefault="00F83536" w:rsidP="00F83536">
            <w:pPr>
              <w:jc w:val="center"/>
              <w:rPr>
                <w:sz w:val="18"/>
              </w:rPr>
            </w:pPr>
            <w:r w:rsidRPr="00B542F5">
              <w:rPr>
                <w:sz w:val="18"/>
              </w:rPr>
              <w:t>n (%)</w:t>
            </w:r>
          </w:p>
        </w:tc>
        <w:tc>
          <w:tcPr>
            <w:tcW w:w="952" w:type="dxa"/>
          </w:tcPr>
          <w:p w14:paraId="32A44858" w14:textId="77777777" w:rsidR="00F83536" w:rsidRPr="00B542F5" w:rsidRDefault="00F83536" w:rsidP="00F83536">
            <w:pPr>
              <w:jc w:val="center"/>
              <w:rPr>
                <w:sz w:val="18"/>
              </w:rPr>
            </w:pPr>
            <w:r w:rsidRPr="00B542F5">
              <w:rPr>
                <w:sz w:val="18"/>
              </w:rPr>
              <w:t>n (%)</w:t>
            </w:r>
          </w:p>
        </w:tc>
        <w:tc>
          <w:tcPr>
            <w:tcW w:w="952" w:type="dxa"/>
          </w:tcPr>
          <w:p w14:paraId="6378151C" w14:textId="77777777" w:rsidR="00F83536" w:rsidRPr="00B542F5" w:rsidRDefault="00F83536" w:rsidP="00F83536">
            <w:pPr>
              <w:jc w:val="center"/>
              <w:rPr>
                <w:sz w:val="18"/>
              </w:rPr>
            </w:pPr>
            <w:r w:rsidRPr="00B542F5">
              <w:rPr>
                <w:sz w:val="18"/>
              </w:rPr>
              <w:t>n (%)</w:t>
            </w:r>
          </w:p>
        </w:tc>
        <w:tc>
          <w:tcPr>
            <w:tcW w:w="952" w:type="dxa"/>
          </w:tcPr>
          <w:p w14:paraId="10CEB568" w14:textId="77777777" w:rsidR="00F83536" w:rsidRPr="00B542F5" w:rsidRDefault="00F83536" w:rsidP="00F83536">
            <w:pPr>
              <w:jc w:val="center"/>
              <w:rPr>
                <w:sz w:val="18"/>
              </w:rPr>
            </w:pPr>
            <w:r w:rsidRPr="00B542F5">
              <w:rPr>
                <w:sz w:val="18"/>
              </w:rPr>
              <w:t>n (%)</w:t>
            </w:r>
          </w:p>
        </w:tc>
        <w:tc>
          <w:tcPr>
            <w:tcW w:w="952" w:type="dxa"/>
          </w:tcPr>
          <w:p w14:paraId="65120F46" w14:textId="77777777" w:rsidR="00F83536" w:rsidRPr="00B542F5" w:rsidRDefault="00F83536" w:rsidP="00F83536">
            <w:pPr>
              <w:jc w:val="center"/>
              <w:rPr>
                <w:sz w:val="18"/>
              </w:rPr>
            </w:pPr>
            <w:r w:rsidRPr="00B542F5">
              <w:rPr>
                <w:sz w:val="18"/>
              </w:rPr>
              <w:t>n (%)</w:t>
            </w:r>
          </w:p>
        </w:tc>
        <w:tc>
          <w:tcPr>
            <w:tcW w:w="953" w:type="dxa"/>
          </w:tcPr>
          <w:p w14:paraId="00E0EEFD" w14:textId="77777777" w:rsidR="00F83536" w:rsidRPr="00B542F5" w:rsidRDefault="00F83536" w:rsidP="00F83536">
            <w:pPr>
              <w:jc w:val="center"/>
              <w:rPr>
                <w:sz w:val="18"/>
              </w:rPr>
            </w:pPr>
            <w:r w:rsidRPr="00B542F5">
              <w:rPr>
                <w:sz w:val="18"/>
              </w:rPr>
              <w:t>n (%)</w:t>
            </w:r>
          </w:p>
        </w:tc>
      </w:tr>
      <w:tr w:rsidR="002B55CB" w:rsidRPr="00B542F5" w14:paraId="1E802FAA" w14:textId="77777777" w:rsidTr="00F83536">
        <w:tc>
          <w:tcPr>
            <w:tcW w:w="2014" w:type="dxa"/>
          </w:tcPr>
          <w:p w14:paraId="50CB9C69" w14:textId="6D65944F" w:rsidR="002B55CB" w:rsidRPr="00B542F5" w:rsidRDefault="002B55CB" w:rsidP="00F83536">
            <w:pPr>
              <w:rPr>
                <w:b/>
                <w:sz w:val="18"/>
              </w:rPr>
            </w:pPr>
            <w:r w:rsidRPr="00B542F5">
              <w:rPr>
                <w:b/>
                <w:sz w:val="18"/>
              </w:rPr>
              <w:t>Healthcare exposure in year prior to onset**</w:t>
            </w:r>
          </w:p>
        </w:tc>
        <w:tc>
          <w:tcPr>
            <w:tcW w:w="952" w:type="dxa"/>
          </w:tcPr>
          <w:p w14:paraId="2E3C40B6" w14:textId="77777777" w:rsidR="002B55CB" w:rsidRPr="00B542F5" w:rsidRDefault="002B55CB" w:rsidP="00F83536">
            <w:pPr>
              <w:jc w:val="center"/>
              <w:rPr>
                <w:sz w:val="18"/>
              </w:rPr>
            </w:pPr>
            <w:r w:rsidRPr="00B542F5">
              <w:rPr>
                <w:sz w:val="18"/>
              </w:rPr>
              <w:t>n (%)</w:t>
            </w:r>
          </w:p>
        </w:tc>
        <w:tc>
          <w:tcPr>
            <w:tcW w:w="952" w:type="dxa"/>
          </w:tcPr>
          <w:p w14:paraId="588B546B" w14:textId="77777777" w:rsidR="002B55CB" w:rsidRPr="00B542F5" w:rsidRDefault="002B55CB" w:rsidP="00F83536">
            <w:pPr>
              <w:jc w:val="center"/>
              <w:rPr>
                <w:sz w:val="18"/>
              </w:rPr>
            </w:pPr>
            <w:r w:rsidRPr="00B542F5">
              <w:rPr>
                <w:sz w:val="18"/>
              </w:rPr>
              <w:t>n (%)</w:t>
            </w:r>
          </w:p>
        </w:tc>
        <w:tc>
          <w:tcPr>
            <w:tcW w:w="952" w:type="dxa"/>
          </w:tcPr>
          <w:p w14:paraId="74325F97" w14:textId="77777777" w:rsidR="002B55CB" w:rsidRPr="00B542F5" w:rsidRDefault="002B55CB" w:rsidP="00F83536">
            <w:pPr>
              <w:jc w:val="center"/>
              <w:rPr>
                <w:sz w:val="18"/>
              </w:rPr>
            </w:pPr>
            <w:r w:rsidRPr="00B542F5">
              <w:rPr>
                <w:sz w:val="18"/>
              </w:rPr>
              <w:t>n (%)</w:t>
            </w:r>
          </w:p>
        </w:tc>
        <w:tc>
          <w:tcPr>
            <w:tcW w:w="952" w:type="dxa"/>
          </w:tcPr>
          <w:p w14:paraId="4B8A1213" w14:textId="77777777" w:rsidR="002B55CB" w:rsidRPr="00B542F5" w:rsidRDefault="002B55CB" w:rsidP="00F83536">
            <w:pPr>
              <w:jc w:val="center"/>
              <w:rPr>
                <w:sz w:val="18"/>
              </w:rPr>
            </w:pPr>
            <w:r w:rsidRPr="00B542F5">
              <w:rPr>
                <w:sz w:val="18"/>
              </w:rPr>
              <w:t>n (%)</w:t>
            </w:r>
          </w:p>
        </w:tc>
        <w:tc>
          <w:tcPr>
            <w:tcW w:w="952" w:type="dxa"/>
          </w:tcPr>
          <w:p w14:paraId="0AE4443D" w14:textId="77777777" w:rsidR="002B55CB" w:rsidRPr="00B542F5" w:rsidRDefault="002B55CB" w:rsidP="00F83536">
            <w:pPr>
              <w:jc w:val="center"/>
              <w:rPr>
                <w:sz w:val="18"/>
              </w:rPr>
            </w:pPr>
            <w:r w:rsidRPr="00B542F5">
              <w:rPr>
                <w:sz w:val="18"/>
              </w:rPr>
              <w:t>n (%)</w:t>
            </w:r>
          </w:p>
        </w:tc>
        <w:tc>
          <w:tcPr>
            <w:tcW w:w="952" w:type="dxa"/>
          </w:tcPr>
          <w:p w14:paraId="721A89C3" w14:textId="77777777" w:rsidR="002B55CB" w:rsidRPr="00B542F5" w:rsidRDefault="002B55CB" w:rsidP="00F83536">
            <w:pPr>
              <w:jc w:val="center"/>
              <w:rPr>
                <w:sz w:val="18"/>
              </w:rPr>
            </w:pPr>
            <w:r w:rsidRPr="00B542F5">
              <w:rPr>
                <w:sz w:val="18"/>
              </w:rPr>
              <w:t>n (%)</w:t>
            </w:r>
          </w:p>
        </w:tc>
        <w:tc>
          <w:tcPr>
            <w:tcW w:w="953" w:type="dxa"/>
          </w:tcPr>
          <w:p w14:paraId="7F23E11E" w14:textId="77777777" w:rsidR="002B55CB" w:rsidRPr="00B542F5" w:rsidRDefault="002B55CB" w:rsidP="00F83536">
            <w:pPr>
              <w:jc w:val="center"/>
              <w:rPr>
                <w:sz w:val="18"/>
              </w:rPr>
            </w:pPr>
            <w:r w:rsidRPr="00B542F5">
              <w:rPr>
                <w:sz w:val="18"/>
              </w:rPr>
              <w:t>n (%)</w:t>
            </w:r>
          </w:p>
        </w:tc>
      </w:tr>
      <w:tr w:rsidR="002B55CB" w:rsidRPr="00B542F5" w14:paraId="00DF6C41" w14:textId="77777777" w:rsidTr="00F83536">
        <w:tc>
          <w:tcPr>
            <w:tcW w:w="2014" w:type="dxa"/>
          </w:tcPr>
          <w:p w14:paraId="36B158A9" w14:textId="07C077EC" w:rsidR="002B55CB" w:rsidRPr="00B542F5" w:rsidRDefault="002B55CB" w:rsidP="00F83536">
            <w:pPr>
              <w:rPr>
                <w:b/>
                <w:sz w:val="18"/>
              </w:rPr>
            </w:pPr>
            <w:r w:rsidRPr="00B542F5">
              <w:rPr>
                <w:b/>
                <w:sz w:val="18"/>
              </w:rPr>
              <w:t xml:space="preserve">Healthcare exposure in 90 days prior to onset </w:t>
            </w:r>
          </w:p>
        </w:tc>
        <w:tc>
          <w:tcPr>
            <w:tcW w:w="952" w:type="dxa"/>
          </w:tcPr>
          <w:p w14:paraId="4CA3254F" w14:textId="77777777" w:rsidR="002B55CB" w:rsidRPr="00B542F5" w:rsidRDefault="002B55CB" w:rsidP="00F83536">
            <w:pPr>
              <w:jc w:val="center"/>
              <w:rPr>
                <w:sz w:val="18"/>
              </w:rPr>
            </w:pPr>
            <w:r w:rsidRPr="00B542F5">
              <w:rPr>
                <w:sz w:val="18"/>
              </w:rPr>
              <w:t>n (%)</w:t>
            </w:r>
          </w:p>
        </w:tc>
        <w:tc>
          <w:tcPr>
            <w:tcW w:w="952" w:type="dxa"/>
          </w:tcPr>
          <w:p w14:paraId="29DB2057" w14:textId="77777777" w:rsidR="002B55CB" w:rsidRPr="00B542F5" w:rsidRDefault="002B55CB" w:rsidP="00F83536">
            <w:pPr>
              <w:jc w:val="center"/>
              <w:rPr>
                <w:sz w:val="18"/>
              </w:rPr>
            </w:pPr>
            <w:r w:rsidRPr="00B542F5">
              <w:rPr>
                <w:sz w:val="18"/>
              </w:rPr>
              <w:t>n (%)</w:t>
            </w:r>
          </w:p>
        </w:tc>
        <w:tc>
          <w:tcPr>
            <w:tcW w:w="952" w:type="dxa"/>
          </w:tcPr>
          <w:p w14:paraId="56747EDF" w14:textId="77777777" w:rsidR="002B55CB" w:rsidRPr="00B542F5" w:rsidRDefault="002B55CB" w:rsidP="00F83536">
            <w:pPr>
              <w:jc w:val="center"/>
              <w:rPr>
                <w:sz w:val="18"/>
              </w:rPr>
            </w:pPr>
            <w:r w:rsidRPr="00B542F5">
              <w:rPr>
                <w:sz w:val="18"/>
              </w:rPr>
              <w:t>n (%)</w:t>
            </w:r>
          </w:p>
        </w:tc>
        <w:tc>
          <w:tcPr>
            <w:tcW w:w="952" w:type="dxa"/>
          </w:tcPr>
          <w:p w14:paraId="4E3425F9" w14:textId="77777777" w:rsidR="002B55CB" w:rsidRPr="00B542F5" w:rsidRDefault="002B55CB" w:rsidP="00F83536">
            <w:pPr>
              <w:jc w:val="center"/>
              <w:rPr>
                <w:sz w:val="18"/>
              </w:rPr>
            </w:pPr>
            <w:r w:rsidRPr="00B542F5">
              <w:rPr>
                <w:sz w:val="18"/>
              </w:rPr>
              <w:t>n (%)</w:t>
            </w:r>
          </w:p>
        </w:tc>
        <w:tc>
          <w:tcPr>
            <w:tcW w:w="952" w:type="dxa"/>
          </w:tcPr>
          <w:p w14:paraId="41A1B00D" w14:textId="77777777" w:rsidR="002B55CB" w:rsidRPr="00B542F5" w:rsidRDefault="002B55CB" w:rsidP="00F83536">
            <w:pPr>
              <w:jc w:val="center"/>
              <w:rPr>
                <w:sz w:val="18"/>
              </w:rPr>
            </w:pPr>
            <w:r w:rsidRPr="00B542F5">
              <w:rPr>
                <w:sz w:val="18"/>
              </w:rPr>
              <w:t>n (%)</w:t>
            </w:r>
          </w:p>
        </w:tc>
        <w:tc>
          <w:tcPr>
            <w:tcW w:w="952" w:type="dxa"/>
          </w:tcPr>
          <w:p w14:paraId="72EBC075" w14:textId="77777777" w:rsidR="002B55CB" w:rsidRPr="00B542F5" w:rsidRDefault="002B55CB" w:rsidP="00F83536">
            <w:pPr>
              <w:jc w:val="center"/>
              <w:rPr>
                <w:sz w:val="18"/>
              </w:rPr>
            </w:pPr>
            <w:r w:rsidRPr="00B542F5">
              <w:rPr>
                <w:sz w:val="18"/>
              </w:rPr>
              <w:t>n (%)</w:t>
            </w:r>
          </w:p>
        </w:tc>
        <w:tc>
          <w:tcPr>
            <w:tcW w:w="953" w:type="dxa"/>
          </w:tcPr>
          <w:p w14:paraId="59432B42" w14:textId="77777777" w:rsidR="002B55CB" w:rsidRPr="00B542F5" w:rsidRDefault="002B55CB" w:rsidP="00F83536">
            <w:pPr>
              <w:jc w:val="center"/>
              <w:rPr>
                <w:sz w:val="18"/>
              </w:rPr>
            </w:pPr>
            <w:r w:rsidRPr="00B542F5">
              <w:rPr>
                <w:sz w:val="18"/>
              </w:rPr>
              <w:t>n (%)</w:t>
            </w:r>
          </w:p>
        </w:tc>
      </w:tr>
      <w:tr w:rsidR="00350BEC" w:rsidRPr="00B542F5" w14:paraId="35EFC689" w14:textId="77777777" w:rsidTr="00F83536">
        <w:tc>
          <w:tcPr>
            <w:tcW w:w="2014" w:type="dxa"/>
          </w:tcPr>
          <w:p w14:paraId="3322A3BB" w14:textId="4E1BD023" w:rsidR="00350BEC" w:rsidRPr="00642F1E" w:rsidRDefault="007F388F" w:rsidP="00F83536">
            <w:pPr>
              <w:rPr>
                <w:b/>
                <w:sz w:val="18"/>
              </w:rPr>
            </w:pPr>
            <w:r w:rsidRPr="00642F1E">
              <w:rPr>
                <w:b/>
                <w:sz w:val="18"/>
              </w:rPr>
              <w:t>Antibiotic use in 30</w:t>
            </w:r>
            <w:r w:rsidR="00350BEC" w:rsidRPr="00642F1E">
              <w:rPr>
                <w:b/>
                <w:sz w:val="18"/>
              </w:rPr>
              <w:t xml:space="preserve"> days prior to onset</w:t>
            </w:r>
          </w:p>
        </w:tc>
        <w:tc>
          <w:tcPr>
            <w:tcW w:w="952" w:type="dxa"/>
          </w:tcPr>
          <w:p w14:paraId="52F0059D" w14:textId="1420A857" w:rsidR="00350BEC" w:rsidRPr="00642F1E" w:rsidRDefault="00350BEC" w:rsidP="00F83536">
            <w:pPr>
              <w:jc w:val="center"/>
              <w:rPr>
                <w:sz w:val="18"/>
              </w:rPr>
            </w:pPr>
            <w:r w:rsidRPr="00642F1E">
              <w:rPr>
                <w:sz w:val="18"/>
              </w:rPr>
              <w:t>n (%)</w:t>
            </w:r>
          </w:p>
        </w:tc>
        <w:tc>
          <w:tcPr>
            <w:tcW w:w="952" w:type="dxa"/>
          </w:tcPr>
          <w:p w14:paraId="5D143937" w14:textId="43E6DFD5" w:rsidR="00350BEC" w:rsidRPr="00642F1E" w:rsidRDefault="00350BEC" w:rsidP="00F83536">
            <w:pPr>
              <w:jc w:val="center"/>
              <w:rPr>
                <w:sz w:val="18"/>
              </w:rPr>
            </w:pPr>
            <w:r w:rsidRPr="00642F1E">
              <w:rPr>
                <w:sz w:val="18"/>
              </w:rPr>
              <w:t>n (%)</w:t>
            </w:r>
          </w:p>
        </w:tc>
        <w:tc>
          <w:tcPr>
            <w:tcW w:w="952" w:type="dxa"/>
          </w:tcPr>
          <w:p w14:paraId="6BE3E35F" w14:textId="0B25BA23" w:rsidR="00350BEC" w:rsidRPr="00642F1E" w:rsidRDefault="00350BEC" w:rsidP="00F83536">
            <w:pPr>
              <w:jc w:val="center"/>
              <w:rPr>
                <w:sz w:val="18"/>
              </w:rPr>
            </w:pPr>
            <w:r w:rsidRPr="00642F1E">
              <w:rPr>
                <w:sz w:val="18"/>
              </w:rPr>
              <w:t>n (%)</w:t>
            </w:r>
          </w:p>
        </w:tc>
        <w:tc>
          <w:tcPr>
            <w:tcW w:w="952" w:type="dxa"/>
          </w:tcPr>
          <w:p w14:paraId="20969F09" w14:textId="41627654" w:rsidR="00350BEC" w:rsidRPr="00642F1E" w:rsidRDefault="00350BEC" w:rsidP="00F83536">
            <w:pPr>
              <w:jc w:val="center"/>
              <w:rPr>
                <w:sz w:val="18"/>
              </w:rPr>
            </w:pPr>
            <w:r w:rsidRPr="00642F1E">
              <w:rPr>
                <w:sz w:val="18"/>
              </w:rPr>
              <w:t>n (%)</w:t>
            </w:r>
          </w:p>
        </w:tc>
        <w:tc>
          <w:tcPr>
            <w:tcW w:w="952" w:type="dxa"/>
          </w:tcPr>
          <w:p w14:paraId="4D5FE8EC" w14:textId="79625565" w:rsidR="00350BEC" w:rsidRPr="00642F1E" w:rsidRDefault="00350BEC" w:rsidP="00F83536">
            <w:pPr>
              <w:jc w:val="center"/>
              <w:rPr>
                <w:sz w:val="18"/>
              </w:rPr>
            </w:pPr>
            <w:r w:rsidRPr="00642F1E">
              <w:rPr>
                <w:sz w:val="18"/>
              </w:rPr>
              <w:t>n (%)</w:t>
            </w:r>
          </w:p>
        </w:tc>
        <w:tc>
          <w:tcPr>
            <w:tcW w:w="952" w:type="dxa"/>
          </w:tcPr>
          <w:p w14:paraId="7377789A" w14:textId="4C72FE93" w:rsidR="00350BEC" w:rsidRPr="00642F1E" w:rsidRDefault="00350BEC" w:rsidP="00F83536">
            <w:pPr>
              <w:jc w:val="center"/>
              <w:rPr>
                <w:sz w:val="18"/>
              </w:rPr>
            </w:pPr>
            <w:r w:rsidRPr="00642F1E">
              <w:rPr>
                <w:sz w:val="18"/>
              </w:rPr>
              <w:t>n (%)</w:t>
            </w:r>
          </w:p>
        </w:tc>
        <w:tc>
          <w:tcPr>
            <w:tcW w:w="953" w:type="dxa"/>
          </w:tcPr>
          <w:p w14:paraId="495AA81A" w14:textId="729D230B" w:rsidR="00350BEC" w:rsidRPr="00642F1E" w:rsidRDefault="00350BEC" w:rsidP="00F83536">
            <w:pPr>
              <w:jc w:val="center"/>
              <w:rPr>
                <w:sz w:val="18"/>
              </w:rPr>
            </w:pPr>
            <w:r w:rsidRPr="00642F1E">
              <w:rPr>
                <w:sz w:val="18"/>
              </w:rPr>
              <w:t>n (%)</w:t>
            </w:r>
          </w:p>
        </w:tc>
      </w:tr>
      <w:tr w:rsidR="00350BEC" w:rsidRPr="00B542F5" w14:paraId="18811199" w14:textId="77777777" w:rsidTr="00F83536">
        <w:tc>
          <w:tcPr>
            <w:tcW w:w="2014" w:type="dxa"/>
          </w:tcPr>
          <w:p w14:paraId="3758D234" w14:textId="77777777" w:rsidR="00350BEC" w:rsidRPr="00B542F5" w:rsidRDefault="00350BEC" w:rsidP="00F83536">
            <w:pPr>
              <w:rPr>
                <w:b/>
                <w:sz w:val="18"/>
              </w:rPr>
            </w:pPr>
            <w:r w:rsidRPr="00B542F5">
              <w:rPr>
                <w:b/>
                <w:sz w:val="18"/>
              </w:rPr>
              <w:t>Comorbidities</w:t>
            </w:r>
          </w:p>
        </w:tc>
        <w:tc>
          <w:tcPr>
            <w:tcW w:w="952" w:type="dxa"/>
          </w:tcPr>
          <w:p w14:paraId="6584F6AC" w14:textId="77777777" w:rsidR="00350BEC" w:rsidRPr="00B542F5" w:rsidRDefault="00350BEC" w:rsidP="00F83536">
            <w:pPr>
              <w:jc w:val="center"/>
              <w:rPr>
                <w:sz w:val="18"/>
              </w:rPr>
            </w:pPr>
          </w:p>
        </w:tc>
        <w:tc>
          <w:tcPr>
            <w:tcW w:w="952" w:type="dxa"/>
          </w:tcPr>
          <w:p w14:paraId="38F7FFE6" w14:textId="77777777" w:rsidR="00350BEC" w:rsidRPr="00B542F5" w:rsidRDefault="00350BEC" w:rsidP="00F83536">
            <w:pPr>
              <w:jc w:val="center"/>
              <w:rPr>
                <w:sz w:val="18"/>
              </w:rPr>
            </w:pPr>
          </w:p>
        </w:tc>
        <w:tc>
          <w:tcPr>
            <w:tcW w:w="952" w:type="dxa"/>
          </w:tcPr>
          <w:p w14:paraId="1D20E51C" w14:textId="77777777" w:rsidR="00350BEC" w:rsidRPr="00B542F5" w:rsidRDefault="00350BEC" w:rsidP="00F83536">
            <w:pPr>
              <w:jc w:val="center"/>
              <w:rPr>
                <w:sz w:val="18"/>
              </w:rPr>
            </w:pPr>
          </w:p>
        </w:tc>
        <w:tc>
          <w:tcPr>
            <w:tcW w:w="952" w:type="dxa"/>
          </w:tcPr>
          <w:p w14:paraId="120232C0" w14:textId="77777777" w:rsidR="00350BEC" w:rsidRPr="00B542F5" w:rsidRDefault="00350BEC" w:rsidP="00F83536">
            <w:pPr>
              <w:jc w:val="center"/>
              <w:rPr>
                <w:sz w:val="18"/>
              </w:rPr>
            </w:pPr>
          </w:p>
        </w:tc>
        <w:tc>
          <w:tcPr>
            <w:tcW w:w="952" w:type="dxa"/>
          </w:tcPr>
          <w:p w14:paraId="79619F7A" w14:textId="77777777" w:rsidR="00350BEC" w:rsidRPr="00B542F5" w:rsidRDefault="00350BEC" w:rsidP="00F83536">
            <w:pPr>
              <w:jc w:val="center"/>
              <w:rPr>
                <w:sz w:val="18"/>
              </w:rPr>
            </w:pPr>
          </w:p>
        </w:tc>
        <w:tc>
          <w:tcPr>
            <w:tcW w:w="952" w:type="dxa"/>
          </w:tcPr>
          <w:p w14:paraId="31300036" w14:textId="77777777" w:rsidR="00350BEC" w:rsidRPr="00B542F5" w:rsidRDefault="00350BEC" w:rsidP="00F83536">
            <w:pPr>
              <w:jc w:val="center"/>
              <w:rPr>
                <w:sz w:val="18"/>
              </w:rPr>
            </w:pPr>
          </w:p>
        </w:tc>
        <w:tc>
          <w:tcPr>
            <w:tcW w:w="953" w:type="dxa"/>
          </w:tcPr>
          <w:p w14:paraId="1984D8E2" w14:textId="77777777" w:rsidR="00350BEC" w:rsidRPr="00B542F5" w:rsidRDefault="00350BEC" w:rsidP="00F83536">
            <w:pPr>
              <w:jc w:val="center"/>
              <w:rPr>
                <w:sz w:val="18"/>
              </w:rPr>
            </w:pPr>
          </w:p>
        </w:tc>
      </w:tr>
      <w:tr w:rsidR="00350BEC" w:rsidRPr="00B542F5" w14:paraId="14709BB8" w14:textId="77777777" w:rsidTr="00F83536">
        <w:tc>
          <w:tcPr>
            <w:tcW w:w="2014" w:type="dxa"/>
          </w:tcPr>
          <w:p w14:paraId="2A8CD69A" w14:textId="77777777" w:rsidR="00350BEC" w:rsidRPr="00B542F5" w:rsidRDefault="00350BEC" w:rsidP="00F83536">
            <w:pPr>
              <w:jc w:val="right"/>
              <w:rPr>
                <w:sz w:val="18"/>
              </w:rPr>
            </w:pPr>
            <w:r w:rsidRPr="00B542F5">
              <w:rPr>
                <w:sz w:val="18"/>
              </w:rPr>
              <w:t>CVD</w:t>
            </w:r>
          </w:p>
        </w:tc>
        <w:tc>
          <w:tcPr>
            <w:tcW w:w="952" w:type="dxa"/>
          </w:tcPr>
          <w:p w14:paraId="78119860" w14:textId="77777777" w:rsidR="00350BEC" w:rsidRPr="00B542F5" w:rsidRDefault="00350BEC" w:rsidP="00F83536">
            <w:pPr>
              <w:jc w:val="center"/>
              <w:rPr>
                <w:sz w:val="18"/>
              </w:rPr>
            </w:pPr>
            <w:r w:rsidRPr="00B542F5">
              <w:rPr>
                <w:sz w:val="18"/>
              </w:rPr>
              <w:t>n (%)</w:t>
            </w:r>
          </w:p>
        </w:tc>
        <w:tc>
          <w:tcPr>
            <w:tcW w:w="952" w:type="dxa"/>
          </w:tcPr>
          <w:p w14:paraId="560F9130" w14:textId="77777777" w:rsidR="00350BEC" w:rsidRPr="00B542F5" w:rsidRDefault="00350BEC" w:rsidP="00F83536">
            <w:pPr>
              <w:jc w:val="center"/>
              <w:rPr>
                <w:sz w:val="18"/>
              </w:rPr>
            </w:pPr>
            <w:r w:rsidRPr="00B542F5">
              <w:rPr>
                <w:sz w:val="18"/>
              </w:rPr>
              <w:t>n (%)</w:t>
            </w:r>
          </w:p>
        </w:tc>
        <w:tc>
          <w:tcPr>
            <w:tcW w:w="952" w:type="dxa"/>
          </w:tcPr>
          <w:p w14:paraId="2E41B116" w14:textId="77777777" w:rsidR="00350BEC" w:rsidRPr="00B542F5" w:rsidRDefault="00350BEC" w:rsidP="00F83536">
            <w:pPr>
              <w:jc w:val="center"/>
              <w:rPr>
                <w:sz w:val="18"/>
              </w:rPr>
            </w:pPr>
            <w:r w:rsidRPr="00B542F5">
              <w:rPr>
                <w:sz w:val="18"/>
              </w:rPr>
              <w:t>n (%)</w:t>
            </w:r>
          </w:p>
        </w:tc>
        <w:tc>
          <w:tcPr>
            <w:tcW w:w="952" w:type="dxa"/>
          </w:tcPr>
          <w:p w14:paraId="293359E2" w14:textId="77777777" w:rsidR="00350BEC" w:rsidRPr="00B542F5" w:rsidRDefault="00350BEC" w:rsidP="00F83536">
            <w:pPr>
              <w:jc w:val="center"/>
              <w:rPr>
                <w:sz w:val="18"/>
              </w:rPr>
            </w:pPr>
            <w:r w:rsidRPr="00B542F5">
              <w:rPr>
                <w:sz w:val="18"/>
              </w:rPr>
              <w:t>n (%)</w:t>
            </w:r>
          </w:p>
        </w:tc>
        <w:tc>
          <w:tcPr>
            <w:tcW w:w="952" w:type="dxa"/>
          </w:tcPr>
          <w:p w14:paraId="320BF21E" w14:textId="77777777" w:rsidR="00350BEC" w:rsidRPr="00B542F5" w:rsidRDefault="00350BEC" w:rsidP="00F83536">
            <w:pPr>
              <w:jc w:val="center"/>
              <w:rPr>
                <w:sz w:val="18"/>
              </w:rPr>
            </w:pPr>
            <w:r w:rsidRPr="00B542F5">
              <w:rPr>
                <w:sz w:val="18"/>
              </w:rPr>
              <w:t>n (%)</w:t>
            </w:r>
          </w:p>
        </w:tc>
        <w:tc>
          <w:tcPr>
            <w:tcW w:w="952" w:type="dxa"/>
          </w:tcPr>
          <w:p w14:paraId="0F543986" w14:textId="77777777" w:rsidR="00350BEC" w:rsidRPr="00B542F5" w:rsidRDefault="00350BEC" w:rsidP="00F83536">
            <w:pPr>
              <w:jc w:val="center"/>
              <w:rPr>
                <w:sz w:val="18"/>
              </w:rPr>
            </w:pPr>
            <w:r w:rsidRPr="00B542F5">
              <w:rPr>
                <w:sz w:val="18"/>
              </w:rPr>
              <w:t>n (%)</w:t>
            </w:r>
          </w:p>
        </w:tc>
        <w:tc>
          <w:tcPr>
            <w:tcW w:w="953" w:type="dxa"/>
          </w:tcPr>
          <w:p w14:paraId="2D2F8E3E" w14:textId="77777777" w:rsidR="00350BEC" w:rsidRPr="00B542F5" w:rsidRDefault="00350BEC" w:rsidP="00F83536">
            <w:pPr>
              <w:jc w:val="center"/>
              <w:rPr>
                <w:sz w:val="18"/>
              </w:rPr>
            </w:pPr>
            <w:r w:rsidRPr="00B542F5">
              <w:rPr>
                <w:sz w:val="18"/>
              </w:rPr>
              <w:t>n (%)</w:t>
            </w:r>
          </w:p>
        </w:tc>
      </w:tr>
      <w:tr w:rsidR="00350BEC" w:rsidRPr="00B542F5" w14:paraId="4A65DDA5" w14:textId="77777777" w:rsidTr="00F83536">
        <w:tc>
          <w:tcPr>
            <w:tcW w:w="2014" w:type="dxa"/>
          </w:tcPr>
          <w:p w14:paraId="3F12A85A" w14:textId="77777777" w:rsidR="00350BEC" w:rsidRPr="00B542F5" w:rsidRDefault="00350BEC" w:rsidP="00F83536">
            <w:pPr>
              <w:jc w:val="right"/>
              <w:rPr>
                <w:sz w:val="18"/>
              </w:rPr>
            </w:pPr>
            <w:r w:rsidRPr="00B542F5">
              <w:rPr>
                <w:sz w:val="18"/>
              </w:rPr>
              <w:t>COPD</w:t>
            </w:r>
          </w:p>
        </w:tc>
        <w:tc>
          <w:tcPr>
            <w:tcW w:w="952" w:type="dxa"/>
          </w:tcPr>
          <w:p w14:paraId="49D15B9D" w14:textId="77777777" w:rsidR="00350BEC" w:rsidRPr="00B542F5" w:rsidRDefault="00350BEC" w:rsidP="00F83536">
            <w:pPr>
              <w:jc w:val="center"/>
              <w:rPr>
                <w:sz w:val="18"/>
              </w:rPr>
            </w:pPr>
            <w:r w:rsidRPr="00B542F5">
              <w:rPr>
                <w:sz w:val="18"/>
              </w:rPr>
              <w:t>n (%)</w:t>
            </w:r>
          </w:p>
        </w:tc>
        <w:tc>
          <w:tcPr>
            <w:tcW w:w="952" w:type="dxa"/>
          </w:tcPr>
          <w:p w14:paraId="7FB4647B" w14:textId="77777777" w:rsidR="00350BEC" w:rsidRPr="00B542F5" w:rsidRDefault="00350BEC" w:rsidP="00F83536">
            <w:pPr>
              <w:jc w:val="center"/>
              <w:rPr>
                <w:sz w:val="18"/>
              </w:rPr>
            </w:pPr>
            <w:r w:rsidRPr="00B542F5">
              <w:rPr>
                <w:sz w:val="18"/>
              </w:rPr>
              <w:t>n (%)</w:t>
            </w:r>
          </w:p>
        </w:tc>
        <w:tc>
          <w:tcPr>
            <w:tcW w:w="952" w:type="dxa"/>
          </w:tcPr>
          <w:p w14:paraId="467FC9B4" w14:textId="77777777" w:rsidR="00350BEC" w:rsidRPr="00B542F5" w:rsidRDefault="00350BEC" w:rsidP="00F83536">
            <w:pPr>
              <w:jc w:val="center"/>
              <w:rPr>
                <w:sz w:val="18"/>
              </w:rPr>
            </w:pPr>
            <w:r w:rsidRPr="00B542F5">
              <w:rPr>
                <w:sz w:val="18"/>
              </w:rPr>
              <w:t>n (%)</w:t>
            </w:r>
          </w:p>
        </w:tc>
        <w:tc>
          <w:tcPr>
            <w:tcW w:w="952" w:type="dxa"/>
          </w:tcPr>
          <w:p w14:paraId="2F69E45F" w14:textId="77777777" w:rsidR="00350BEC" w:rsidRPr="00B542F5" w:rsidRDefault="00350BEC" w:rsidP="00F83536">
            <w:pPr>
              <w:jc w:val="center"/>
              <w:rPr>
                <w:sz w:val="18"/>
              </w:rPr>
            </w:pPr>
            <w:r w:rsidRPr="00B542F5">
              <w:rPr>
                <w:sz w:val="18"/>
              </w:rPr>
              <w:t>n (%)</w:t>
            </w:r>
          </w:p>
        </w:tc>
        <w:tc>
          <w:tcPr>
            <w:tcW w:w="952" w:type="dxa"/>
          </w:tcPr>
          <w:p w14:paraId="0C6ACC28" w14:textId="77777777" w:rsidR="00350BEC" w:rsidRPr="00B542F5" w:rsidRDefault="00350BEC" w:rsidP="00F83536">
            <w:pPr>
              <w:jc w:val="center"/>
              <w:rPr>
                <w:sz w:val="18"/>
              </w:rPr>
            </w:pPr>
            <w:r w:rsidRPr="00B542F5">
              <w:rPr>
                <w:sz w:val="18"/>
              </w:rPr>
              <w:t>n (%)</w:t>
            </w:r>
          </w:p>
        </w:tc>
        <w:tc>
          <w:tcPr>
            <w:tcW w:w="952" w:type="dxa"/>
          </w:tcPr>
          <w:p w14:paraId="7826E47B" w14:textId="77777777" w:rsidR="00350BEC" w:rsidRPr="00B542F5" w:rsidRDefault="00350BEC" w:rsidP="00F83536">
            <w:pPr>
              <w:jc w:val="center"/>
              <w:rPr>
                <w:sz w:val="18"/>
              </w:rPr>
            </w:pPr>
            <w:r w:rsidRPr="00B542F5">
              <w:rPr>
                <w:sz w:val="18"/>
              </w:rPr>
              <w:t>n (%)</w:t>
            </w:r>
          </w:p>
        </w:tc>
        <w:tc>
          <w:tcPr>
            <w:tcW w:w="953" w:type="dxa"/>
          </w:tcPr>
          <w:p w14:paraId="07184D9B" w14:textId="77777777" w:rsidR="00350BEC" w:rsidRPr="00B542F5" w:rsidRDefault="00350BEC" w:rsidP="00F83536">
            <w:pPr>
              <w:jc w:val="center"/>
              <w:rPr>
                <w:sz w:val="18"/>
              </w:rPr>
            </w:pPr>
            <w:r w:rsidRPr="00B542F5">
              <w:rPr>
                <w:sz w:val="18"/>
              </w:rPr>
              <w:t>n (%)</w:t>
            </w:r>
          </w:p>
        </w:tc>
      </w:tr>
      <w:tr w:rsidR="00350BEC" w:rsidRPr="00B542F5" w14:paraId="352BC231" w14:textId="77777777" w:rsidTr="00F83536">
        <w:tc>
          <w:tcPr>
            <w:tcW w:w="2014" w:type="dxa"/>
          </w:tcPr>
          <w:p w14:paraId="40F4CE78" w14:textId="77777777" w:rsidR="00350BEC" w:rsidRPr="00B542F5" w:rsidRDefault="00350BEC" w:rsidP="00F83536">
            <w:pPr>
              <w:jc w:val="right"/>
              <w:rPr>
                <w:sz w:val="18"/>
              </w:rPr>
            </w:pPr>
            <w:r w:rsidRPr="00B542F5">
              <w:rPr>
                <w:sz w:val="18"/>
              </w:rPr>
              <w:t>CHF</w:t>
            </w:r>
          </w:p>
        </w:tc>
        <w:tc>
          <w:tcPr>
            <w:tcW w:w="952" w:type="dxa"/>
          </w:tcPr>
          <w:p w14:paraId="0AA1AF08" w14:textId="77777777" w:rsidR="00350BEC" w:rsidRPr="00B542F5" w:rsidRDefault="00350BEC" w:rsidP="00F83536">
            <w:pPr>
              <w:jc w:val="center"/>
              <w:rPr>
                <w:sz w:val="18"/>
              </w:rPr>
            </w:pPr>
            <w:r w:rsidRPr="00B542F5">
              <w:rPr>
                <w:sz w:val="18"/>
              </w:rPr>
              <w:t>n (%)</w:t>
            </w:r>
          </w:p>
        </w:tc>
        <w:tc>
          <w:tcPr>
            <w:tcW w:w="952" w:type="dxa"/>
          </w:tcPr>
          <w:p w14:paraId="77C48CC9" w14:textId="77777777" w:rsidR="00350BEC" w:rsidRPr="00B542F5" w:rsidRDefault="00350BEC" w:rsidP="00F83536">
            <w:pPr>
              <w:jc w:val="center"/>
              <w:rPr>
                <w:sz w:val="18"/>
              </w:rPr>
            </w:pPr>
            <w:r w:rsidRPr="00B542F5">
              <w:rPr>
                <w:sz w:val="18"/>
              </w:rPr>
              <w:t>n (%)</w:t>
            </w:r>
          </w:p>
        </w:tc>
        <w:tc>
          <w:tcPr>
            <w:tcW w:w="952" w:type="dxa"/>
          </w:tcPr>
          <w:p w14:paraId="4A59F4C7" w14:textId="77777777" w:rsidR="00350BEC" w:rsidRPr="00B542F5" w:rsidRDefault="00350BEC" w:rsidP="00F83536">
            <w:pPr>
              <w:jc w:val="center"/>
              <w:rPr>
                <w:sz w:val="18"/>
              </w:rPr>
            </w:pPr>
            <w:r w:rsidRPr="00B542F5">
              <w:rPr>
                <w:sz w:val="18"/>
              </w:rPr>
              <w:t>n (%)</w:t>
            </w:r>
          </w:p>
        </w:tc>
        <w:tc>
          <w:tcPr>
            <w:tcW w:w="952" w:type="dxa"/>
          </w:tcPr>
          <w:p w14:paraId="78105693" w14:textId="77777777" w:rsidR="00350BEC" w:rsidRPr="00B542F5" w:rsidRDefault="00350BEC" w:rsidP="00F83536">
            <w:pPr>
              <w:jc w:val="center"/>
              <w:rPr>
                <w:sz w:val="18"/>
              </w:rPr>
            </w:pPr>
            <w:r w:rsidRPr="00B542F5">
              <w:rPr>
                <w:sz w:val="18"/>
              </w:rPr>
              <w:t>n (%)</w:t>
            </w:r>
          </w:p>
        </w:tc>
        <w:tc>
          <w:tcPr>
            <w:tcW w:w="952" w:type="dxa"/>
          </w:tcPr>
          <w:p w14:paraId="25D62EE7" w14:textId="77777777" w:rsidR="00350BEC" w:rsidRPr="00B542F5" w:rsidRDefault="00350BEC" w:rsidP="00F83536">
            <w:pPr>
              <w:jc w:val="center"/>
              <w:rPr>
                <w:sz w:val="18"/>
              </w:rPr>
            </w:pPr>
            <w:r w:rsidRPr="00B542F5">
              <w:rPr>
                <w:sz w:val="18"/>
              </w:rPr>
              <w:t>n (%)</w:t>
            </w:r>
          </w:p>
        </w:tc>
        <w:tc>
          <w:tcPr>
            <w:tcW w:w="952" w:type="dxa"/>
          </w:tcPr>
          <w:p w14:paraId="24D2242B" w14:textId="77777777" w:rsidR="00350BEC" w:rsidRPr="00B542F5" w:rsidRDefault="00350BEC" w:rsidP="00F83536">
            <w:pPr>
              <w:jc w:val="center"/>
              <w:rPr>
                <w:sz w:val="18"/>
              </w:rPr>
            </w:pPr>
            <w:r w:rsidRPr="00B542F5">
              <w:rPr>
                <w:sz w:val="18"/>
              </w:rPr>
              <w:t>n (%)</w:t>
            </w:r>
          </w:p>
        </w:tc>
        <w:tc>
          <w:tcPr>
            <w:tcW w:w="953" w:type="dxa"/>
          </w:tcPr>
          <w:p w14:paraId="2CC24DB4" w14:textId="77777777" w:rsidR="00350BEC" w:rsidRPr="00B542F5" w:rsidRDefault="00350BEC" w:rsidP="00F83536">
            <w:pPr>
              <w:jc w:val="center"/>
              <w:rPr>
                <w:sz w:val="18"/>
              </w:rPr>
            </w:pPr>
            <w:r w:rsidRPr="00B542F5">
              <w:rPr>
                <w:sz w:val="18"/>
              </w:rPr>
              <w:t>n (%)</w:t>
            </w:r>
          </w:p>
        </w:tc>
      </w:tr>
      <w:tr w:rsidR="00350BEC" w:rsidRPr="00B542F5" w14:paraId="7194CDEE" w14:textId="77777777" w:rsidTr="00F83536">
        <w:tc>
          <w:tcPr>
            <w:tcW w:w="2014" w:type="dxa"/>
          </w:tcPr>
          <w:p w14:paraId="6AC5966F" w14:textId="77777777" w:rsidR="00350BEC" w:rsidRPr="00B542F5" w:rsidRDefault="00350BEC" w:rsidP="00F83536">
            <w:pPr>
              <w:jc w:val="right"/>
              <w:rPr>
                <w:sz w:val="18"/>
              </w:rPr>
            </w:pPr>
            <w:r w:rsidRPr="00B542F5">
              <w:rPr>
                <w:sz w:val="18"/>
              </w:rPr>
              <w:t>Diabetes</w:t>
            </w:r>
          </w:p>
        </w:tc>
        <w:tc>
          <w:tcPr>
            <w:tcW w:w="952" w:type="dxa"/>
          </w:tcPr>
          <w:p w14:paraId="392908DA" w14:textId="77777777" w:rsidR="00350BEC" w:rsidRPr="00B542F5" w:rsidRDefault="00350BEC" w:rsidP="00F83536">
            <w:pPr>
              <w:jc w:val="center"/>
              <w:rPr>
                <w:sz w:val="18"/>
              </w:rPr>
            </w:pPr>
            <w:r w:rsidRPr="00B542F5">
              <w:rPr>
                <w:sz w:val="18"/>
              </w:rPr>
              <w:t>n (%)</w:t>
            </w:r>
          </w:p>
        </w:tc>
        <w:tc>
          <w:tcPr>
            <w:tcW w:w="952" w:type="dxa"/>
          </w:tcPr>
          <w:p w14:paraId="764555A7" w14:textId="77777777" w:rsidR="00350BEC" w:rsidRPr="00B542F5" w:rsidRDefault="00350BEC" w:rsidP="00F83536">
            <w:pPr>
              <w:jc w:val="center"/>
              <w:rPr>
                <w:sz w:val="18"/>
              </w:rPr>
            </w:pPr>
            <w:r w:rsidRPr="00B542F5">
              <w:rPr>
                <w:sz w:val="18"/>
              </w:rPr>
              <w:t>n (%)</w:t>
            </w:r>
          </w:p>
        </w:tc>
        <w:tc>
          <w:tcPr>
            <w:tcW w:w="952" w:type="dxa"/>
          </w:tcPr>
          <w:p w14:paraId="5CF3EC4A" w14:textId="77777777" w:rsidR="00350BEC" w:rsidRPr="00B542F5" w:rsidRDefault="00350BEC" w:rsidP="00F83536">
            <w:pPr>
              <w:jc w:val="center"/>
              <w:rPr>
                <w:sz w:val="18"/>
              </w:rPr>
            </w:pPr>
            <w:r w:rsidRPr="00B542F5">
              <w:rPr>
                <w:sz w:val="18"/>
              </w:rPr>
              <w:t>n (%)</w:t>
            </w:r>
          </w:p>
        </w:tc>
        <w:tc>
          <w:tcPr>
            <w:tcW w:w="952" w:type="dxa"/>
          </w:tcPr>
          <w:p w14:paraId="14BCC00E" w14:textId="77777777" w:rsidR="00350BEC" w:rsidRPr="00B542F5" w:rsidRDefault="00350BEC" w:rsidP="00F83536">
            <w:pPr>
              <w:jc w:val="center"/>
              <w:rPr>
                <w:sz w:val="18"/>
              </w:rPr>
            </w:pPr>
            <w:r w:rsidRPr="00B542F5">
              <w:rPr>
                <w:sz w:val="18"/>
              </w:rPr>
              <w:t>n (%)</w:t>
            </w:r>
          </w:p>
        </w:tc>
        <w:tc>
          <w:tcPr>
            <w:tcW w:w="952" w:type="dxa"/>
          </w:tcPr>
          <w:p w14:paraId="2820A584" w14:textId="77777777" w:rsidR="00350BEC" w:rsidRPr="00B542F5" w:rsidRDefault="00350BEC" w:rsidP="00F83536">
            <w:pPr>
              <w:jc w:val="center"/>
              <w:rPr>
                <w:sz w:val="18"/>
              </w:rPr>
            </w:pPr>
            <w:r w:rsidRPr="00B542F5">
              <w:rPr>
                <w:sz w:val="18"/>
              </w:rPr>
              <w:t>n (%)</w:t>
            </w:r>
          </w:p>
        </w:tc>
        <w:tc>
          <w:tcPr>
            <w:tcW w:w="952" w:type="dxa"/>
          </w:tcPr>
          <w:p w14:paraId="077A76EC" w14:textId="77777777" w:rsidR="00350BEC" w:rsidRPr="00B542F5" w:rsidRDefault="00350BEC" w:rsidP="00F83536">
            <w:pPr>
              <w:jc w:val="center"/>
              <w:rPr>
                <w:sz w:val="18"/>
              </w:rPr>
            </w:pPr>
            <w:r w:rsidRPr="00B542F5">
              <w:rPr>
                <w:sz w:val="18"/>
              </w:rPr>
              <w:t>n (%)</w:t>
            </w:r>
          </w:p>
        </w:tc>
        <w:tc>
          <w:tcPr>
            <w:tcW w:w="953" w:type="dxa"/>
          </w:tcPr>
          <w:p w14:paraId="0030F788" w14:textId="77777777" w:rsidR="00350BEC" w:rsidRPr="00B542F5" w:rsidRDefault="00350BEC" w:rsidP="00F83536">
            <w:pPr>
              <w:jc w:val="center"/>
              <w:rPr>
                <w:sz w:val="18"/>
              </w:rPr>
            </w:pPr>
            <w:r w:rsidRPr="00B542F5">
              <w:rPr>
                <w:sz w:val="18"/>
              </w:rPr>
              <w:t>n (%)</w:t>
            </w:r>
          </w:p>
        </w:tc>
      </w:tr>
      <w:tr w:rsidR="00350BEC" w:rsidRPr="00B542F5" w14:paraId="4BEFB30E" w14:textId="77777777" w:rsidTr="00F83536">
        <w:tc>
          <w:tcPr>
            <w:tcW w:w="2014" w:type="dxa"/>
          </w:tcPr>
          <w:p w14:paraId="74AD2622" w14:textId="77777777" w:rsidR="00350BEC" w:rsidRPr="00B542F5" w:rsidRDefault="00350BEC" w:rsidP="00F83536">
            <w:pPr>
              <w:jc w:val="right"/>
              <w:rPr>
                <w:sz w:val="18"/>
              </w:rPr>
            </w:pPr>
            <w:r w:rsidRPr="00B542F5">
              <w:rPr>
                <w:sz w:val="18"/>
              </w:rPr>
              <w:t>Renal/liver disease</w:t>
            </w:r>
          </w:p>
        </w:tc>
        <w:tc>
          <w:tcPr>
            <w:tcW w:w="952" w:type="dxa"/>
          </w:tcPr>
          <w:p w14:paraId="319CEC8D" w14:textId="77777777" w:rsidR="00350BEC" w:rsidRPr="00B542F5" w:rsidRDefault="00350BEC" w:rsidP="00F83536">
            <w:pPr>
              <w:jc w:val="center"/>
              <w:rPr>
                <w:sz w:val="18"/>
              </w:rPr>
            </w:pPr>
            <w:r w:rsidRPr="00B542F5">
              <w:rPr>
                <w:sz w:val="18"/>
              </w:rPr>
              <w:t>n (%)</w:t>
            </w:r>
          </w:p>
        </w:tc>
        <w:tc>
          <w:tcPr>
            <w:tcW w:w="952" w:type="dxa"/>
          </w:tcPr>
          <w:p w14:paraId="6C2B9CFC" w14:textId="77777777" w:rsidR="00350BEC" w:rsidRPr="00B542F5" w:rsidRDefault="00350BEC" w:rsidP="00F83536">
            <w:pPr>
              <w:jc w:val="center"/>
              <w:rPr>
                <w:sz w:val="18"/>
              </w:rPr>
            </w:pPr>
            <w:r w:rsidRPr="00B542F5">
              <w:rPr>
                <w:sz w:val="18"/>
              </w:rPr>
              <w:t>n (%)</w:t>
            </w:r>
          </w:p>
        </w:tc>
        <w:tc>
          <w:tcPr>
            <w:tcW w:w="952" w:type="dxa"/>
          </w:tcPr>
          <w:p w14:paraId="60325F7D" w14:textId="77777777" w:rsidR="00350BEC" w:rsidRPr="00B542F5" w:rsidRDefault="00350BEC" w:rsidP="00F83536">
            <w:pPr>
              <w:jc w:val="center"/>
              <w:rPr>
                <w:sz w:val="18"/>
              </w:rPr>
            </w:pPr>
            <w:r w:rsidRPr="00B542F5">
              <w:rPr>
                <w:sz w:val="18"/>
              </w:rPr>
              <w:t>n (%)</w:t>
            </w:r>
          </w:p>
        </w:tc>
        <w:tc>
          <w:tcPr>
            <w:tcW w:w="952" w:type="dxa"/>
          </w:tcPr>
          <w:p w14:paraId="0786267D" w14:textId="77777777" w:rsidR="00350BEC" w:rsidRPr="00B542F5" w:rsidRDefault="00350BEC" w:rsidP="00F83536">
            <w:pPr>
              <w:jc w:val="center"/>
              <w:rPr>
                <w:sz w:val="18"/>
              </w:rPr>
            </w:pPr>
            <w:r w:rsidRPr="00B542F5">
              <w:rPr>
                <w:sz w:val="18"/>
              </w:rPr>
              <w:t>n (%)</w:t>
            </w:r>
          </w:p>
        </w:tc>
        <w:tc>
          <w:tcPr>
            <w:tcW w:w="952" w:type="dxa"/>
          </w:tcPr>
          <w:p w14:paraId="407F485A" w14:textId="77777777" w:rsidR="00350BEC" w:rsidRPr="00B542F5" w:rsidRDefault="00350BEC" w:rsidP="00F83536">
            <w:pPr>
              <w:jc w:val="center"/>
              <w:rPr>
                <w:sz w:val="18"/>
              </w:rPr>
            </w:pPr>
            <w:r w:rsidRPr="00B542F5">
              <w:rPr>
                <w:sz w:val="18"/>
              </w:rPr>
              <w:t>n (%)</w:t>
            </w:r>
          </w:p>
        </w:tc>
        <w:tc>
          <w:tcPr>
            <w:tcW w:w="952" w:type="dxa"/>
          </w:tcPr>
          <w:p w14:paraId="6E076E59" w14:textId="77777777" w:rsidR="00350BEC" w:rsidRPr="00B542F5" w:rsidRDefault="00350BEC" w:rsidP="00F83536">
            <w:pPr>
              <w:jc w:val="center"/>
              <w:rPr>
                <w:sz w:val="18"/>
              </w:rPr>
            </w:pPr>
            <w:r w:rsidRPr="00B542F5">
              <w:rPr>
                <w:sz w:val="18"/>
              </w:rPr>
              <w:t>n (%)</w:t>
            </w:r>
          </w:p>
        </w:tc>
        <w:tc>
          <w:tcPr>
            <w:tcW w:w="953" w:type="dxa"/>
          </w:tcPr>
          <w:p w14:paraId="2E213B61" w14:textId="77777777" w:rsidR="00350BEC" w:rsidRPr="00B542F5" w:rsidRDefault="00350BEC" w:rsidP="00F83536">
            <w:pPr>
              <w:jc w:val="center"/>
              <w:rPr>
                <w:sz w:val="18"/>
              </w:rPr>
            </w:pPr>
            <w:r w:rsidRPr="00B542F5">
              <w:rPr>
                <w:sz w:val="18"/>
              </w:rPr>
              <w:t>n (%)</w:t>
            </w:r>
          </w:p>
        </w:tc>
      </w:tr>
      <w:tr w:rsidR="00350BEC" w:rsidRPr="00B542F5" w14:paraId="39FED2DD" w14:textId="77777777" w:rsidTr="00F83536">
        <w:tc>
          <w:tcPr>
            <w:tcW w:w="2014" w:type="dxa"/>
          </w:tcPr>
          <w:p w14:paraId="45B5107A" w14:textId="77777777" w:rsidR="00350BEC" w:rsidRPr="00B542F5" w:rsidRDefault="00350BEC" w:rsidP="00F83536">
            <w:pPr>
              <w:jc w:val="right"/>
              <w:rPr>
                <w:sz w:val="18"/>
              </w:rPr>
            </w:pPr>
            <w:r w:rsidRPr="00B542F5">
              <w:rPr>
                <w:sz w:val="18"/>
              </w:rPr>
              <w:t>Renal/liver failure</w:t>
            </w:r>
          </w:p>
        </w:tc>
        <w:tc>
          <w:tcPr>
            <w:tcW w:w="952" w:type="dxa"/>
          </w:tcPr>
          <w:p w14:paraId="4E4603D8" w14:textId="77777777" w:rsidR="00350BEC" w:rsidRPr="00B542F5" w:rsidRDefault="00350BEC" w:rsidP="00F83536">
            <w:pPr>
              <w:jc w:val="center"/>
              <w:rPr>
                <w:sz w:val="18"/>
              </w:rPr>
            </w:pPr>
            <w:r w:rsidRPr="00B542F5">
              <w:rPr>
                <w:sz w:val="18"/>
              </w:rPr>
              <w:t>n (%)</w:t>
            </w:r>
          </w:p>
        </w:tc>
        <w:tc>
          <w:tcPr>
            <w:tcW w:w="952" w:type="dxa"/>
          </w:tcPr>
          <w:p w14:paraId="6F0E420B" w14:textId="77777777" w:rsidR="00350BEC" w:rsidRPr="00B542F5" w:rsidRDefault="00350BEC" w:rsidP="00F83536">
            <w:pPr>
              <w:jc w:val="center"/>
              <w:rPr>
                <w:sz w:val="18"/>
              </w:rPr>
            </w:pPr>
            <w:r w:rsidRPr="00B542F5">
              <w:rPr>
                <w:sz w:val="18"/>
              </w:rPr>
              <w:t>n (%)</w:t>
            </w:r>
          </w:p>
        </w:tc>
        <w:tc>
          <w:tcPr>
            <w:tcW w:w="952" w:type="dxa"/>
          </w:tcPr>
          <w:p w14:paraId="11089244" w14:textId="77777777" w:rsidR="00350BEC" w:rsidRPr="00B542F5" w:rsidRDefault="00350BEC" w:rsidP="00F83536">
            <w:pPr>
              <w:jc w:val="center"/>
              <w:rPr>
                <w:sz w:val="18"/>
              </w:rPr>
            </w:pPr>
            <w:r w:rsidRPr="00B542F5">
              <w:rPr>
                <w:sz w:val="18"/>
              </w:rPr>
              <w:t>n (%)</w:t>
            </w:r>
          </w:p>
        </w:tc>
        <w:tc>
          <w:tcPr>
            <w:tcW w:w="952" w:type="dxa"/>
          </w:tcPr>
          <w:p w14:paraId="10DFEE55" w14:textId="77777777" w:rsidR="00350BEC" w:rsidRPr="00B542F5" w:rsidRDefault="00350BEC" w:rsidP="00F83536">
            <w:pPr>
              <w:jc w:val="center"/>
              <w:rPr>
                <w:sz w:val="18"/>
              </w:rPr>
            </w:pPr>
            <w:r w:rsidRPr="00B542F5">
              <w:rPr>
                <w:sz w:val="18"/>
              </w:rPr>
              <w:t>n (%)</w:t>
            </w:r>
          </w:p>
        </w:tc>
        <w:tc>
          <w:tcPr>
            <w:tcW w:w="952" w:type="dxa"/>
          </w:tcPr>
          <w:p w14:paraId="79C6EC1F" w14:textId="77777777" w:rsidR="00350BEC" w:rsidRPr="00B542F5" w:rsidRDefault="00350BEC" w:rsidP="00F83536">
            <w:pPr>
              <w:jc w:val="center"/>
              <w:rPr>
                <w:sz w:val="18"/>
              </w:rPr>
            </w:pPr>
            <w:r w:rsidRPr="00B542F5">
              <w:rPr>
                <w:sz w:val="18"/>
              </w:rPr>
              <w:t>n (%)</w:t>
            </w:r>
          </w:p>
        </w:tc>
        <w:tc>
          <w:tcPr>
            <w:tcW w:w="952" w:type="dxa"/>
          </w:tcPr>
          <w:p w14:paraId="5F5D58C5" w14:textId="77777777" w:rsidR="00350BEC" w:rsidRPr="00B542F5" w:rsidRDefault="00350BEC" w:rsidP="00F83536">
            <w:pPr>
              <w:jc w:val="center"/>
              <w:rPr>
                <w:sz w:val="18"/>
              </w:rPr>
            </w:pPr>
            <w:r w:rsidRPr="00B542F5">
              <w:rPr>
                <w:sz w:val="18"/>
              </w:rPr>
              <w:t>n (%)</w:t>
            </w:r>
          </w:p>
        </w:tc>
        <w:tc>
          <w:tcPr>
            <w:tcW w:w="953" w:type="dxa"/>
          </w:tcPr>
          <w:p w14:paraId="1B2372FB" w14:textId="77777777" w:rsidR="00350BEC" w:rsidRPr="00B542F5" w:rsidRDefault="00350BEC" w:rsidP="00F83536">
            <w:pPr>
              <w:jc w:val="center"/>
              <w:rPr>
                <w:sz w:val="18"/>
              </w:rPr>
            </w:pPr>
            <w:r w:rsidRPr="00B542F5">
              <w:rPr>
                <w:sz w:val="18"/>
              </w:rPr>
              <w:t>n (%)</w:t>
            </w:r>
          </w:p>
        </w:tc>
      </w:tr>
      <w:tr w:rsidR="00350BEC" w:rsidRPr="00B542F5" w14:paraId="21A9CEC1" w14:textId="77777777" w:rsidTr="00F83536">
        <w:tc>
          <w:tcPr>
            <w:tcW w:w="2014" w:type="dxa"/>
          </w:tcPr>
          <w:p w14:paraId="7FEC2D4A" w14:textId="77777777" w:rsidR="00350BEC" w:rsidRPr="00B542F5" w:rsidRDefault="00350BEC" w:rsidP="00F83536">
            <w:pPr>
              <w:jc w:val="right"/>
              <w:rPr>
                <w:sz w:val="18"/>
              </w:rPr>
            </w:pPr>
            <w:r w:rsidRPr="00B542F5">
              <w:rPr>
                <w:sz w:val="18"/>
              </w:rPr>
              <w:t>Cancer</w:t>
            </w:r>
          </w:p>
        </w:tc>
        <w:tc>
          <w:tcPr>
            <w:tcW w:w="952" w:type="dxa"/>
          </w:tcPr>
          <w:p w14:paraId="22927B40" w14:textId="77777777" w:rsidR="00350BEC" w:rsidRPr="00B542F5" w:rsidRDefault="00350BEC" w:rsidP="00F83536">
            <w:pPr>
              <w:jc w:val="center"/>
              <w:rPr>
                <w:sz w:val="18"/>
              </w:rPr>
            </w:pPr>
            <w:r w:rsidRPr="00B542F5">
              <w:rPr>
                <w:sz w:val="18"/>
              </w:rPr>
              <w:t>n (%)</w:t>
            </w:r>
          </w:p>
        </w:tc>
        <w:tc>
          <w:tcPr>
            <w:tcW w:w="952" w:type="dxa"/>
          </w:tcPr>
          <w:p w14:paraId="688F1A64" w14:textId="77777777" w:rsidR="00350BEC" w:rsidRPr="00B542F5" w:rsidRDefault="00350BEC" w:rsidP="00F83536">
            <w:pPr>
              <w:jc w:val="center"/>
              <w:rPr>
                <w:sz w:val="18"/>
              </w:rPr>
            </w:pPr>
            <w:r w:rsidRPr="00B542F5">
              <w:rPr>
                <w:sz w:val="18"/>
              </w:rPr>
              <w:t>n (%)</w:t>
            </w:r>
          </w:p>
        </w:tc>
        <w:tc>
          <w:tcPr>
            <w:tcW w:w="952" w:type="dxa"/>
          </w:tcPr>
          <w:p w14:paraId="54F46DDB" w14:textId="77777777" w:rsidR="00350BEC" w:rsidRPr="00B542F5" w:rsidRDefault="00350BEC" w:rsidP="00F83536">
            <w:pPr>
              <w:jc w:val="center"/>
              <w:rPr>
                <w:sz w:val="18"/>
              </w:rPr>
            </w:pPr>
            <w:r w:rsidRPr="00B542F5">
              <w:rPr>
                <w:sz w:val="18"/>
              </w:rPr>
              <w:t>n (%)</w:t>
            </w:r>
          </w:p>
        </w:tc>
        <w:tc>
          <w:tcPr>
            <w:tcW w:w="952" w:type="dxa"/>
          </w:tcPr>
          <w:p w14:paraId="40274A3E" w14:textId="77777777" w:rsidR="00350BEC" w:rsidRPr="00B542F5" w:rsidRDefault="00350BEC" w:rsidP="00F83536">
            <w:pPr>
              <w:jc w:val="center"/>
              <w:rPr>
                <w:sz w:val="18"/>
              </w:rPr>
            </w:pPr>
            <w:r w:rsidRPr="00B542F5">
              <w:rPr>
                <w:sz w:val="18"/>
              </w:rPr>
              <w:t>n (%)</w:t>
            </w:r>
          </w:p>
        </w:tc>
        <w:tc>
          <w:tcPr>
            <w:tcW w:w="952" w:type="dxa"/>
          </w:tcPr>
          <w:p w14:paraId="3E5804A4" w14:textId="77777777" w:rsidR="00350BEC" w:rsidRPr="00B542F5" w:rsidRDefault="00350BEC" w:rsidP="00F83536">
            <w:pPr>
              <w:jc w:val="center"/>
              <w:rPr>
                <w:sz w:val="18"/>
              </w:rPr>
            </w:pPr>
            <w:r w:rsidRPr="00B542F5">
              <w:rPr>
                <w:sz w:val="18"/>
              </w:rPr>
              <w:t>n (%)</w:t>
            </w:r>
          </w:p>
        </w:tc>
        <w:tc>
          <w:tcPr>
            <w:tcW w:w="952" w:type="dxa"/>
          </w:tcPr>
          <w:p w14:paraId="51B6D26E" w14:textId="77777777" w:rsidR="00350BEC" w:rsidRPr="00B542F5" w:rsidRDefault="00350BEC" w:rsidP="00F83536">
            <w:pPr>
              <w:jc w:val="center"/>
              <w:rPr>
                <w:sz w:val="18"/>
              </w:rPr>
            </w:pPr>
            <w:r w:rsidRPr="00B542F5">
              <w:rPr>
                <w:sz w:val="18"/>
              </w:rPr>
              <w:t>n (%)</w:t>
            </w:r>
          </w:p>
        </w:tc>
        <w:tc>
          <w:tcPr>
            <w:tcW w:w="953" w:type="dxa"/>
          </w:tcPr>
          <w:p w14:paraId="6DB3B168" w14:textId="77777777" w:rsidR="00350BEC" w:rsidRPr="00B542F5" w:rsidRDefault="00350BEC" w:rsidP="00F83536">
            <w:pPr>
              <w:jc w:val="center"/>
              <w:rPr>
                <w:sz w:val="18"/>
              </w:rPr>
            </w:pPr>
            <w:r w:rsidRPr="00B542F5">
              <w:rPr>
                <w:sz w:val="18"/>
              </w:rPr>
              <w:t>n (%)</w:t>
            </w:r>
          </w:p>
        </w:tc>
      </w:tr>
      <w:tr w:rsidR="00350BEC" w:rsidRPr="00B542F5" w14:paraId="6083575C" w14:textId="77777777" w:rsidTr="00F83536">
        <w:tc>
          <w:tcPr>
            <w:tcW w:w="2014" w:type="dxa"/>
          </w:tcPr>
          <w:p w14:paraId="0A6D9237" w14:textId="77777777" w:rsidR="00350BEC" w:rsidRPr="00B542F5" w:rsidRDefault="00350BEC" w:rsidP="00F83536">
            <w:pPr>
              <w:jc w:val="right"/>
              <w:rPr>
                <w:sz w:val="18"/>
              </w:rPr>
            </w:pPr>
            <w:r w:rsidRPr="00B542F5">
              <w:rPr>
                <w:sz w:val="18"/>
              </w:rPr>
              <w:t>Pulmonary circulatory disorder</w:t>
            </w:r>
          </w:p>
        </w:tc>
        <w:tc>
          <w:tcPr>
            <w:tcW w:w="952" w:type="dxa"/>
          </w:tcPr>
          <w:p w14:paraId="288F0220" w14:textId="77777777" w:rsidR="00350BEC" w:rsidRPr="00B542F5" w:rsidRDefault="00350BEC" w:rsidP="00F83536">
            <w:pPr>
              <w:jc w:val="center"/>
              <w:rPr>
                <w:sz w:val="18"/>
              </w:rPr>
            </w:pPr>
            <w:r w:rsidRPr="00B542F5">
              <w:rPr>
                <w:sz w:val="18"/>
              </w:rPr>
              <w:t>n (%)</w:t>
            </w:r>
          </w:p>
        </w:tc>
        <w:tc>
          <w:tcPr>
            <w:tcW w:w="952" w:type="dxa"/>
          </w:tcPr>
          <w:p w14:paraId="11515DAB" w14:textId="77777777" w:rsidR="00350BEC" w:rsidRPr="00B542F5" w:rsidRDefault="00350BEC" w:rsidP="00F83536">
            <w:pPr>
              <w:jc w:val="center"/>
              <w:rPr>
                <w:sz w:val="18"/>
              </w:rPr>
            </w:pPr>
            <w:r w:rsidRPr="00B542F5">
              <w:rPr>
                <w:sz w:val="18"/>
              </w:rPr>
              <w:t>n (%)</w:t>
            </w:r>
          </w:p>
        </w:tc>
        <w:tc>
          <w:tcPr>
            <w:tcW w:w="952" w:type="dxa"/>
          </w:tcPr>
          <w:p w14:paraId="79832D01" w14:textId="77777777" w:rsidR="00350BEC" w:rsidRPr="00B542F5" w:rsidRDefault="00350BEC" w:rsidP="00F83536">
            <w:pPr>
              <w:jc w:val="center"/>
              <w:rPr>
                <w:sz w:val="18"/>
              </w:rPr>
            </w:pPr>
            <w:r w:rsidRPr="00B542F5">
              <w:rPr>
                <w:sz w:val="18"/>
              </w:rPr>
              <w:t>n (%)</w:t>
            </w:r>
          </w:p>
        </w:tc>
        <w:tc>
          <w:tcPr>
            <w:tcW w:w="952" w:type="dxa"/>
          </w:tcPr>
          <w:p w14:paraId="38626EEF" w14:textId="77777777" w:rsidR="00350BEC" w:rsidRPr="00B542F5" w:rsidRDefault="00350BEC" w:rsidP="00F83536">
            <w:pPr>
              <w:jc w:val="center"/>
              <w:rPr>
                <w:sz w:val="18"/>
              </w:rPr>
            </w:pPr>
            <w:r w:rsidRPr="00B542F5">
              <w:rPr>
                <w:sz w:val="18"/>
              </w:rPr>
              <w:t>n (%)</w:t>
            </w:r>
          </w:p>
        </w:tc>
        <w:tc>
          <w:tcPr>
            <w:tcW w:w="952" w:type="dxa"/>
          </w:tcPr>
          <w:p w14:paraId="33468C22" w14:textId="77777777" w:rsidR="00350BEC" w:rsidRPr="00B542F5" w:rsidRDefault="00350BEC" w:rsidP="00F83536">
            <w:pPr>
              <w:jc w:val="center"/>
              <w:rPr>
                <w:sz w:val="18"/>
              </w:rPr>
            </w:pPr>
            <w:r w:rsidRPr="00B542F5">
              <w:rPr>
                <w:sz w:val="18"/>
              </w:rPr>
              <w:t>n (%)</w:t>
            </w:r>
          </w:p>
        </w:tc>
        <w:tc>
          <w:tcPr>
            <w:tcW w:w="952" w:type="dxa"/>
          </w:tcPr>
          <w:p w14:paraId="347ACEDE" w14:textId="77777777" w:rsidR="00350BEC" w:rsidRPr="00B542F5" w:rsidRDefault="00350BEC" w:rsidP="00F83536">
            <w:pPr>
              <w:jc w:val="center"/>
              <w:rPr>
                <w:sz w:val="18"/>
              </w:rPr>
            </w:pPr>
            <w:r w:rsidRPr="00B542F5">
              <w:rPr>
                <w:sz w:val="18"/>
              </w:rPr>
              <w:t>n (%)</w:t>
            </w:r>
          </w:p>
        </w:tc>
        <w:tc>
          <w:tcPr>
            <w:tcW w:w="953" w:type="dxa"/>
          </w:tcPr>
          <w:p w14:paraId="665EDE4F" w14:textId="77777777" w:rsidR="00350BEC" w:rsidRPr="00B542F5" w:rsidRDefault="00350BEC" w:rsidP="00F83536">
            <w:pPr>
              <w:jc w:val="center"/>
              <w:rPr>
                <w:sz w:val="18"/>
              </w:rPr>
            </w:pPr>
            <w:r w:rsidRPr="00B542F5">
              <w:rPr>
                <w:sz w:val="18"/>
              </w:rPr>
              <w:t>n (%)</w:t>
            </w:r>
          </w:p>
        </w:tc>
      </w:tr>
      <w:tr w:rsidR="00350BEC" w:rsidRPr="00B542F5" w14:paraId="2D814F4A" w14:textId="77777777" w:rsidTr="00F83536">
        <w:tc>
          <w:tcPr>
            <w:tcW w:w="2014" w:type="dxa"/>
          </w:tcPr>
          <w:p w14:paraId="29BB5C62" w14:textId="77777777" w:rsidR="00350BEC" w:rsidRPr="00B542F5" w:rsidRDefault="00350BEC" w:rsidP="00F83536">
            <w:pPr>
              <w:jc w:val="right"/>
              <w:rPr>
                <w:sz w:val="18"/>
              </w:rPr>
            </w:pPr>
            <w:r w:rsidRPr="00B542F5">
              <w:rPr>
                <w:sz w:val="18"/>
              </w:rPr>
              <w:t>Valvular disease</w:t>
            </w:r>
          </w:p>
        </w:tc>
        <w:tc>
          <w:tcPr>
            <w:tcW w:w="952" w:type="dxa"/>
          </w:tcPr>
          <w:p w14:paraId="13D3EE07" w14:textId="77777777" w:rsidR="00350BEC" w:rsidRPr="00B542F5" w:rsidRDefault="00350BEC" w:rsidP="00F83536">
            <w:pPr>
              <w:jc w:val="center"/>
              <w:rPr>
                <w:sz w:val="18"/>
              </w:rPr>
            </w:pPr>
            <w:r w:rsidRPr="00B542F5">
              <w:rPr>
                <w:sz w:val="18"/>
              </w:rPr>
              <w:t>n (%)</w:t>
            </w:r>
          </w:p>
        </w:tc>
        <w:tc>
          <w:tcPr>
            <w:tcW w:w="952" w:type="dxa"/>
          </w:tcPr>
          <w:p w14:paraId="445F2E87" w14:textId="77777777" w:rsidR="00350BEC" w:rsidRPr="00B542F5" w:rsidRDefault="00350BEC" w:rsidP="00F83536">
            <w:pPr>
              <w:jc w:val="center"/>
              <w:rPr>
                <w:sz w:val="18"/>
              </w:rPr>
            </w:pPr>
            <w:r w:rsidRPr="00B542F5">
              <w:rPr>
                <w:sz w:val="18"/>
              </w:rPr>
              <w:t>n (%)</w:t>
            </w:r>
          </w:p>
        </w:tc>
        <w:tc>
          <w:tcPr>
            <w:tcW w:w="952" w:type="dxa"/>
          </w:tcPr>
          <w:p w14:paraId="1288BC6D" w14:textId="77777777" w:rsidR="00350BEC" w:rsidRPr="00B542F5" w:rsidRDefault="00350BEC" w:rsidP="00F83536">
            <w:pPr>
              <w:jc w:val="center"/>
              <w:rPr>
                <w:sz w:val="18"/>
              </w:rPr>
            </w:pPr>
            <w:r w:rsidRPr="00B542F5">
              <w:rPr>
                <w:sz w:val="18"/>
              </w:rPr>
              <w:t>n (%)</w:t>
            </w:r>
          </w:p>
        </w:tc>
        <w:tc>
          <w:tcPr>
            <w:tcW w:w="952" w:type="dxa"/>
          </w:tcPr>
          <w:p w14:paraId="22B14ABC" w14:textId="77777777" w:rsidR="00350BEC" w:rsidRPr="00B542F5" w:rsidRDefault="00350BEC" w:rsidP="00F83536">
            <w:pPr>
              <w:jc w:val="center"/>
              <w:rPr>
                <w:sz w:val="18"/>
              </w:rPr>
            </w:pPr>
            <w:r w:rsidRPr="00B542F5">
              <w:rPr>
                <w:sz w:val="18"/>
              </w:rPr>
              <w:t>n (%)</w:t>
            </w:r>
          </w:p>
        </w:tc>
        <w:tc>
          <w:tcPr>
            <w:tcW w:w="952" w:type="dxa"/>
          </w:tcPr>
          <w:p w14:paraId="068CDD6D" w14:textId="77777777" w:rsidR="00350BEC" w:rsidRPr="00B542F5" w:rsidRDefault="00350BEC" w:rsidP="00F83536">
            <w:pPr>
              <w:jc w:val="center"/>
              <w:rPr>
                <w:sz w:val="18"/>
              </w:rPr>
            </w:pPr>
            <w:r w:rsidRPr="00B542F5">
              <w:rPr>
                <w:sz w:val="18"/>
              </w:rPr>
              <w:t>n (%)</w:t>
            </w:r>
          </w:p>
        </w:tc>
        <w:tc>
          <w:tcPr>
            <w:tcW w:w="952" w:type="dxa"/>
          </w:tcPr>
          <w:p w14:paraId="65174AE1" w14:textId="77777777" w:rsidR="00350BEC" w:rsidRPr="00B542F5" w:rsidRDefault="00350BEC" w:rsidP="00F83536">
            <w:pPr>
              <w:jc w:val="center"/>
              <w:rPr>
                <w:sz w:val="18"/>
              </w:rPr>
            </w:pPr>
            <w:r w:rsidRPr="00B542F5">
              <w:rPr>
                <w:sz w:val="18"/>
              </w:rPr>
              <w:t>n (%)</w:t>
            </w:r>
          </w:p>
        </w:tc>
        <w:tc>
          <w:tcPr>
            <w:tcW w:w="953" w:type="dxa"/>
          </w:tcPr>
          <w:p w14:paraId="49A080FD" w14:textId="77777777" w:rsidR="00350BEC" w:rsidRPr="00B542F5" w:rsidRDefault="00350BEC" w:rsidP="00F83536">
            <w:pPr>
              <w:jc w:val="center"/>
              <w:rPr>
                <w:sz w:val="18"/>
              </w:rPr>
            </w:pPr>
            <w:r w:rsidRPr="00B542F5">
              <w:rPr>
                <w:sz w:val="18"/>
              </w:rPr>
              <w:t>n (%)</w:t>
            </w:r>
          </w:p>
        </w:tc>
      </w:tr>
      <w:tr w:rsidR="00350BEC" w:rsidRPr="00B542F5" w14:paraId="31EF6AA4" w14:textId="77777777" w:rsidTr="00F83536">
        <w:tc>
          <w:tcPr>
            <w:tcW w:w="2014" w:type="dxa"/>
          </w:tcPr>
          <w:p w14:paraId="54CB9A81" w14:textId="77777777" w:rsidR="00350BEC" w:rsidRPr="00B542F5" w:rsidRDefault="00350BEC" w:rsidP="00F83536">
            <w:pPr>
              <w:jc w:val="right"/>
              <w:rPr>
                <w:sz w:val="18"/>
              </w:rPr>
            </w:pPr>
            <w:r w:rsidRPr="00B542F5">
              <w:rPr>
                <w:sz w:val="18"/>
              </w:rPr>
              <w:t>Inflammatory bowel disease</w:t>
            </w:r>
          </w:p>
        </w:tc>
        <w:tc>
          <w:tcPr>
            <w:tcW w:w="952" w:type="dxa"/>
          </w:tcPr>
          <w:p w14:paraId="21F331CA" w14:textId="77777777" w:rsidR="00350BEC" w:rsidRPr="00B542F5" w:rsidRDefault="00350BEC" w:rsidP="00F83536">
            <w:pPr>
              <w:jc w:val="center"/>
              <w:rPr>
                <w:sz w:val="18"/>
              </w:rPr>
            </w:pPr>
            <w:r w:rsidRPr="00B542F5">
              <w:rPr>
                <w:sz w:val="18"/>
              </w:rPr>
              <w:t>n (%)</w:t>
            </w:r>
          </w:p>
        </w:tc>
        <w:tc>
          <w:tcPr>
            <w:tcW w:w="952" w:type="dxa"/>
          </w:tcPr>
          <w:p w14:paraId="09C9CD94" w14:textId="77777777" w:rsidR="00350BEC" w:rsidRPr="00B542F5" w:rsidRDefault="00350BEC" w:rsidP="00F83536">
            <w:pPr>
              <w:jc w:val="center"/>
              <w:rPr>
                <w:sz w:val="18"/>
              </w:rPr>
            </w:pPr>
            <w:r w:rsidRPr="00B542F5">
              <w:rPr>
                <w:sz w:val="18"/>
              </w:rPr>
              <w:t>n (%)</w:t>
            </w:r>
          </w:p>
        </w:tc>
        <w:tc>
          <w:tcPr>
            <w:tcW w:w="952" w:type="dxa"/>
          </w:tcPr>
          <w:p w14:paraId="1DE06D47" w14:textId="77777777" w:rsidR="00350BEC" w:rsidRPr="00B542F5" w:rsidRDefault="00350BEC" w:rsidP="00F83536">
            <w:pPr>
              <w:jc w:val="center"/>
              <w:rPr>
                <w:sz w:val="18"/>
              </w:rPr>
            </w:pPr>
            <w:r w:rsidRPr="00B542F5">
              <w:rPr>
                <w:sz w:val="18"/>
              </w:rPr>
              <w:t>n (%)</w:t>
            </w:r>
          </w:p>
        </w:tc>
        <w:tc>
          <w:tcPr>
            <w:tcW w:w="952" w:type="dxa"/>
          </w:tcPr>
          <w:p w14:paraId="45CCED59" w14:textId="77777777" w:rsidR="00350BEC" w:rsidRPr="00B542F5" w:rsidRDefault="00350BEC" w:rsidP="00F83536">
            <w:pPr>
              <w:jc w:val="center"/>
              <w:rPr>
                <w:sz w:val="18"/>
              </w:rPr>
            </w:pPr>
            <w:r w:rsidRPr="00B542F5">
              <w:rPr>
                <w:sz w:val="18"/>
              </w:rPr>
              <w:t>n (%)</w:t>
            </w:r>
          </w:p>
        </w:tc>
        <w:tc>
          <w:tcPr>
            <w:tcW w:w="952" w:type="dxa"/>
          </w:tcPr>
          <w:p w14:paraId="61BA3DC8" w14:textId="77777777" w:rsidR="00350BEC" w:rsidRPr="00B542F5" w:rsidRDefault="00350BEC" w:rsidP="00F83536">
            <w:pPr>
              <w:jc w:val="center"/>
              <w:rPr>
                <w:sz w:val="18"/>
              </w:rPr>
            </w:pPr>
            <w:r w:rsidRPr="00B542F5">
              <w:rPr>
                <w:sz w:val="18"/>
              </w:rPr>
              <w:t>n (%)</w:t>
            </w:r>
          </w:p>
        </w:tc>
        <w:tc>
          <w:tcPr>
            <w:tcW w:w="952" w:type="dxa"/>
          </w:tcPr>
          <w:p w14:paraId="40E10250" w14:textId="77777777" w:rsidR="00350BEC" w:rsidRPr="00B542F5" w:rsidRDefault="00350BEC" w:rsidP="00F83536">
            <w:pPr>
              <w:jc w:val="center"/>
              <w:rPr>
                <w:sz w:val="18"/>
              </w:rPr>
            </w:pPr>
            <w:r w:rsidRPr="00B542F5">
              <w:rPr>
                <w:sz w:val="18"/>
              </w:rPr>
              <w:t>n (%)</w:t>
            </w:r>
          </w:p>
        </w:tc>
        <w:tc>
          <w:tcPr>
            <w:tcW w:w="953" w:type="dxa"/>
          </w:tcPr>
          <w:p w14:paraId="13229D0B" w14:textId="77777777" w:rsidR="00350BEC" w:rsidRPr="00B542F5" w:rsidRDefault="00350BEC" w:rsidP="00F83536">
            <w:pPr>
              <w:jc w:val="center"/>
              <w:rPr>
                <w:sz w:val="18"/>
              </w:rPr>
            </w:pPr>
            <w:r w:rsidRPr="00B542F5">
              <w:rPr>
                <w:sz w:val="18"/>
              </w:rPr>
              <w:t>n (%)</w:t>
            </w:r>
          </w:p>
        </w:tc>
      </w:tr>
      <w:tr w:rsidR="00350BEC" w:rsidRPr="00B542F5" w14:paraId="1B00BDCE" w14:textId="77777777" w:rsidTr="00F83536">
        <w:tc>
          <w:tcPr>
            <w:tcW w:w="2014" w:type="dxa"/>
          </w:tcPr>
          <w:p w14:paraId="40A14681" w14:textId="77777777" w:rsidR="00350BEC" w:rsidRPr="00B542F5" w:rsidRDefault="00350BEC" w:rsidP="00F83536">
            <w:pPr>
              <w:rPr>
                <w:b/>
                <w:sz w:val="18"/>
              </w:rPr>
            </w:pPr>
            <w:r w:rsidRPr="00B542F5">
              <w:rPr>
                <w:b/>
                <w:sz w:val="18"/>
              </w:rPr>
              <w:t>Hospital characteristic:</w:t>
            </w:r>
          </w:p>
        </w:tc>
        <w:tc>
          <w:tcPr>
            <w:tcW w:w="952" w:type="dxa"/>
          </w:tcPr>
          <w:p w14:paraId="061AA7D5" w14:textId="77777777" w:rsidR="00350BEC" w:rsidRPr="00B542F5" w:rsidRDefault="00350BEC" w:rsidP="00F83536">
            <w:pPr>
              <w:jc w:val="center"/>
              <w:rPr>
                <w:sz w:val="18"/>
              </w:rPr>
            </w:pPr>
          </w:p>
        </w:tc>
        <w:tc>
          <w:tcPr>
            <w:tcW w:w="952" w:type="dxa"/>
          </w:tcPr>
          <w:p w14:paraId="47A53CE4" w14:textId="77777777" w:rsidR="00350BEC" w:rsidRPr="00B542F5" w:rsidRDefault="00350BEC" w:rsidP="00F83536">
            <w:pPr>
              <w:jc w:val="center"/>
              <w:rPr>
                <w:sz w:val="18"/>
              </w:rPr>
            </w:pPr>
          </w:p>
        </w:tc>
        <w:tc>
          <w:tcPr>
            <w:tcW w:w="952" w:type="dxa"/>
          </w:tcPr>
          <w:p w14:paraId="291DDE9B" w14:textId="77777777" w:rsidR="00350BEC" w:rsidRPr="00B542F5" w:rsidRDefault="00350BEC" w:rsidP="00F83536">
            <w:pPr>
              <w:jc w:val="center"/>
              <w:rPr>
                <w:sz w:val="18"/>
              </w:rPr>
            </w:pPr>
          </w:p>
        </w:tc>
        <w:tc>
          <w:tcPr>
            <w:tcW w:w="952" w:type="dxa"/>
          </w:tcPr>
          <w:p w14:paraId="79F1A9BC" w14:textId="77777777" w:rsidR="00350BEC" w:rsidRPr="00B542F5" w:rsidRDefault="00350BEC" w:rsidP="00F83536">
            <w:pPr>
              <w:jc w:val="center"/>
              <w:rPr>
                <w:sz w:val="18"/>
              </w:rPr>
            </w:pPr>
          </w:p>
        </w:tc>
        <w:tc>
          <w:tcPr>
            <w:tcW w:w="952" w:type="dxa"/>
          </w:tcPr>
          <w:p w14:paraId="470991CC" w14:textId="77777777" w:rsidR="00350BEC" w:rsidRPr="00B542F5" w:rsidRDefault="00350BEC" w:rsidP="00F83536">
            <w:pPr>
              <w:jc w:val="center"/>
              <w:rPr>
                <w:sz w:val="18"/>
              </w:rPr>
            </w:pPr>
          </w:p>
        </w:tc>
        <w:tc>
          <w:tcPr>
            <w:tcW w:w="952" w:type="dxa"/>
          </w:tcPr>
          <w:p w14:paraId="552B2CBA" w14:textId="77777777" w:rsidR="00350BEC" w:rsidRPr="00B542F5" w:rsidRDefault="00350BEC" w:rsidP="00F83536">
            <w:pPr>
              <w:jc w:val="center"/>
              <w:rPr>
                <w:sz w:val="18"/>
              </w:rPr>
            </w:pPr>
          </w:p>
        </w:tc>
        <w:tc>
          <w:tcPr>
            <w:tcW w:w="953" w:type="dxa"/>
          </w:tcPr>
          <w:p w14:paraId="745FD1CE" w14:textId="77777777" w:rsidR="00350BEC" w:rsidRPr="00B542F5" w:rsidRDefault="00350BEC" w:rsidP="00F83536">
            <w:pPr>
              <w:jc w:val="center"/>
              <w:rPr>
                <w:sz w:val="18"/>
              </w:rPr>
            </w:pPr>
          </w:p>
        </w:tc>
      </w:tr>
      <w:tr w:rsidR="00350BEC" w:rsidRPr="00B542F5" w14:paraId="57D10907" w14:textId="77777777" w:rsidTr="00F83536">
        <w:tc>
          <w:tcPr>
            <w:tcW w:w="2014" w:type="dxa"/>
          </w:tcPr>
          <w:p w14:paraId="067E45F5" w14:textId="77777777" w:rsidR="00350BEC" w:rsidRPr="00B542F5" w:rsidRDefault="00350BEC" w:rsidP="00F83536">
            <w:pPr>
              <w:jc w:val="right"/>
              <w:rPr>
                <w:sz w:val="18"/>
              </w:rPr>
            </w:pPr>
            <w:r w:rsidRPr="00B542F5">
              <w:rPr>
                <w:sz w:val="18"/>
              </w:rPr>
              <w:t>Urban</w:t>
            </w:r>
          </w:p>
        </w:tc>
        <w:tc>
          <w:tcPr>
            <w:tcW w:w="952" w:type="dxa"/>
          </w:tcPr>
          <w:p w14:paraId="354E6B5F" w14:textId="77777777" w:rsidR="00350BEC" w:rsidRPr="00B542F5" w:rsidRDefault="00350BEC" w:rsidP="00F83536">
            <w:pPr>
              <w:jc w:val="center"/>
              <w:rPr>
                <w:sz w:val="18"/>
              </w:rPr>
            </w:pPr>
          </w:p>
        </w:tc>
        <w:tc>
          <w:tcPr>
            <w:tcW w:w="952" w:type="dxa"/>
          </w:tcPr>
          <w:p w14:paraId="1C79EB2A" w14:textId="77777777" w:rsidR="00350BEC" w:rsidRPr="00B542F5" w:rsidRDefault="00350BEC" w:rsidP="00F83536">
            <w:pPr>
              <w:jc w:val="center"/>
              <w:rPr>
                <w:sz w:val="18"/>
              </w:rPr>
            </w:pPr>
            <w:r w:rsidRPr="00B542F5">
              <w:rPr>
                <w:sz w:val="18"/>
              </w:rPr>
              <w:t>n (%)</w:t>
            </w:r>
          </w:p>
        </w:tc>
        <w:tc>
          <w:tcPr>
            <w:tcW w:w="952" w:type="dxa"/>
          </w:tcPr>
          <w:p w14:paraId="0C3F60F5" w14:textId="77777777" w:rsidR="00350BEC" w:rsidRPr="00B542F5" w:rsidRDefault="00350BEC" w:rsidP="00F83536">
            <w:pPr>
              <w:jc w:val="center"/>
              <w:rPr>
                <w:sz w:val="18"/>
              </w:rPr>
            </w:pPr>
            <w:r w:rsidRPr="00B542F5">
              <w:rPr>
                <w:sz w:val="18"/>
              </w:rPr>
              <w:t>n (%)</w:t>
            </w:r>
          </w:p>
        </w:tc>
        <w:tc>
          <w:tcPr>
            <w:tcW w:w="952" w:type="dxa"/>
          </w:tcPr>
          <w:p w14:paraId="76776168" w14:textId="77777777" w:rsidR="00350BEC" w:rsidRPr="00B542F5" w:rsidRDefault="00350BEC" w:rsidP="00F83536">
            <w:pPr>
              <w:jc w:val="center"/>
              <w:rPr>
                <w:sz w:val="18"/>
              </w:rPr>
            </w:pPr>
            <w:r w:rsidRPr="00B542F5">
              <w:rPr>
                <w:sz w:val="18"/>
              </w:rPr>
              <w:t>n (%)</w:t>
            </w:r>
          </w:p>
        </w:tc>
        <w:tc>
          <w:tcPr>
            <w:tcW w:w="952" w:type="dxa"/>
          </w:tcPr>
          <w:p w14:paraId="5CE0BAC8" w14:textId="77777777" w:rsidR="00350BEC" w:rsidRPr="00B542F5" w:rsidRDefault="00350BEC" w:rsidP="00F83536">
            <w:pPr>
              <w:jc w:val="center"/>
              <w:rPr>
                <w:sz w:val="18"/>
              </w:rPr>
            </w:pPr>
            <w:r w:rsidRPr="00B542F5">
              <w:rPr>
                <w:sz w:val="18"/>
              </w:rPr>
              <w:t>n (%)</w:t>
            </w:r>
          </w:p>
        </w:tc>
        <w:tc>
          <w:tcPr>
            <w:tcW w:w="952" w:type="dxa"/>
          </w:tcPr>
          <w:p w14:paraId="346A68FE" w14:textId="77777777" w:rsidR="00350BEC" w:rsidRPr="00B542F5" w:rsidRDefault="00350BEC" w:rsidP="00F83536">
            <w:pPr>
              <w:jc w:val="center"/>
              <w:rPr>
                <w:sz w:val="18"/>
              </w:rPr>
            </w:pPr>
            <w:r w:rsidRPr="00B542F5">
              <w:rPr>
                <w:sz w:val="18"/>
              </w:rPr>
              <w:t>n (%)</w:t>
            </w:r>
          </w:p>
        </w:tc>
        <w:tc>
          <w:tcPr>
            <w:tcW w:w="953" w:type="dxa"/>
          </w:tcPr>
          <w:p w14:paraId="714AA60C" w14:textId="77777777" w:rsidR="00350BEC" w:rsidRPr="00B542F5" w:rsidRDefault="00350BEC" w:rsidP="00F83536">
            <w:pPr>
              <w:jc w:val="center"/>
              <w:rPr>
                <w:sz w:val="18"/>
              </w:rPr>
            </w:pPr>
            <w:r w:rsidRPr="00B542F5">
              <w:rPr>
                <w:sz w:val="18"/>
              </w:rPr>
              <w:t>n (%)</w:t>
            </w:r>
          </w:p>
        </w:tc>
      </w:tr>
      <w:tr w:rsidR="00350BEC" w:rsidRPr="00B542F5" w14:paraId="3619E240" w14:textId="77777777" w:rsidTr="00F83536">
        <w:tc>
          <w:tcPr>
            <w:tcW w:w="2014" w:type="dxa"/>
          </w:tcPr>
          <w:p w14:paraId="09543653" w14:textId="77777777" w:rsidR="00350BEC" w:rsidRPr="00B542F5" w:rsidRDefault="00350BEC" w:rsidP="00F83536">
            <w:pPr>
              <w:jc w:val="right"/>
              <w:rPr>
                <w:sz w:val="18"/>
              </w:rPr>
            </w:pPr>
            <w:r w:rsidRPr="00B542F5">
              <w:rPr>
                <w:sz w:val="18"/>
              </w:rPr>
              <w:t>Rural</w:t>
            </w:r>
          </w:p>
        </w:tc>
        <w:tc>
          <w:tcPr>
            <w:tcW w:w="952" w:type="dxa"/>
          </w:tcPr>
          <w:p w14:paraId="7EB4CD63" w14:textId="77777777" w:rsidR="00350BEC" w:rsidRPr="00B542F5" w:rsidRDefault="00350BEC" w:rsidP="00F83536">
            <w:pPr>
              <w:jc w:val="center"/>
              <w:rPr>
                <w:sz w:val="18"/>
              </w:rPr>
            </w:pPr>
          </w:p>
        </w:tc>
        <w:tc>
          <w:tcPr>
            <w:tcW w:w="952" w:type="dxa"/>
          </w:tcPr>
          <w:p w14:paraId="79385ADA" w14:textId="77777777" w:rsidR="00350BEC" w:rsidRPr="00B542F5" w:rsidRDefault="00350BEC" w:rsidP="00F83536">
            <w:pPr>
              <w:jc w:val="center"/>
              <w:rPr>
                <w:sz w:val="18"/>
              </w:rPr>
            </w:pPr>
            <w:r w:rsidRPr="00B542F5">
              <w:rPr>
                <w:sz w:val="18"/>
              </w:rPr>
              <w:t>n (%)</w:t>
            </w:r>
          </w:p>
        </w:tc>
        <w:tc>
          <w:tcPr>
            <w:tcW w:w="952" w:type="dxa"/>
          </w:tcPr>
          <w:p w14:paraId="02026232" w14:textId="77777777" w:rsidR="00350BEC" w:rsidRPr="00B542F5" w:rsidRDefault="00350BEC" w:rsidP="00F83536">
            <w:pPr>
              <w:jc w:val="center"/>
              <w:rPr>
                <w:sz w:val="18"/>
              </w:rPr>
            </w:pPr>
            <w:r w:rsidRPr="00B542F5">
              <w:rPr>
                <w:sz w:val="18"/>
              </w:rPr>
              <w:t>n (%)</w:t>
            </w:r>
          </w:p>
        </w:tc>
        <w:tc>
          <w:tcPr>
            <w:tcW w:w="952" w:type="dxa"/>
          </w:tcPr>
          <w:p w14:paraId="307DDB87" w14:textId="77777777" w:rsidR="00350BEC" w:rsidRPr="00B542F5" w:rsidRDefault="00350BEC" w:rsidP="00F83536">
            <w:pPr>
              <w:jc w:val="center"/>
              <w:rPr>
                <w:sz w:val="18"/>
              </w:rPr>
            </w:pPr>
            <w:r w:rsidRPr="00B542F5">
              <w:rPr>
                <w:sz w:val="18"/>
              </w:rPr>
              <w:t>n (%)</w:t>
            </w:r>
          </w:p>
        </w:tc>
        <w:tc>
          <w:tcPr>
            <w:tcW w:w="952" w:type="dxa"/>
          </w:tcPr>
          <w:p w14:paraId="675B88D5" w14:textId="77777777" w:rsidR="00350BEC" w:rsidRPr="00B542F5" w:rsidRDefault="00350BEC" w:rsidP="00F83536">
            <w:pPr>
              <w:jc w:val="center"/>
              <w:rPr>
                <w:sz w:val="18"/>
              </w:rPr>
            </w:pPr>
            <w:r w:rsidRPr="00B542F5">
              <w:rPr>
                <w:sz w:val="18"/>
              </w:rPr>
              <w:t>n (%)</w:t>
            </w:r>
          </w:p>
        </w:tc>
        <w:tc>
          <w:tcPr>
            <w:tcW w:w="952" w:type="dxa"/>
          </w:tcPr>
          <w:p w14:paraId="3D9D4C77" w14:textId="77777777" w:rsidR="00350BEC" w:rsidRPr="00B542F5" w:rsidRDefault="00350BEC" w:rsidP="00F83536">
            <w:pPr>
              <w:jc w:val="center"/>
              <w:rPr>
                <w:sz w:val="18"/>
              </w:rPr>
            </w:pPr>
            <w:r w:rsidRPr="00B542F5">
              <w:rPr>
                <w:sz w:val="18"/>
              </w:rPr>
              <w:t>n (%)</w:t>
            </w:r>
          </w:p>
        </w:tc>
        <w:tc>
          <w:tcPr>
            <w:tcW w:w="953" w:type="dxa"/>
          </w:tcPr>
          <w:p w14:paraId="568B3916" w14:textId="77777777" w:rsidR="00350BEC" w:rsidRPr="00B542F5" w:rsidRDefault="00350BEC" w:rsidP="00F83536">
            <w:pPr>
              <w:jc w:val="center"/>
              <w:rPr>
                <w:sz w:val="18"/>
              </w:rPr>
            </w:pPr>
            <w:r w:rsidRPr="00B542F5">
              <w:rPr>
                <w:sz w:val="18"/>
              </w:rPr>
              <w:t>n (%)</w:t>
            </w:r>
          </w:p>
        </w:tc>
      </w:tr>
      <w:tr w:rsidR="00350BEC" w:rsidRPr="00B542F5" w14:paraId="6D5E66F6" w14:textId="77777777" w:rsidTr="00F83536">
        <w:tc>
          <w:tcPr>
            <w:tcW w:w="2014" w:type="dxa"/>
          </w:tcPr>
          <w:p w14:paraId="1A098240" w14:textId="77777777" w:rsidR="00350BEC" w:rsidRPr="00B542F5" w:rsidRDefault="00350BEC" w:rsidP="00F83536">
            <w:pPr>
              <w:rPr>
                <w:b/>
                <w:sz w:val="18"/>
              </w:rPr>
            </w:pPr>
            <w:r w:rsidRPr="00B542F5">
              <w:rPr>
                <w:b/>
                <w:sz w:val="18"/>
              </w:rPr>
              <w:t xml:space="preserve">Hospital characteristics: </w:t>
            </w:r>
          </w:p>
          <w:p w14:paraId="79D69249" w14:textId="77777777" w:rsidR="00350BEC" w:rsidRPr="00B542F5" w:rsidRDefault="00350BEC" w:rsidP="00F83536">
            <w:pPr>
              <w:rPr>
                <w:b/>
                <w:sz w:val="18"/>
              </w:rPr>
            </w:pPr>
            <w:r w:rsidRPr="00B542F5">
              <w:rPr>
                <w:b/>
                <w:sz w:val="18"/>
              </w:rPr>
              <w:t># of beds</w:t>
            </w:r>
          </w:p>
        </w:tc>
        <w:tc>
          <w:tcPr>
            <w:tcW w:w="952" w:type="dxa"/>
          </w:tcPr>
          <w:p w14:paraId="37B6EDD6" w14:textId="77777777" w:rsidR="00350BEC" w:rsidRPr="00B542F5" w:rsidRDefault="00350BEC" w:rsidP="00F83536">
            <w:pPr>
              <w:jc w:val="center"/>
              <w:rPr>
                <w:sz w:val="18"/>
              </w:rPr>
            </w:pPr>
          </w:p>
        </w:tc>
        <w:tc>
          <w:tcPr>
            <w:tcW w:w="952" w:type="dxa"/>
          </w:tcPr>
          <w:p w14:paraId="7FCEF332" w14:textId="77777777" w:rsidR="00350BEC" w:rsidRPr="00B542F5" w:rsidRDefault="00350BEC" w:rsidP="00F83536">
            <w:pPr>
              <w:jc w:val="center"/>
              <w:rPr>
                <w:sz w:val="18"/>
              </w:rPr>
            </w:pPr>
          </w:p>
        </w:tc>
        <w:tc>
          <w:tcPr>
            <w:tcW w:w="952" w:type="dxa"/>
          </w:tcPr>
          <w:p w14:paraId="4154B7CE" w14:textId="77777777" w:rsidR="00350BEC" w:rsidRPr="00B542F5" w:rsidRDefault="00350BEC" w:rsidP="00F83536">
            <w:pPr>
              <w:jc w:val="center"/>
              <w:rPr>
                <w:sz w:val="18"/>
              </w:rPr>
            </w:pPr>
          </w:p>
        </w:tc>
        <w:tc>
          <w:tcPr>
            <w:tcW w:w="952" w:type="dxa"/>
          </w:tcPr>
          <w:p w14:paraId="6A1C303A" w14:textId="77777777" w:rsidR="00350BEC" w:rsidRPr="00B542F5" w:rsidRDefault="00350BEC" w:rsidP="00F83536">
            <w:pPr>
              <w:jc w:val="center"/>
              <w:rPr>
                <w:sz w:val="18"/>
              </w:rPr>
            </w:pPr>
          </w:p>
        </w:tc>
        <w:tc>
          <w:tcPr>
            <w:tcW w:w="952" w:type="dxa"/>
          </w:tcPr>
          <w:p w14:paraId="56730B78" w14:textId="77777777" w:rsidR="00350BEC" w:rsidRPr="00B542F5" w:rsidRDefault="00350BEC" w:rsidP="00F83536">
            <w:pPr>
              <w:jc w:val="center"/>
              <w:rPr>
                <w:sz w:val="18"/>
              </w:rPr>
            </w:pPr>
          </w:p>
        </w:tc>
        <w:tc>
          <w:tcPr>
            <w:tcW w:w="952" w:type="dxa"/>
          </w:tcPr>
          <w:p w14:paraId="168BD1BD" w14:textId="77777777" w:rsidR="00350BEC" w:rsidRPr="00B542F5" w:rsidRDefault="00350BEC" w:rsidP="00F83536">
            <w:pPr>
              <w:jc w:val="center"/>
              <w:rPr>
                <w:sz w:val="18"/>
              </w:rPr>
            </w:pPr>
          </w:p>
        </w:tc>
        <w:tc>
          <w:tcPr>
            <w:tcW w:w="953" w:type="dxa"/>
          </w:tcPr>
          <w:p w14:paraId="0CF9FCA8" w14:textId="77777777" w:rsidR="00350BEC" w:rsidRPr="00B542F5" w:rsidRDefault="00350BEC" w:rsidP="00F83536">
            <w:pPr>
              <w:jc w:val="center"/>
              <w:rPr>
                <w:sz w:val="18"/>
              </w:rPr>
            </w:pPr>
          </w:p>
        </w:tc>
      </w:tr>
      <w:tr w:rsidR="00350BEC" w:rsidRPr="00B542F5" w14:paraId="453364F9" w14:textId="77777777" w:rsidTr="00F83536">
        <w:tc>
          <w:tcPr>
            <w:tcW w:w="2014" w:type="dxa"/>
          </w:tcPr>
          <w:p w14:paraId="59A0D278" w14:textId="77777777" w:rsidR="00350BEC" w:rsidRPr="00B542F5" w:rsidRDefault="00350BEC" w:rsidP="00F83536">
            <w:pPr>
              <w:jc w:val="right"/>
              <w:rPr>
                <w:sz w:val="18"/>
              </w:rPr>
            </w:pPr>
            <w:r w:rsidRPr="00B542F5">
              <w:rPr>
                <w:sz w:val="18"/>
              </w:rPr>
              <w:t>&lt; 100</w:t>
            </w:r>
          </w:p>
        </w:tc>
        <w:tc>
          <w:tcPr>
            <w:tcW w:w="952" w:type="dxa"/>
          </w:tcPr>
          <w:p w14:paraId="09B71D0A" w14:textId="77777777" w:rsidR="00350BEC" w:rsidRPr="00B542F5" w:rsidRDefault="00350BEC" w:rsidP="00F83536">
            <w:pPr>
              <w:jc w:val="center"/>
              <w:rPr>
                <w:sz w:val="18"/>
              </w:rPr>
            </w:pPr>
          </w:p>
        </w:tc>
        <w:tc>
          <w:tcPr>
            <w:tcW w:w="952" w:type="dxa"/>
          </w:tcPr>
          <w:p w14:paraId="50E1BB22" w14:textId="77777777" w:rsidR="00350BEC" w:rsidRPr="00B542F5" w:rsidRDefault="00350BEC" w:rsidP="00F83536">
            <w:pPr>
              <w:jc w:val="center"/>
              <w:rPr>
                <w:sz w:val="18"/>
              </w:rPr>
            </w:pPr>
            <w:r w:rsidRPr="00B542F5">
              <w:rPr>
                <w:sz w:val="18"/>
              </w:rPr>
              <w:t>n (%)</w:t>
            </w:r>
          </w:p>
        </w:tc>
        <w:tc>
          <w:tcPr>
            <w:tcW w:w="952" w:type="dxa"/>
          </w:tcPr>
          <w:p w14:paraId="7ED4F185" w14:textId="77777777" w:rsidR="00350BEC" w:rsidRPr="00B542F5" w:rsidRDefault="00350BEC" w:rsidP="00F83536">
            <w:pPr>
              <w:jc w:val="center"/>
              <w:rPr>
                <w:sz w:val="18"/>
              </w:rPr>
            </w:pPr>
            <w:r w:rsidRPr="00B542F5">
              <w:rPr>
                <w:sz w:val="18"/>
              </w:rPr>
              <w:t>n (%)</w:t>
            </w:r>
          </w:p>
        </w:tc>
        <w:tc>
          <w:tcPr>
            <w:tcW w:w="952" w:type="dxa"/>
          </w:tcPr>
          <w:p w14:paraId="4A428A47" w14:textId="77777777" w:rsidR="00350BEC" w:rsidRPr="00B542F5" w:rsidRDefault="00350BEC" w:rsidP="00F83536">
            <w:pPr>
              <w:jc w:val="center"/>
              <w:rPr>
                <w:sz w:val="18"/>
              </w:rPr>
            </w:pPr>
            <w:r w:rsidRPr="00B542F5">
              <w:rPr>
                <w:sz w:val="18"/>
              </w:rPr>
              <w:t>n (%)</w:t>
            </w:r>
          </w:p>
        </w:tc>
        <w:tc>
          <w:tcPr>
            <w:tcW w:w="952" w:type="dxa"/>
          </w:tcPr>
          <w:p w14:paraId="75BFB582" w14:textId="77777777" w:rsidR="00350BEC" w:rsidRPr="00B542F5" w:rsidRDefault="00350BEC" w:rsidP="00F83536">
            <w:pPr>
              <w:jc w:val="center"/>
              <w:rPr>
                <w:sz w:val="18"/>
              </w:rPr>
            </w:pPr>
            <w:r w:rsidRPr="00B542F5">
              <w:rPr>
                <w:sz w:val="18"/>
              </w:rPr>
              <w:t>n (%)</w:t>
            </w:r>
          </w:p>
        </w:tc>
        <w:tc>
          <w:tcPr>
            <w:tcW w:w="952" w:type="dxa"/>
          </w:tcPr>
          <w:p w14:paraId="56A335C2" w14:textId="77777777" w:rsidR="00350BEC" w:rsidRPr="00B542F5" w:rsidRDefault="00350BEC" w:rsidP="00F83536">
            <w:pPr>
              <w:jc w:val="center"/>
              <w:rPr>
                <w:sz w:val="18"/>
              </w:rPr>
            </w:pPr>
            <w:r w:rsidRPr="00B542F5">
              <w:rPr>
                <w:sz w:val="18"/>
              </w:rPr>
              <w:t>n (%)</w:t>
            </w:r>
          </w:p>
        </w:tc>
        <w:tc>
          <w:tcPr>
            <w:tcW w:w="953" w:type="dxa"/>
          </w:tcPr>
          <w:p w14:paraId="4E524524" w14:textId="77777777" w:rsidR="00350BEC" w:rsidRPr="00B542F5" w:rsidRDefault="00350BEC" w:rsidP="00F83536">
            <w:pPr>
              <w:jc w:val="center"/>
              <w:rPr>
                <w:sz w:val="18"/>
              </w:rPr>
            </w:pPr>
            <w:r w:rsidRPr="00B542F5">
              <w:rPr>
                <w:sz w:val="18"/>
              </w:rPr>
              <w:t>n (%)</w:t>
            </w:r>
          </w:p>
        </w:tc>
      </w:tr>
      <w:tr w:rsidR="00350BEC" w:rsidRPr="00B542F5" w14:paraId="7E3C5F79" w14:textId="77777777" w:rsidTr="00F83536">
        <w:tc>
          <w:tcPr>
            <w:tcW w:w="2014" w:type="dxa"/>
          </w:tcPr>
          <w:p w14:paraId="5FB577B3" w14:textId="77777777" w:rsidR="00350BEC" w:rsidRPr="00B542F5" w:rsidRDefault="00350BEC" w:rsidP="00F83536">
            <w:pPr>
              <w:jc w:val="right"/>
              <w:rPr>
                <w:sz w:val="18"/>
              </w:rPr>
            </w:pPr>
            <w:r w:rsidRPr="00B542F5">
              <w:rPr>
                <w:sz w:val="18"/>
              </w:rPr>
              <w:t>100 – 299</w:t>
            </w:r>
          </w:p>
        </w:tc>
        <w:tc>
          <w:tcPr>
            <w:tcW w:w="952" w:type="dxa"/>
          </w:tcPr>
          <w:p w14:paraId="4FBE06A9" w14:textId="77777777" w:rsidR="00350BEC" w:rsidRPr="00B542F5" w:rsidRDefault="00350BEC" w:rsidP="00F83536">
            <w:pPr>
              <w:jc w:val="center"/>
              <w:rPr>
                <w:sz w:val="18"/>
              </w:rPr>
            </w:pPr>
          </w:p>
        </w:tc>
        <w:tc>
          <w:tcPr>
            <w:tcW w:w="952" w:type="dxa"/>
          </w:tcPr>
          <w:p w14:paraId="48126C2B" w14:textId="77777777" w:rsidR="00350BEC" w:rsidRPr="00B542F5" w:rsidRDefault="00350BEC" w:rsidP="00F83536">
            <w:pPr>
              <w:jc w:val="center"/>
              <w:rPr>
                <w:sz w:val="18"/>
              </w:rPr>
            </w:pPr>
            <w:r w:rsidRPr="00B542F5">
              <w:rPr>
                <w:sz w:val="18"/>
              </w:rPr>
              <w:t>n (%)</w:t>
            </w:r>
          </w:p>
        </w:tc>
        <w:tc>
          <w:tcPr>
            <w:tcW w:w="952" w:type="dxa"/>
          </w:tcPr>
          <w:p w14:paraId="05CC813F" w14:textId="77777777" w:rsidR="00350BEC" w:rsidRPr="00B542F5" w:rsidRDefault="00350BEC" w:rsidP="00F83536">
            <w:pPr>
              <w:jc w:val="center"/>
              <w:rPr>
                <w:sz w:val="18"/>
              </w:rPr>
            </w:pPr>
            <w:r w:rsidRPr="00B542F5">
              <w:rPr>
                <w:sz w:val="18"/>
              </w:rPr>
              <w:t>n (%)</w:t>
            </w:r>
          </w:p>
        </w:tc>
        <w:tc>
          <w:tcPr>
            <w:tcW w:w="952" w:type="dxa"/>
          </w:tcPr>
          <w:p w14:paraId="1186F647" w14:textId="77777777" w:rsidR="00350BEC" w:rsidRPr="00B542F5" w:rsidRDefault="00350BEC" w:rsidP="00F83536">
            <w:pPr>
              <w:jc w:val="center"/>
              <w:rPr>
                <w:sz w:val="18"/>
              </w:rPr>
            </w:pPr>
            <w:r w:rsidRPr="00B542F5">
              <w:rPr>
                <w:sz w:val="18"/>
              </w:rPr>
              <w:t>n (%)</w:t>
            </w:r>
          </w:p>
        </w:tc>
        <w:tc>
          <w:tcPr>
            <w:tcW w:w="952" w:type="dxa"/>
          </w:tcPr>
          <w:p w14:paraId="01A2B19A" w14:textId="77777777" w:rsidR="00350BEC" w:rsidRPr="00B542F5" w:rsidRDefault="00350BEC" w:rsidP="00F83536">
            <w:pPr>
              <w:jc w:val="center"/>
              <w:rPr>
                <w:sz w:val="18"/>
              </w:rPr>
            </w:pPr>
            <w:r w:rsidRPr="00B542F5">
              <w:rPr>
                <w:sz w:val="18"/>
              </w:rPr>
              <w:t>n (%)</w:t>
            </w:r>
          </w:p>
        </w:tc>
        <w:tc>
          <w:tcPr>
            <w:tcW w:w="952" w:type="dxa"/>
          </w:tcPr>
          <w:p w14:paraId="59841013" w14:textId="77777777" w:rsidR="00350BEC" w:rsidRPr="00B542F5" w:rsidRDefault="00350BEC" w:rsidP="00F83536">
            <w:pPr>
              <w:jc w:val="center"/>
              <w:rPr>
                <w:sz w:val="18"/>
              </w:rPr>
            </w:pPr>
            <w:r w:rsidRPr="00B542F5">
              <w:rPr>
                <w:sz w:val="18"/>
              </w:rPr>
              <w:t>n (%)</w:t>
            </w:r>
          </w:p>
        </w:tc>
        <w:tc>
          <w:tcPr>
            <w:tcW w:w="953" w:type="dxa"/>
          </w:tcPr>
          <w:p w14:paraId="3A698C69" w14:textId="77777777" w:rsidR="00350BEC" w:rsidRPr="00B542F5" w:rsidRDefault="00350BEC" w:rsidP="00F83536">
            <w:pPr>
              <w:jc w:val="center"/>
              <w:rPr>
                <w:sz w:val="18"/>
              </w:rPr>
            </w:pPr>
            <w:r w:rsidRPr="00B542F5">
              <w:rPr>
                <w:sz w:val="18"/>
              </w:rPr>
              <w:t>n (%)</w:t>
            </w:r>
          </w:p>
        </w:tc>
      </w:tr>
      <w:tr w:rsidR="00350BEC" w:rsidRPr="00B542F5" w14:paraId="6138A03E" w14:textId="77777777" w:rsidTr="00F83536">
        <w:tc>
          <w:tcPr>
            <w:tcW w:w="2014" w:type="dxa"/>
          </w:tcPr>
          <w:p w14:paraId="6D27A229" w14:textId="77777777" w:rsidR="00350BEC" w:rsidRPr="00B542F5" w:rsidRDefault="00350BEC" w:rsidP="00F83536">
            <w:pPr>
              <w:jc w:val="right"/>
              <w:rPr>
                <w:sz w:val="18"/>
              </w:rPr>
            </w:pPr>
            <w:r w:rsidRPr="00B542F5">
              <w:rPr>
                <w:sz w:val="18"/>
              </w:rPr>
              <w:t>300 – 499</w:t>
            </w:r>
          </w:p>
        </w:tc>
        <w:tc>
          <w:tcPr>
            <w:tcW w:w="952" w:type="dxa"/>
          </w:tcPr>
          <w:p w14:paraId="2484ECD1" w14:textId="77777777" w:rsidR="00350BEC" w:rsidRPr="00B542F5" w:rsidRDefault="00350BEC" w:rsidP="00F83536">
            <w:pPr>
              <w:jc w:val="center"/>
              <w:rPr>
                <w:sz w:val="18"/>
              </w:rPr>
            </w:pPr>
          </w:p>
        </w:tc>
        <w:tc>
          <w:tcPr>
            <w:tcW w:w="952" w:type="dxa"/>
          </w:tcPr>
          <w:p w14:paraId="1A7DD363" w14:textId="77777777" w:rsidR="00350BEC" w:rsidRPr="00B542F5" w:rsidRDefault="00350BEC" w:rsidP="00F83536">
            <w:pPr>
              <w:jc w:val="center"/>
              <w:rPr>
                <w:sz w:val="18"/>
              </w:rPr>
            </w:pPr>
            <w:r w:rsidRPr="00B542F5">
              <w:rPr>
                <w:sz w:val="18"/>
              </w:rPr>
              <w:t>n (%)</w:t>
            </w:r>
          </w:p>
        </w:tc>
        <w:tc>
          <w:tcPr>
            <w:tcW w:w="952" w:type="dxa"/>
          </w:tcPr>
          <w:p w14:paraId="68233F0D" w14:textId="77777777" w:rsidR="00350BEC" w:rsidRPr="00B542F5" w:rsidRDefault="00350BEC" w:rsidP="00F83536">
            <w:pPr>
              <w:jc w:val="center"/>
              <w:rPr>
                <w:sz w:val="18"/>
              </w:rPr>
            </w:pPr>
            <w:r w:rsidRPr="00B542F5">
              <w:rPr>
                <w:sz w:val="18"/>
              </w:rPr>
              <w:t>n (%)</w:t>
            </w:r>
          </w:p>
        </w:tc>
        <w:tc>
          <w:tcPr>
            <w:tcW w:w="952" w:type="dxa"/>
          </w:tcPr>
          <w:p w14:paraId="2B36B781" w14:textId="77777777" w:rsidR="00350BEC" w:rsidRPr="00B542F5" w:rsidRDefault="00350BEC" w:rsidP="00F83536">
            <w:pPr>
              <w:jc w:val="center"/>
              <w:rPr>
                <w:sz w:val="18"/>
              </w:rPr>
            </w:pPr>
            <w:r w:rsidRPr="00B542F5">
              <w:rPr>
                <w:sz w:val="18"/>
              </w:rPr>
              <w:t>n (%)</w:t>
            </w:r>
          </w:p>
        </w:tc>
        <w:tc>
          <w:tcPr>
            <w:tcW w:w="952" w:type="dxa"/>
          </w:tcPr>
          <w:p w14:paraId="6D2AAB46" w14:textId="77777777" w:rsidR="00350BEC" w:rsidRPr="00B542F5" w:rsidRDefault="00350BEC" w:rsidP="00F83536">
            <w:pPr>
              <w:jc w:val="center"/>
              <w:rPr>
                <w:sz w:val="18"/>
              </w:rPr>
            </w:pPr>
            <w:r w:rsidRPr="00B542F5">
              <w:rPr>
                <w:sz w:val="18"/>
              </w:rPr>
              <w:t>n (%)</w:t>
            </w:r>
          </w:p>
        </w:tc>
        <w:tc>
          <w:tcPr>
            <w:tcW w:w="952" w:type="dxa"/>
          </w:tcPr>
          <w:p w14:paraId="18F98D59" w14:textId="77777777" w:rsidR="00350BEC" w:rsidRPr="00B542F5" w:rsidRDefault="00350BEC" w:rsidP="00F83536">
            <w:pPr>
              <w:jc w:val="center"/>
              <w:rPr>
                <w:sz w:val="18"/>
              </w:rPr>
            </w:pPr>
            <w:r w:rsidRPr="00B542F5">
              <w:rPr>
                <w:sz w:val="18"/>
              </w:rPr>
              <w:t>n (%)</w:t>
            </w:r>
          </w:p>
        </w:tc>
        <w:tc>
          <w:tcPr>
            <w:tcW w:w="953" w:type="dxa"/>
          </w:tcPr>
          <w:p w14:paraId="38B05EFB" w14:textId="77777777" w:rsidR="00350BEC" w:rsidRPr="00B542F5" w:rsidRDefault="00350BEC" w:rsidP="00F83536">
            <w:pPr>
              <w:jc w:val="center"/>
              <w:rPr>
                <w:sz w:val="18"/>
              </w:rPr>
            </w:pPr>
            <w:r w:rsidRPr="00B542F5">
              <w:rPr>
                <w:sz w:val="18"/>
              </w:rPr>
              <w:t>n (%)</w:t>
            </w:r>
          </w:p>
        </w:tc>
      </w:tr>
      <w:tr w:rsidR="00350BEC" w:rsidRPr="00B542F5" w14:paraId="23ABE90D" w14:textId="77777777" w:rsidTr="00F83536">
        <w:tc>
          <w:tcPr>
            <w:tcW w:w="2014" w:type="dxa"/>
          </w:tcPr>
          <w:p w14:paraId="54685B4A" w14:textId="77777777" w:rsidR="00350BEC" w:rsidRPr="00B542F5" w:rsidRDefault="00350BEC" w:rsidP="00F83536">
            <w:pPr>
              <w:jc w:val="right"/>
              <w:rPr>
                <w:sz w:val="18"/>
              </w:rPr>
            </w:pPr>
            <w:r w:rsidRPr="00B542F5">
              <w:rPr>
                <w:sz w:val="18"/>
              </w:rPr>
              <w:t>≥ 500</w:t>
            </w:r>
          </w:p>
        </w:tc>
        <w:tc>
          <w:tcPr>
            <w:tcW w:w="952" w:type="dxa"/>
          </w:tcPr>
          <w:p w14:paraId="42830DE2" w14:textId="77777777" w:rsidR="00350BEC" w:rsidRPr="00B542F5" w:rsidRDefault="00350BEC" w:rsidP="00F83536">
            <w:pPr>
              <w:jc w:val="center"/>
              <w:rPr>
                <w:sz w:val="18"/>
              </w:rPr>
            </w:pPr>
          </w:p>
        </w:tc>
        <w:tc>
          <w:tcPr>
            <w:tcW w:w="952" w:type="dxa"/>
          </w:tcPr>
          <w:p w14:paraId="38B87570" w14:textId="77777777" w:rsidR="00350BEC" w:rsidRPr="00B542F5" w:rsidRDefault="00350BEC" w:rsidP="00F83536">
            <w:pPr>
              <w:jc w:val="center"/>
              <w:rPr>
                <w:sz w:val="18"/>
              </w:rPr>
            </w:pPr>
            <w:r w:rsidRPr="00B542F5">
              <w:rPr>
                <w:sz w:val="18"/>
              </w:rPr>
              <w:t>n (%)</w:t>
            </w:r>
          </w:p>
        </w:tc>
        <w:tc>
          <w:tcPr>
            <w:tcW w:w="952" w:type="dxa"/>
          </w:tcPr>
          <w:p w14:paraId="177E1777" w14:textId="77777777" w:rsidR="00350BEC" w:rsidRPr="00B542F5" w:rsidRDefault="00350BEC" w:rsidP="00F83536">
            <w:pPr>
              <w:jc w:val="center"/>
              <w:rPr>
                <w:sz w:val="18"/>
              </w:rPr>
            </w:pPr>
            <w:r w:rsidRPr="00B542F5">
              <w:rPr>
                <w:sz w:val="18"/>
              </w:rPr>
              <w:t>n (%)</w:t>
            </w:r>
          </w:p>
        </w:tc>
        <w:tc>
          <w:tcPr>
            <w:tcW w:w="952" w:type="dxa"/>
          </w:tcPr>
          <w:p w14:paraId="5B56F889" w14:textId="77777777" w:rsidR="00350BEC" w:rsidRPr="00B542F5" w:rsidRDefault="00350BEC" w:rsidP="00F83536">
            <w:pPr>
              <w:jc w:val="center"/>
              <w:rPr>
                <w:sz w:val="18"/>
              </w:rPr>
            </w:pPr>
            <w:r w:rsidRPr="00B542F5">
              <w:rPr>
                <w:sz w:val="18"/>
              </w:rPr>
              <w:t>n (%)</w:t>
            </w:r>
          </w:p>
        </w:tc>
        <w:tc>
          <w:tcPr>
            <w:tcW w:w="952" w:type="dxa"/>
          </w:tcPr>
          <w:p w14:paraId="32898479" w14:textId="77777777" w:rsidR="00350BEC" w:rsidRPr="00B542F5" w:rsidRDefault="00350BEC" w:rsidP="00F83536">
            <w:pPr>
              <w:jc w:val="center"/>
              <w:rPr>
                <w:sz w:val="18"/>
              </w:rPr>
            </w:pPr>
            <w:r w:rsidRPr="00B542F5">
              <w:rPr>
                <w:sz w:val="18"/>
              </w:rPr>
              <w:t>n (%)</w:t>
            </w:r>
          </w:p>
        </w:tc>
        <w:tc>
          <w:tcPr>
            <w:tcW w:w="952" w:type="dxa"/>
          </w:tcPr>
          <w:p w14:paraId="60ABF497" w14:textId="77777777" w:rsidR="00350BEC" w:rsidRPr="00B542F5" w:rsidRDefault="00350BEC" w:rsidP="00F83536">
            <w:pPr>
              <w:jc w:val="center"/>
              <w:rPr>
                <w:sz w:val="18"/>
              </w:rPr>
            </w:pPr>
            <w:r w:rsidRPr="00B542F5">
              <w:rPr>
                <w:sz w:val="18"/>
              </w:rPr>
              <w:t>n (%)</w:t>
            </w:r>
          </w:p>
        </w:tc>
        <w:tc>
          <w:tcPr>
            <w:tcW w:w="953" w:type="dxa"/>
          </w:tcPr>
          <w:p w14:paraId="3FD32E81" w14:textId="77777777" w:rsidR="00350BEC" w:rsidRPr="00B542F5" w:rsidRDefault="00350BEC" w:rsidP="00F83536">
            <w:pPr>
              <w:jc w:val="center"/>
              <w:rPr>
                <w:sz w:val="18"/>
              </w:rPr>
            </w:pPr>
            <w:r w:rsidRPr="00B542F5">
              <w:rPr>
                <w:sz w:val="18"/>
              </w:rPr>
              <w:t>n (%)</w:t>
            </w:r>
          </w:p>
        </w:tc>
      </w:tr>
      <w:tr w:rsidR="00350BEC" w:rsidRPr="00B542F5" w14:paraId="3A8FE0D8" w14:textId="77777777" w:rsidTr="00F83536">
        <w:tc>
          <w:tcPr>
            <w:tcW w:w="2014" w:type="dxa"/>
          </w:tcPr>
          <w:p w14:paraId="779D63F2" w14:textId="1292038E" w:rsidR="00350BEC" w:rsidRPr="00B542F5" w:rsidRDefault="00350BEC" w:rsidP="00F83536">
            <w:pPr>
              <w:jc w:val="right"/>
              <w:rPr>
                <w:b/>
                <w:sz w:val="18"/>
              </w:rPr>
            </w:pPr>
            <w:r w:rsidRPr="00B542F5">
              <w:rPr>
                <w:b/>
                <w:sz w:val="18"/>
              </w:rPr>
              <w:t>Outcomes:</w:t>
            </w:r>
          </w:p>
        </w:tc>
        <w:tc>
          <w:tcPr>
            <w:tcW w:w="952" w:type="dxa"/>
          </w:tcPr>
          <w:p w14:paraId="6C1020E4" w14:textId="77777777" w:rsidR="00350BEC" w:rsidRPr="00B542F5" w:rsidRDefault="00350BEC" w:rsidP="00F83536">
            <w:pPr>
              <w:jc w:val="center"/>
              <w:rPr>
                <w:sz w:val="18"/>
              </w:rPr>
            </w:pPr>
          </w:p>
        </w:tc>
        <w:tc>
          <w:tcPr>
            <w:tcW w:w="952" w:type="dxa"/>
          </w:tcPr>
          <w:p w14:paraId="41CAACE9" w14:textId="77777777" w:rsidR="00350BEC" w:rsidRPr="00B542F5" w:rsidRDefault="00350BEC" w:rsidP="00F83536">
            <w:pPr>
              <w:jc w:val="center"/>
              <w:rPr>
                <w:sz w:val="18"/>
              </w:rPr>
            </w:pPr>
          </w:p>
        </w:tc>
        <w:tc>
          <w:tcPr>
            <w:tcW w:w="952" w:type="dxa"/>
          </w:tcPr>
          <w:p w14:paraId="175837A5" w14:textId="77777777" w:rsidR="00350BEC" w:rsidRPr="00B542F5" w:rsidRDefault="00350BEC" w:rsidP="00F83536">
            <w:pPr>
              <w:jc w:val="center"/>
              <w:rPr>
                <w:sz w:val="18"/>
              </w:rPr>
            </w:pPr>
          </w:p>
        </w:tc>
        <w:tc>
          <w:tcPr>
            <w:tcW w:w="952" w:type="dxa"/>
          </w:tcPr>
          <w:p w14:paraId="2E5B75FB" w14:textId="77777777" w:rsidR="00350BEC" w:rsidRPr="00B542F5" w:rsidRDefault="00350BEC" w:rsidP="00F83536">
            <w:pPr>
              <w:jc w:val="center"/>
              <w:rPr>
                <w:sz w:val="18"/>
              </w:rPr>
            </w:pPr>
          </w:p>
        </w:tc>
        <w:tc>
          <w:tcPr>
            <w:tcW w:w="952" w:type="dxa"/>
          </w:tcPr>
          <w:p w14:paraId="05C9EB24" w14:textId="77777777" w:rsidR="00350BEC" w:rsidRPr="00B542F5" w:rsidRDefault="00350BEC" w:rsidP="00F83536">
            <w:pPr>
              <w:jc w:val="center"/>
              <w:rPr>
                <w:sz w:val="18"/>
              </w:rPr>
            </w:pPr>
          </w:p>
        </w:tc>
        <w:tc>
          <w:tcPr>
            <w:tcW w:w="952" w:type="dxa"/>
          </w:tcPr>
          <w:p w14:paraId="2E4E6619" w14:textId="77777777" w:rsidR="00350BEC" w:rsidRPr="00B542F5" w:rsidRDefault="00350BEC" w:rsidP="00F83536">
            <w:pPr>
              <w:jc w:val="center"/>
              <w:rPr>
                <w:sz w:val="18"/>
              </w:rPr>
            </w:pPr>
          </w:p>
        </w:tc>
        <w:tc>
          <w:tcPr>
            <w:tcW w:w="953" w:type="dxa"/>
          </w:tcPr>
          <w:p w14:paraId="10AF9265" w14:textId="77777777" w:rsidR="00350BEC" w:rsidRPr="00B542F5" w:rsidRDefault="00350BEC" w:rsidP="00F83536">
            <w:pPr>
              <w:jc w:val="center"/>
              <w:rPr>
                <w:sz w:val="18"/>
              </w:rPr>
            </w:pPr>
          </w:p>
        </w:tc>
      </w:tr>
      <w:tr w:rsidR="00350BEC" w:rsidRPr="00B542F5" w14:paraId="03E3F3C2" w14:textId="77777777" w:rsidTr="00F83536">
        <w:tc>
          <w:tcPr>
            <w:tcW w:w="2014" w:type="dxa"/>
          </w:tcPr>
          <w:p w14:paraId="0716D605" w14:textId="76E8FF2B" w:rsidR="00350BEC" w:rsidRPr="00B542F5" w:rsidRDefault="00350BEC" w:rsidP="00F83536">
            <w:pPr>
              <w:jc w:val="right"/>
              <w:rPr>
                <w:sz w:val="18"/>
              </w:rPr>
            </w:pPr>
            <w:r w:rsidRPr="00B542F5">
              <w:rPr>
                <w:b/>
                <w:sz w:val="18"/>
              </w:rPr>
              <w:lastRenderedPageBreak/>
              <w:t>Discharge status</w:t>
            </w:r>
          </w:p>
        </w:tc>
        <w:tc>
          <w:tcPr>
            <w:tcW w:w="952" w:type="dxa"/>
          </w:tcPr>
          <w:p w14:paraId="121D2D19" w14:textId="77777777" w:rsidR="00350BEC" w:rsidRPr="00B542F5" w:rsidRDefault="00350BEC" w:rsidP="00F83536">
            <w:pPr>
              <w:jc w:val="center"/>
              <w:rPr>
                <w:sz w:val="18"/>
              </w:rPr>
            </w:pPr>
          </w:p>
        </w:tc>
        <w:tc>
          <w:tcPr>
            <w:tcW w:w="952" w:type="dxa"/>
          </w:tcPr>
          <w:p w14:paraId="0457E32A" w14:textId="77777777" w:rsidR="00350BEC" w:rsidRPr="00B542F5" w:rsidRDefault="00350BEC" w:rsidP="00F83536">
            <w:pPr>
              <w:jc w:val="center"/>
              <w:rPr>
                <w:sz w:val="18"/>
              </w:rPr>
            </w:pPr>
          </w:p>
        </w:tc>
        <w:tc>
          <w:tcPr>
            <w:tcW w:w="952" w:type="dxa"/>
          </w:tcPr>
          <w:p w14:paraId="3AB275E2" w14:textId="77777777" w:rsidR="00350BEC" w:rsidRPr="00B542F5" w:rsidRDefault="00350BEC" w:rsidP="00F83536">
            <w:pPr>
              <w:jc w:val="center"/>
              <w:rPr>
                <w:sz w:val="18"/>
              </w:rPr>
            </w:pPr>
          </w:p>
        </w:tc>
        <w:tc>
          <w:tcPr>
            <w:tcW w:w="952" w:type="dxa"/>
          </w:tcPr>
          <w:p w14:paraId="6B613EB5" w14:textId="77777777" w:rsidR="00350BEC" w:rsidRPr="00B542F5" w:rsidRDefault="00350BEC" w:rsidP="00F83536">
            <w:pPr>
              <w:jc w:val="center"/>
              <w:rPr>
                <w:sz w:val="18"/>
              </w:rPr>
            </w:pPr>
          </w:p>
        </w:tc>
        <w:tc>
          <w:tcPr>
            <w:tcW w:w="952" w:type="dxa"/>
          </w:tcPr>
          <w:p w14:paraId="0CAF9D45" w14:textId="77777777" w:rsidR="00350BEC" w:rsidRPr="00B542F5" w:rsidRDefault="00350BEC" w:rsidP="00F83536">
            <w:pPr>
              <w:jc w:val="center"/>
              <w:rPr>
                <w:sz w:val="18"/>
              </w:rPr>
            </w:pPr>
          </w:p>
        </w:tc>
        <w:tc>
          <w:tcPr>
            <w:tcW w:w="952" w:type="dxa"/>
          </w:tcPr>
          <w:p w14:paraId="483108C1" w14:textId="77777777" w:rsidR="00350BEC" w:rsidRPr="00B542F5" w:rsidRDefault="00350BEC" w:rsidP="00F83536">
            <w:pPr>
              <w:jc w:val="center"/>
              <w:rPr>
                <w:sz w:val="18"/>
              </w:rPr>
            </w:pPr>
          </w:p>
        </w:tc>
        <w:tc>
          <w:tcPr>
            <w:tcW w:w="953" w:type="dxa"/>
          </w:tcPr>
          <w:p w14:paraId="1C299FCB" w14:textId="77777777" w:rsidR="00350BEC" w:rsidRPr="00B542F5" w:rsidRDefault="00350BEC" w:rsidP="00F83536">
            <w:pPr>
              <w:jc w:val="center"/>
              <w:rPr>
                <w:sz w:val="18"/>
              </w:rPr>
            </w:pPr>
          </w:p>
        </w:tc>
      </w:tr>
      <w:tr w:rsidR="00350BEC" w:rsidRPr="00B542F5" w14:paraId="3DD189C1" w14:textId="77777777" w:rsidTr="00F83536">
        <w:tc>
          <w:tcPr>
            <w:tcW w:w="2014" w:type="dxa"/>
          </w:tcPr>
          <w:p w14:paraId="5B0B181E" w14:textId="6392145F" w:rsidR="00350BEC" w:rsidRPr="00B542F5" w:rsidRDefault="00350BEC" w:rsidP="00F83536">
            <w:pPr>
              <w:jc w:val="right"/>
              <w:rPr>
                <w:sz w:val="18"/>
              </w:rPr>
            </w:pPr>
            <w:r w:rsidRPr="00B542F5">
              <w:rPr>
                <w:sz w:val="18"/>
              </w:rPr>
              <w:t>Home</w:t>
            </w:r>
          </w:p>
        </w:tc>
        <w:tc>
          <w:tcPr>
            <w:tcW w:w="952" w:type="dxa"/>
          </w:tcPr>
          <w:p w14:paraId="53A90B0B" w14:textId="7624752C" w:rsidR="00350BEC" w:rsidRPr="00B542F5" w:rsidRDefault="00350BEC" w:rsidP="00F83536">
            <w:pPr>
              <w:jc w:val="center"/>
              <w:rPr>
                <w:sz w:val="18"/>
              </w:rPr>
            </w:pPr>
            <w:r w:rsidRPr="00B542F5">
              <w:rPr>
                <w:sz w:val="18"/>
              </w:rPr>
              <w:t>n (%)</w:t>
            </w:r>
          </w:p>
        </w:tc>
        <w:tc>
          <w:tcPr>
            <w:tcW w:w="952" w:type="dxa"/>
          </w:tcPr>
          <w:p w14:paraId="17197E2A" w14:textId="6FB01211" w:rsidR="00350BEC" w:rsidRPr="00B542F5" w:rsidRDefault="00350BEC" w:rsidP="00F83536">
            <w:pPr>
              <w:jc w:val="center"/>
              <w:rPr>
                <w:sz w:val="18"/>
              </w:rPr>
            </w:pPr>
            <w:r w:rsidRPr="00B542F5">
              <w:rPr>
                <w:sz w:val="18"/>
              </w:rPr>
              <w:t>n (%)</w:t>
            </w:r>
          </w:p>
        </w:tc>
        <w:tc>
          <w:tcPr>
            <w:tcW w:w="952" w:type="dxa"/>
          </w:tcPr>
          <w:p w14:paraId="4809CA94" w14:textId="50B20465" w:rsidR="00350BEC" w:rsidRPr="00B542F5" w:rsidRDefault="00350BEC" w:rsidP="00F83536">
            <w:pPr>
              <w:jc w:val="center"/>
              <w:rPr>
                <w:sz w:val="18"/>
              </w:rPr>
            </w:pPr>
            <w:r w:rsidRPr="00B542F5">
              <w:rPr>
                <w:sz w:val="18"/>
              </w:rPr>
              <w:t>n (%)</w:t>
            </w:r>
          </w:p>
        </w:tc>
        <w:tc>
          <w:tcPr>
            <w:tcW w:w="952" w:type="dxa"/>
          </w:tcPr>
          <w:p w14:paraId="3AAD67E2" w14:textId="585F7806" w:rsidR="00350BEC" w:rsidRPr="00B542F5" w:rsidRDefault="00350BEC" w:rsidP="00F83536">
            <w:pPr>
              <w:jc w:val="center"/>
              <w:rPr>
                <w:sz w:val="18"/>
              </w:rPr>
            </w:pPr>
            <w:r w:rsidRPr="00B542F5">
              <w:rPr>
                <w:sz w:val="18"/>
              </w:rPr>
              <w:t>n (%)</w:t>
            </w:r>
          </w:p>
        </w:tc>
        <w:tc>
          <w:tcPr>
            <w:tcW w:w="952" w:type="dxa"/>
          </w:tcPr>
          <w:p w14:paraId="297713F5" w14:textId="618C5625" w:rsidR="00350BEC" w:rsidRPr="00B542F5" w:rsidRDefault="00350BEC" w:rsidP="00F83536">
            <w:pPr>
              <w:jc w:val="center"/>
              <w:rPr>
                <w:sz w:val="18"/>
              </w:rPr>
            </w:pPr>
            <w:r w:rsidRPr="00B542F5">
              <w:rPr>
                <w:sz w:val="18"/>
              </w:rPr>
              <w:t>n (%)</w:t>
            </w:r>
          </w:p>
        </w:tc>
        <w:tc>
          <w:tcPr>
            <w:tcW w:w="952" w:type="dxa"/>
          </w:tcPr>
          <w:p w14:paraId="58456316" w14:textId="5FD1ACB8" w:rsidR="00350BEC" w:rsidRPr="00B542F5" w:rsidRDefault="00350BEC" w:rsidP="00F83536">
            <w:pPr>
              <w:jc w:val="center"/>
              <w:rPr>
                <w:sz w:val="18"/>
              </w:rPr>
            </w:pPr>
            <w:r w:rsidRPr="00B542F5">
              <w:rPr>
                <w:sz w:val="18"/>
              </w:rPr>
              <w:t>n (%)</w:t>
            </w:r>
          </w:p>
        </w:tc>
        <w:tc>
          <w:tcPr>
            <w:tcW w:w="953" w:type="dxa"/>
          </w:tcPr>
          <w:p w14:paraId="78F72EF6" w14:textId="09DC0289" w:rsidR="00350BEC" w:rsidRPr="00B542F5" w:rsidRDefault="00350BEC" w:rsidP="00F83536">
            <w:pPr>
              <w:jc w:val="center"/>
              <w:rPr>
                <w:sz w:val="18"/>
              </w:rPr>
            </w:pPr>
            <w:r w:rsidRPr="00B542F5">
              <w:rPr>
                <w:sz w:val="18"/>
              </w:rPr>
              <w:t>n (%)</w:t>
            </w:r>
          </w:p>
        </w:tc>
      </w:tr>
      <w:tr w:rsidR="00350BEC" w:rsidRPr="00B542F5" w14:paraId="7DAAC0E3" w14:textId="77777777" w:rsidTr="00F83536">
        <w:tc>
          <w:tcPr>
            <w:tcW w:w="2014" w:type="dxa"/>
          </w:tcPr>
          <w:p w14:paraId="2A9E8AA7" w14:textId="585A06A1" w:rsidR="00350BEC" w:rsidRPr="00B542F5" w:rsidRDefault="00350BEC" w:rsidP="00F83536">
            <w:pPr>
              <w:jc w:val="right"/>
              <w:rPr>
                <w:sz w:val="18"/>
              </w:rPr>
            </w:pPr>
            <w:r w:rsidRPr="00B542F5">
              <w:rPr>
                <w:sz w:val="18"/>
              </w:rPr>
              <w:t>Transfer</w:t>
            </w:r>
          </w:p>
        </w:tc>
        <w:tc>
          <w:tcPr>
            <w:tcW w:w="952" w:type="dxa"/>
          </w:tcPr>
          <w:p w14:paraId="1F3A04D5" w14:textId="77777777" w:rsidR="00350BEC" w:rsidRPr="00B542F5" w:rsidRDefault="00350BEC" w:rsidP="00F83536">
            <w:pPr>
              <w:jc w:val="center"/>
              <w:rPr>
                <w:sz w:val="18"/>
              </w:rPr>
            </w:pPr>
          </w:p>
        </w:tc>
        <w:tc>
          <w:tcPr>
            <w:tcW w:w="952" w:type="dxa"/>
          </w:tcPr>
          <w:p w14:paraId="0FD822E4" w14:textId="10BD258F" w:rsidR="00350BEC" w:rsidRPr="00B542F5" w:rsidRDefault="00350BEC" w:rsidP="00F83536">
            <w:pPr>
              <w:jc w:val="center"/>
              <w:rPr>
                <w:sz w:val="18"/>
              </w:rPr>
            </w:pPr>
            <w:r w:rsidRPr="00B542F5">
              <w:rPr>
                <w:sz w:val="18"/>
              </w:rPr>
              <w:t>n (%)</w:t>
            </w:r>
          </w:p>
        </w:tc>
        <w:tc>
          <w:tcPr>
            <w:tcW w:w="952" w:type="dxa"/>
          </w:tcPr>
          <w:p w14:paraId="71BF518D" w14:textId="435694F9" w:rsidR="00350BEC" w:rsidRPr="00B542F5" w:rsidRDefault="00350BEC" w:rsidP="00F83536">
            <w:pPr>
              <w:jc w:val="center"/>
              <w:rPr>
                <w:sz w:val="18"/>
              </w:rPr>
            </w:pPr>
            <w:r w:rsidRPr="00B542F5">
              <w:rPr>
                <w:sz w:val="18"/>
              </w:rPr>
              <w:t>n (%)</w:t>
            </w:r>
          </w:p>
        </w:tc>
        <w:tc>
          <w:tcPr>
            <w:tcW w:w="952" w:type="dxa"/>
          </w:tcPr>
          <w:p w14:paraId="53A88E6D" w14:textId="6B9DECDF" w:rsidR="00350BEC" w:rsidRPr="00B542F5" w:rsidRDefault="00350BEC" w:rsidP="00F83536">
            <w:pPr>
              <w:jc w:val="center"/>
              <w:rPr>
                <w:sz w:val="18"/>
              </w:rPr>
            </w:pPr>
            <w:r w:rsidRPr="00B542F5">
              <w:rPr>
                <w:sz w:val="18"/>
              </w:rPr>
              <w:t>n (%)</w:t>
            </w:r>
          </w:p>
        </w:tc>
        <w:tc>
          <w:tcPr>
            <w:tcW w:w="952" w:type="dxa"/>
          </w:tcPr>
          <w:p w14:paraId="046CBD59" w14:textId="24950DBE" w:rsidR="00350BEC" w:rsidRPr="00B542F5" w:rsidRDefault="00350BEC" w:rsidP="00F83536">
            <w:pPr>
              <w:jc w:val="center"/>
              <w:rPr>
                <w:sz w:val="18"/>
              </w:rPr>
            </w:pPr>
            <w:r w:rsidRPr="00B542F5">
              <w:rPr>
                <w:sz w:val="18"/>
              </w:rPr>
              <w:t>n (%)</w:t>
            </w:r>
          </w:p>
        </w:tc>
        <w:tc>
          <w:tcPr>
            <w:tcW w:w="952" w:type="dxa"/>
          </w:tcPr>
          <w:p w14:paraId="5AA8B953" w14:textId="053CE6B4" w:rsidR="00350BEC" w:rsidRPr="00B542F5" w:rsidRDefault="00350BEC" w:rsidP="00F83536">
            <w:pPr>
              <w:jc w:val="center"/>
              <w:rPr>
                <w:sz w:val="18"/>
              </w:rPr>
            </w:pPr>
            <w:r w:rsidRPr="00B542F5">
              <w:rPr>
                <w:sz w:val="18"/>
              </w:rPr>
              <w:t>n (%)</w:t>
            </w:r>
          </w:p>
        </w:tc>
        <w:tc>
          <w:tcPr>
            <w:tcW w:w="953" w:type="dxa"/>
          </w:tcPr>
          <w:p w14:paraId="15DA959F" w14:textId="0C6B2F1B" w:rsidR="00350BEC" w:rsidRPr="00B542F5" w:rsidRDefault="00350BEC" w:rsidP="00F83536">
            <w:pPr>
              <w:jc w:val="center"/>
              <w:rPr>
                <w:sz w:val="18"/>
              </w:rPr>
            </w:pPr>
            <w:r w:rsidRPr="00B542F5">
              <w:rPr>
                <w:sz w:val="18"/>
              </w:rPr>
              <w:t>n (%)</w:t>
            </w:r>
          </w:p>
        </w:tc>
      </w:tr>
      <w:tr w:rsidR="00350BEC" w:rsidRPr="00B542F5" w14:paraId="2A8591B0" w14:textId="77777777" w:rsidTr="00F83536">
        <w:tc>
          <w:tcPr>
            <w:tcW w:w="2014" w:type="dxa"/>
          </w:tcPr>
          <w:p w14:paraId="1AB6B349" w14:textId="06FADCA1" w:rsidR="00350BEC" w:rsidRPr="00B542F5" w:rsidRDefault="00350BEC" w:rsidP="00F83536">
            <w:pPr>
              <w:jc w:val="right"/>
              <w:rPr>
                <w:sz w:val="18"/>
              </w:rPr>
            </w:pPr>
            <w:r w:rsidRPr="00B542F5">
              <w:rPr>
                <w:sz w:val="18"/>
              </w:rPr>
              <w:t>Nursing home</w:t>
            </w:r>
          </w:p>
        </w:tc>
        <w:tc>
          <w:tcPr>
            <w:tcW w:w="952" w:type="dxa"/>
          </w:tcPr>
          <w:p w14:paraId="6E08C3DE" w14:textId="60EEBA58" w:rsidR="00350BEC" w:rsidRPr="00B542F5" w:rsidRDefault="00350BEC" w:rsidP="00F83536">
            <w:pPr>
              <w:jc w:val="center"/>
              <w:rPr>
                <w:sz w:val="18"/>
              </w:rPr>
            </w:pPr>
            <w:r w:rsidRPr="00B542F5">
              <w:rPr>
                <w:sz w:val="18"/>
              </w:rPr>
              <w:t>n (%)</w:t>
            </w:r>
          </w:p>
        </w:tc>
        <w:tc>
          <w:tcPr>
            <w:tcW w:w="952" w:type="dxa"/>
          </w:tcPr>
          <w:p w14:paraId="614F1F5F" w14:textId="416FA21A" w:rsidR="00350BEC" w:rsidRPr="00B542F5" w:rsidRDefault="00350BEC" w:rsidP="00F83536">
            <w:pPr>
              <w:jc w:val="center"/>
              <w:rPr>
                <w:sz w:val="18"/>
              </w:rPr>
            </w:pPr>
            <w:r w:rsidRPr="00B542F5">
              <w:rPr>
                <w:sz w:val="18"/>
              </w:rPr>
              <w:t>n (%)</w:t>
            </w:r>
          </w:p>
        </w:tc>
        <w:tc>
          <w:tcPr>
            <w:tcW w:w="952" w:type="dxa"/>
          </w:tcPr>
          <w:p w14:paraId="337365CA" w14:textId="72AA9B01" w:rsidR="00350BEC" w:rsidRPr="00B542F5" w:rsidRDefault="00350BEC" w:rsidP="00F83536">
            <w:pPr>
              <w:jc w:val="center"/>
              <w:rPr>
                <w:sz w:val="18"/>
              </w:rPr>
            </w:pPr>
            <w:r w:rsidRPr="00B542F5">
              <w:rPr>
                <w:sz w:val="18"/>
              </w:rPr>
              <w:t>n (%)</w:t>
            </w:r>
          </w:p>
        </w:tc>
        <w:tc>
          <w:tcPr>
            <w:tcW w:w="952" w:type="dxa"/>
          </w:tcPr>
          <w:p w14:paraId="6D14CDE6" w14:textId="16097438" w:rsidR="00350BEC" w:rsidRPr="00B542F5" w:rsidRDefault="00350BEC" w:rsidP="00F83536">
            <w:pPr>
              <w:jc w:val="center"/>
              <w:rPr>
                <w:sz w:val="18"/>
              </w:rPr>
            </w:pPr>
            <w:r w:rsidRPr="00B542F5">
              <w:rPr>
                <w:sz w:val="18"/>
              </w:rPr>
              <w:t>n (%)</w:t>
            </w:r>
          </w:p>
        </w:tc>
        <w:tc>
          <w:tcPr>
            <w:tcW w:w="952" w:type="dxa"/>
          </w:tcPr>
          <w:p w14:paraId="522BD063" w14:textId="03BC4FC1" w:rsidR="00350BEC" w:rsidRPr="00B542F5" w:rsidRDefault="00350BEC" w:rsidP="00F83536">
            <w:pPr>
              <w:jc w:val="center"/>
              <w:rPr>
                <w:sz w:val="18"/>
              </w:rPr>
            </w:pPr>
            <w:r w:rsidRPr="00B542F5">
              <w:rPr>
                <w:sz w:val="18"/>
              </w:rPr>
              <w:t>n (%)</w:t>
            </w:r>
          </w:p>
        </w:tc>
        <w:tc>
          <w:tcPr>
            <w:tcW w:w="952" w:type="dxa"/>
          </w:tcPr>
          <w:p w14:paraId="75E64C17" w14:textId="6A4C568F" w:rsidR="00350BEC" w:rsidRPr="00B542F5" w:rsidRDefault="00350BEC" w:rsidP="00F83536">
            <w:pPr>
              <w:jc w:val="center"/>
              <w:rPr>
                <w:sz w:val="18"/>
              </w:rPr>
            </w:pPr>
            <w:r w:rsidRPr="00B542F5">
              <w:rPr>
                <w:sz w:val="18"/>
              </w:rPr>
              <w:t>n (%)</w:t>
            </w:r>
          </w:p>
        </w:tc>
        <w:tc>
          <w:tcPr>
            <w:tcW w:w="953" w:type="dxa"/>
          </w:tcPr>
          <w:p w14:paraId="1F01FE4D" w14:textId="0DA195AD" w:rsidR="00350BEC" w:rsidRPr="00B542F5" w:rsidRDefault="00350BEC" w:rsidP="00F83536">
            <w:pPr>
              <w:jc w:val="center"/>
              <w:rPr>
                <w:sz w:val="18"/>
              </w:rPr>
            </w:pPr>
            <w:r w:rsidRPr="00B542F5">
              <w:rPr>
                <w:sz w:val="18"/>
              </w:rPr>
              <w:t>n (%)</w:t>
            </w:r>
          </w:p>
        </w:tc>
      </w:tr>
      <w:tr w:rsidR="00350BEC" w:rsidRPr="00B542F5" w14:paraId="2BAE8E28" w14:textId="77777777" w:rsidTr="00F83536">
        <w:tc>
          <w:tcPr>
            <w:tcW w:w="2014" w:type="dxa"/>
          </w:tcPr>
          <w:p w14:paraId="6132CBE0" w14:textId="0AF7CCA4" w:rsidR="00350BEC" w:rsidRPr="00B542F5" w:rsidRDefault="00350BEC" w:rsidP="00F83536">
            <w:pPr>
              <w:jc w:val="right"/>
              <w:rPr>
                <w:sz w:val="18"/>
              </w:rPr>
            </w:pPr>
            <w:r w:rsidRPr="00B542F5">
              <w:rPr>
                <w:sz w:val="18"/>
              </w:rPr>
              <w:t>Hospice care</w:t>
            </w:r>
          </w:p>
        </w:tc>
        <w:tc>
          <w:tcPr>
            <w:tcW w:w="952" w:type="dxa"/>
          </w:tcPr>
          <w:p w14:paraId="74C44064" w14:textId="77777777" w:rsidR="00350BEC" w:rsidRPr="00B542F5" w:rsidRDefault="00350BEC" w:rsidP="00F83536">
            <w:pPr>
              <w:jc w:val="center"/>
              <w:rPr>
                <w:sz w:val="18"/>
              </w:rPr>
            </w:pPr>
          </w:p>
        </w:tc>
        <w:tc>
          <w:tcPr>
            <w:tcW w:w="952" w:type="dxa"/>
          </w:tcPr>
          <w:p w14:paraId="27E72B60" w14:textId="5F726B4B" w:rsidR="00350BEC" w:rsidRPr="00B542F5" w:rsidRDefault="00350BEC" w:rsidP="00F83536">
            <w:pPr>
              <w:jc w:val="center"/>
              <w:rPr>
                <w:sz w:val="18"/>
              </w:rPr>
            </w:pPr>
            <w:r w:rsidRPr="00B542F5">
              <w:rPr>
                <w:sz w:val="18"/>
              </w:rPr>
              <w:t>n (%)</w:t>
            </w:r>
          </w:p>
        </w:tc>
        <w:tc>
          <w:tcPr>
            <w:tcW w:w="952" w:type="dxa"/>
          </w:tcPr>
          <w:p w14:paraId="6A77BCB1" w14:textId="438B1388" w:rsidR="00350BEC" w:rsidRPr="00B542F5" w:rsidRDefault="00350BEC" w:rsidP="00F83536">
            <w:pPr>
              <w:jc w:val="center"/>
              <w:rPr>
                <w:sz w:val="18"/>
              </w:rPr>
            </w:pPr>
            <w:r w:rsidRPr="00B542F5">
              <w:rPr>
                <w:sz w:val="18"/>
              </w:rPr>
              <w:t>n (%)</w:t>
            </w:r>
          </w:p>
        </w:tc>
        <w:tc>
          <w:tcPr>
            <w:tcW w:w="952" w:type="dxa"/>
          </w:tcPr>
          <w:p w14:paraId="0E8EC2B2" w14:textId="497928D7" w:rsidR="00350BEC" w:rsidRPr="00B542F5" w:rsidRDefault="00350BEC" w:rsidP="00F83536">
            <w:pPr>
              <w:jc w:val="center"/>
              <w:rPr>
                <w:sz w:val="18"/>
              </w:rPr>
            </w:pPr>
            <w:r w:rsidRPr="00B542F5">
              <w:rPr>
                <w:sz w:val="18"/>
              </w:rPr>
              <w:t>n (%)</w:t>
            </w:r>
          </w:p>
        </w:tc>
        <w:tc>
          <w:tcPr>
            <w:tcW w:w="952" w:type="dxa"/>
          </w:tcPr>
          <w:p w14:paraId="15CFEBD3" w14:textId="4820912D" w:rsidR="00350BEC" w:rsidRPr="00B542F5" w:rsidRDefault="00350BEC" w:rsidP="00F83536">
            <w:pPr>
              <w:jc w:val="center"/>
              <w:rPr>
                <w:sz w:val="18"/>
              </w:rPr>
            </w:pPr>
            <w:r w:rsidRPr="00B542F5">
              <w:rPr>
                <w:sz w:val="18"/>
              </w:rPr>
              <w:t>n (%)</w:t>
            </w:r>
          </w:p>
        </w:tc>
        <w:tc>
          <w:tcPr>
            <w:tcW w:w="952" w:type="dxa"/>
          </w:tcPr>
          <w:p w14:paraId="6496CA3A" w14:textId="246E59B8" w:rsidR="00350BEC" w:rsidRPr="00B542F5" w:rsidRDefault="00350BEC" w:rsidP="00F83536">
            <w:pPr>
              <w:jc w:val="center"/>
              <w:rPr>
                <w:sz w:val="18"/>
              </w:rPr>
            </w:pPr>
            <w:r w:rsidRPr="00B542F5">
              <w:rPr>
                <w:sz w:val="18"/>
              </w:rPr>
              <w:t>n (%)</w:t>
            </w:r>
          </w:p>
        </w:tc>
        <w:tc>
          <w:tcPr>
            <w:tcW w:w="953" w:type="dxa"/>
          </w:tcPr>
          <w:p w14:paraId="07D90557" w14:textId="3874B0AD" w:rsidR="00350BEC" w:rsidRPr="00B542F5" w:rsidRDefault="00350BEC" w:rsidP="00F83536">
            <w:pPr>
              <w:jc w:val="center"/>
              <w:rPr>
                <w:sz w:val="18"/>
              </w:rPr>
            </w:pPr>
            <w:r w:rsidRPr="00B542F5">
              <w:rPr>
                <w:sz w:val="18"/>
              </w:rPr>
              <w:t>n (%)</w:t>
            </w:r>
          </w:p>
        </w:tc>
      </w:tr>
      <w:tr w:rsidR="00350BEC" w:rsidRPr="00B542F5" w14:paraId="2238F968" w14:textId="77777777" w:rsidTr="00F83536">
        <w:tc>
          <w:tcPr>
            <w:tcW w:w="2014" w:type="dxa"/>
          </w:tcPr>
          <w:p w14:paraId="62906D2B" w14:textId="6FAAA59A" w:rsidR="00350BEC" w:rsidRPr="00B542F5" w:rsidRDefault="00350BEC" w:rsidP="00F83536">
            <w:pPr>
              <w:jc w:val="right"/>
              <w:rPr>
                <w:sz w:val="18"/>
              </w:rPr>
            </w:pPr>
            <w:r w:rsidRPr="00B542F5">
              <w:rPr>
                <w:sz w:val="18"/>
              </w:rPr>
              <w:t>Death</w:t>
            </w:r>
          </w:p>
        </w:tc>
        <w:tc>
          <w:tcPr>
            <w:tcW w:w="952" w:type="dxa"/>
          </w:tcPr>
          <w:p w14:paraId="59B90640" w14:textId="009FED1A" w:rsidR="00350BEC" w:rsidRPr="00B542F5" w:rsidRDefault="00350BEC" w:rsidP="00F83536">
            <w:pPr>
              <w:jc w:val="center"/>
              <w:rPr>
                <w:sz w:val="18"/>
              </w:rPr>
            </w:pPr>
            <w:r w:rsidRPr="00B542F5">
              <w:rPr>
                <w:sz w:val="18"/>
              </w:rPr>
              <w:t>n (%)</w:t>
            </w:r>
          </w:p>
        </w:tc>
        <w:tc>
          <w:tcPr>
            <w:tcW w:w="952" w:type="dxa"/>
          </w:tcPr>
          <w:p w14:paraId="2A31BA37" w14:textId="12579DFE" w:rsidR="00350BEC" w:rsidRPr="00B542F5" w:rsidRDefault="00350BEC" w:rsidP="00F83536">
            <w:pPr>
              <w:jc w:val="center"/>
              <w:rPr>
                <w:sz w:val="18"/>
              </w:rPr>
            </w:pPr>
            <w:r w:rsidRPr="00B542F5">
              <w:rPr>
                <w:sz w:val="18"/>
              </w:rPr>
              <w:t>n (%)</w:t>
            </w:r>
          </w:p>
        </w:tc>
        <w:tc>
          <w:tcPr>
            <w:tcW w:w="952" w:type="dxa"/>
          </w:tcPr>
          <w:p w14:paraId="50C19836" w14:textId="4654DECF" w:rsidR="00350BEC" w:rsidRPr="00B542F5" w:rsidRDefault="00350BEC" w:rsidP="00F83536">
            <w:pPr>
              <w:jc w:val="center"/>
              <w:rPr>
                <w:sz w:val="18"/>
              </w:rPr>
            </w:pPr>
            <w:r w:rsidRPr="00B542F5">
              <w:rPr>
                <w:sz w:val="18"/>
              </w:rPr>
              <w:t>n (%)</w:t>
            </w:r>
          </w:p>
        </w:tc>
        <w:tc>
          <w:tcPr>
            <w:tcW w:w="952" w:type="dxa"/>
          </w:tcPr>
          <w:p w14:paraId="2DF92D5B" w14:textId="40F47FC2" w:rsidR="00350BEC" w:rsidRPr="00B542F5" w:rsidRDefault="00350BEC" w:rsidP="00F83536">
            <w:pPr>
              <w:jc w:val="center"/>
              <w:rPr>
                <w:sz w:val="18"/>
              </w:rPr>
            </w:pPr>
            <w:r w:rsidRPr="00B542F5">
              <w:rPr>
                <w:sz w:val="18"/>
              </w:rPr>
              <w:t>n (%)</w:t>
            </w:r>
          </w:p>
        </w:tc>
        <w:tc>
          <w:tcPr>
            <w:tcW w:w="952" w:type="dxa"/>
          </w:tcPr>
          <w:p w14:paraId="4B4DB873" w14:textId="7ED5FB75" w:rsidR="00350BEC" w:rsidRPr="00B542F5" w:rsidRDefault="00350BEC" w:rsidP="00F83536">
            <w:pPr>
              <w:jc w:val="center"/>
              <w:rPr>
                <w:sz w:val="18"/>
              </w:rPr>
            </w:pPr>
            <w:r w:rsidRPr="00B542F5">
              <w:rPr>
                <w:sz w:val="18"/>
              </w:rPr>
              <w:t>n (%)</w:t>
            </w:r>
          </w:p>
        </w:tc>
        <w:tc>
          <w:tcPr>
            <w:tcW w:w="952" w:type="dxa"/>
          </w:tcPr>
          <w:p w14:paraId="7FA9FD0C" w14:textId="721CAA5E" w:rsidR="00350BEC" w:rsidRPr="00B542F5" w:rsidRDefault="00350BEC" w:rsidP="00F83536">
            <w:pPr>
              <w:jc w:val="center"/>
              <w:rPr>
                <w:sz w:val="18"/>
              </w:rPr>
            </w:pPr>
            <w:r w:rsidRPr="00B542F5">
              <w:rPr>
                <w:sz w:val="18"/>
              </w:rPr>
              <w:t>n (%)</w:t>
            </w:r>
          </w:p>
        </w:tc>
        <w:tc>
          <w:tcPr>
            <w:tcW w:w="953" w:type="dxa"/>
          </w:tcPr>
          <w:p w14:paraId="375DBD6E" w14:textId="50C0C385" w:rsidR="00350BEC" w:rsidRPr="00B542F5" w:rsidRDefault="00350BEC" w:rsidP="00F83536">
            <w:pPr>
              <w:jc w:val="center"/>
              <w:rPr>
                <w:sz w:val="18"/>
              </w:rPr>
            </w:pPr>
            <w:r w:rsidRPr="00B542F5">
              <w:rPr>
                <w:sz w:val="18"/>
              </w:rPr>
              <w:t>n (%)</w:t>
            </w:r>
          </w:p>
        </w:tc>
      </w:tr>
      <w:tr w:rsidR="00350BEC" w:rsidRPr="00B542F5" w14:paraId="52119491" w14:textId="77777777" w:rsidTr="00F83536">
        <w:tc>
          <w:tcPr>
            <w:tcW w:w="2014" w:type="dxa"/>
          </w:tcPr>
          <w:p w14:paraId="7EC4D974" w14:textId="0E19AA66" w:rsidR="00350BEC" w:rsidRPr="00B542F5" w:rsidRDefault="00350BEC" w:rsidP="00F83536">
            <w:pPr>
              <w:jc w:val="right"/>
              <w:rPr>
                <w:sz w:val="18"/>
              </w:rPr>
            </w:pPr>
            <w:r w:rsidRPr="00B542F5">
              <w:rPr>
                <w:sz w:val="18"/>
              </w:rPr>
              <w:t>Other</w:t>
            </w:r>
          </w:p>
        </w:tc>
        <w:tc>
          <w:tcPr>
            <w:tcW w:w="952" w:type="dxa"/>
          </w:tcPr>
          <w:p w14:paraId="60D72CB4" w14:textId="09AABFCF" w:rsidR="00350BEC" w:rsidRPr="00B542F5" w:rsidRDefault="00350BEC" w:rsidP="00F83536">
            <w:pPr>
              <w:jc w:val="center"/>
              <w:rPr>
                <w:sz w:val="18"/>
              </w:rPr>
            </w:pPr>
            <w:r w:rsidRPr="00B542F5">
              <w:rPr>
                <w:sz w:val="18"/>
              </w:rPr>
              <w:t>n (%)</w:t>
            </w:r>
          </w:p>
        </w:tc>
        <w:tc>
          <w:tcPr>
            <w:tcW w:w="952" w:type="dxa"/>
          </w:tcPr>
          <w:p w14:paraId="39DACF15" w14:textId="768D16E0" w:rsidR="00350BEC" w:rsidRPr="00B542F5" w:rsidRDefault="00350BEC" w:rsidP="00F83536">
            <w:pPr>
              <w:jc w:val="center"/>
              <w:rPr>
                <w:sz w:val="18"/>
              </w:rPr>
            </w:pPr>
            <w:r w:rsidRPr="00B542F5">
              <w:rPr>
                <w:sz w:val="18"/>
              </w:rPr>
              <w:t>n (%)</w:t>
            </w:r>
          </w:p>
        </w:tc>
        <w:tc>
          <w:tcPr>
            <w:tcW w:w="952" w:type="dxa"/>
          </w:tcPr>
          <w:p w14:paraId="1A471C5E" w14:textId="1DB395CC" w:rsidR="00350BEC" w:rsidRPr="00B542F5" w:rsidRDefault="00350BEC" w:rsidP="00F83536">
            <w:pPr>
              <w:jc w:val="center"/>
              <w:rPr>
                <w:sz w:val="18"/>
              </w:rPr>
            </w:pPr>
            <w:r w:rsidRPr="00B542F5">
              <w:rPr>
                <w:sz w:val="18"/>
              </w:rPr>
              <w:t>n (%)</w:t>
            </w:r>
          </w:p>
        </w:tc>
        <w:tc>
          <w:tcPr>
            <w:tcW w:w="952" w:type="dxa"/>
          </w:tcPr>
          <w:p w14:paraId="3517FD6B" w14:textId="0D8687B5" w:rsidR="00350BEC" w:rsidRPr="00B542F5" w:rsidRDefault="00350BEC" w:rsidP="00F83536">
            <w:pPr>
              <w:jc w:val="center"/>
              <w:rPr>
                <w:sz w:val="18"/>
              </w:rPr>
            </w:pPr>
            <w:r w:rsidRPr="00B542F5">
              <w:rPr>
                <w:sz w:val="18"/>
              </w:rPr>
              <w:t>n (%)</w:t>
            </w:r>
          </w:p>
        </w:tc>
        <w:tc>
          <w:tcPr>
            <w:tcW w:w="952" w:type="dxa"/>
          </w:tcPr>
          <w:p w14:paraId="7461BF58" w14:textId="7D10E100" w:rsidR="00350BEC" w:rsidRPr="00B542F5" w:rsidRDefault="00350BEC" w:rsidP="00F83536">
            <w:pPr>
              <w:jc w:val="center"/>
              <w:rPr>
                <w:sz w:val="18"/>
              </w:rPr>
            </w:pPr>
            <w:r w:rsidRPr="00B542F5">
              <w:rPr>
                <w:sz w:val="18"/>
              </w:rPr>
              <w:t>n (%)</w:t>
            </w:r>
          </w:p>
        </w:tc>
        <w:tc>
          <w:tcPr>
            <w:tcW w:w="952" w:type="dxa"/>
          </w:tcPr>
          <w:p w14:paraId="64F68C20" w14:textId="0B94AA53" w:rsidR="00350BEC" w:rsidRPr="00B542F5" w:rsidRDefault="00350BEC" w:rsidP="00F83536">
            <w:pPr>
              <w:jc w:val="center"/>
              <w:rPr>
                <w:sz w:val="18"/>
              </w:rPr>
            </w:pPr>
            <w:r w:rsidRPr="00B542F5">
              <w:rPr>
                <w:sz w:val="18"/>
              </w:rPr>
              <w:t>n (%)</w:t>
            </w:r>
          </w:p>
        </w:tc>
        <w:tc>
          <w:tcPr>
            <w:tcW w:w="953" w:type="dxa"/>
          </w:tcPr>
          <w:p w14:paraId="616A9CE3" w14:textId="6156E63A" w:rsidR="00350BEC" w:rsidRPr="00B542F5" w:rsidRDefault="00350BEC" w:rsidP="00F83536">
            <w:pPr>
              <w:jc w:val="center"/>
              <w:rPr>
                <w:sz w:val="18"/>
              </w:rPr>
            </w:pPr>
            <w:r w:rsidRPr="00B542F5">
              <w:rPr>
                <w:sz w:val="18"/>
              </w:rPr>
              <w:t>n (%)</w:t>
            </w:r>
          </w:p>
        </w:tc>
      </w:tr>
      <w:tr w:rsidR="00350BEC" w:rsidRPr="00B542F5" w14:paraId="038A5D69" w14:textId="77777777" w:rsidTr="00F83536">
        <w:tc>
          <w:tcPr>
            <w:tcW w:w="2014" w:type="dxa"/>
          </w:tcPr>
          <w:p w14:paraId="01FC70D4" w14:textId="77777777" w:rsidR="00350BEC" w:rsidRPr="00B542F5" w:rsidRDefault="00350BEC" w:rsidP="00F83536">
            <w:pPr>
              <w:jc w:val="right"/>
              <w:rPr>
                <w:sz w:val="18"/>
              </w:rPr>
            </w:pPr>
          </w:p>
        </w:tc>
        <w:tc>
          <w:tcPr>
            <w:tcW w:w="952" w:type="dxa"/>
          </w:tcPr>
          <w:p w14:paraId="4C812C03" w14:textId="77777777" w:rsidR="00350BEC" w:rsidRPr="00B542F5" w:rsidRDefault="00350BEC" w:rsidP="00F83536">
            <w:pPr>
              <w:jc w:val="center"/>
              <w:rPr>
                <w:sz w:val="18"/>
              </w:rPr>
            </w:pPr>
          </w:p>
        </w:tc>
        <w:tc>
          <w:tcPr>
            <w:tcW w:w="952" w:type="dxa"/>
          </w:tcPr>
          <w:p w14:paraId="1282555F" w14:textId="77777777" w:rsidR="00350BEC" w:rsidRPr="00B542F5" w:rsidRDefault="00350BEC" w:rsidP="00F83536">
            <w:pPr>
              <w:jc w:val="center"/>
              <w:rPr>
                <w:sz w:val="18"/>
              </w:rPr>
            </w:pPr>
          </w:p>
        </w:tc>
        <w:tc>
          <w:tcPr>
            <w:tcW w:w="952" w:type="dxa"/>
          </w:tcPr>
          <w:p w14:paraId="2D11E5AB" w14:textId="77777777" w:rsidR="00350BEC" w:rsidRPr="00B542F5" w:rsidRDefault="00350BEC" w:rsidP="00F83536">
            <w:pPr>
              <w:jc w:val="center"/>
              <w:rPr>
                <w:sz w:val="18"/>
              </w:rPr>
            </w:pPr>
          </w:p>
        </w:tc>
        <w:tc>
          <w:tcPr>
            <w:tcW w:w="952" w:type="dxa"/>
          </w:tcPr>
          <w:p w14:paraId="22A4A7E4" w14:textId="77777777" w:rsidR="00350BEC" w:rsidRPr="00B542F5" w:rsidRDefault="00350BEC" w:rsidP="00F83536">
            <w:pPr>
              <w:jc w:val="center"/>
              <w:rPr>
                <w:sz w:val="18"/>
              </w:rPr>
            </w:pPr>
          </w:p>
        </w:tc>
        <w:tc>
          <w:tcPr>
            <w:tcW w:w="952" w:type="dxa"/>
          </w:tcPr>
          <w:p w14:paraId="21C99658" w14:textId="77777777" w:rsidR="00350BEC" w:rsidRPr="00B542F5" w:rsidRDefault="00350BEC" w:rsidP="00F83536">
            <w:pPr>
              <w:jc w:val="center"/>
              <w:rPr>
                <w:sz w:val="18"/>
              </w:rPr>
            </w:pPr>
          </w:p>
        </w:tc>
        <w:tc>
          <w:tcPr>
            <w:tcW w:w="952" w:type="dxa"/>
          </w:tcPr>
          <w:p w14:paraId="4D997081" w14:textId="77777777" w:rsidR="00350BEC" w:rsidRPr="00B542F5" w:rsidRDefault="00350BEC" w:rsidP="00F83536">
            <w:pPr>
              <w:jc w:val="center"/>
              <w:rPr>
                <w:sz w:val="18"/>
              </w:rPr>
            </w:pPr>
          </w:p>
        </w:tc>
        <w:tc>
          <w:tcPr>
            <w:tcW w:w="953" w:type="dxa"/>
          </w:tcPr>
          <w:p w14:paraId="127DEA18" w14:textId="77777777" w:rsidR="00350BEC" w:rsidRPr="00B542F5" w:rsidRDefault="00350BEC" w:rsidP="00F83536">
            <w:pPr>
              <w:jc w:val="center"/>
              <w:rPr>
                <w:sz w:val="18"/>
              </w:rPr>
            </w:pPr>
          </w:p>
        </w:tc>
      </w:tr>
      <w:tr w:rsidR="00350BEC" w:rsidRPr="00B542F5" w14:paraId="416C3968" w14:textId="77777777" w:rsidTr="00F83536">
        <w:tc>
          <w:tcPr>
            <w:tcW w:w="2014" w:type="dxa"/>
          </w:tcPr>
          <w:p w14:paraId="3CB18221" w14:textId="58FE0C84" w:rsidR="00350BEC" w:rsidRPr="00B542F5" w:rsidRDefault="00350BEC" w:rsidP="00F83536">
            <w:pPr>
              <w:jc w:val="right"/>
              <w:rPr>
                <w:sz w:val="18"/>
              </w:rPr>
            </w:pPr>
            <w:r w:rsidRPr="00B542F5">
              <w:rPr>
                <w:sz w:val="18"/>
              </w:rPr>
              <w:t>LOS</w:t>
            </w:r>
          </w:p>
        </w:tc>
        <w:tc>
          <w:tcPr>
            <w:tcW w:w="952" w:type="dxa"/>
          </w:tcPr>
          <w:p w14:paraId="00DA06A8" w14:textId="7212D48B" w:rsidR="00350BEC" w:rsidRPr="00B542F5" w:rsidRDefault="00350BEC" w:rsidP="00F83536">
            <w:pPr>
              <w:jc w:val="center"/>
              <w:rPr>
                <w:sz w:val="18"/>
              </w:rPr>
            </w:pPr>
          </w:p>
        </w:tc>
        <w:tc>
          <w:tcPr>
            <w:tcW w:w="952" w:type="dxa"/>
          </w:tcPr>
          <w:p w14:paraId="473E0644" w14:textId="5770D04E" w:rsidR="00350BEC" w:rsidRPr="00B542F5" w:rsidRDefault="00350BEC" w:rsidP="00F83536">
            <w:pPr>
              <w:jc w:val="center"/>
              <w:rPr>
                <w:sz w:val="18"/>
              </w:rPr>
            </w:pPr>
          </w:p>
        </w:tc>
        <w:tc>
          <w:tcPr>
            <w:tcW w:w="952" w:type="dxa"/>
          </w:tcPr>
          <w:p w14:paraId="31833120" w14:textId="20F6534A" w:rsidR="00350BEC" w:rsidRPr="00B542F5" w:rsidRDefault="00350BEC" w:rsidP="00F83536">
            <w:pPr>
              <w:jc w:val="center"/>
              <w:rPr>
                <w:sz w:val="18"/>
              </w:rPr>
            </w:pPr>
          </w:p>
        </w:tc>
        <w:tc>
          <w:tcPr>
            <w:tcW w:w="952" w:type="dxa"/>
          </w:tcPr>
          <w:p w14:paraId="11007670" w14:textId="24E60E22" w:rsidR="00350BEC" w:rsidRPr="00B542F5" w:rsidRDefault="00350BEC" w:rsidP="00F83536">
            <w:pPr>
              <w:jc w:val="center"/>
              <w:rPr>
                <w:sz w:val="18"/>
              </w:rPr>
            </w:pPr>
          </w:p>
        </w:tc>
        <w:tc>
          <w:tcPr>
            <w:tcW w:w="952" w:type="dxa"/>
          </w:tcPr>
          <w:p w14:paraId="59CC6A0C" w14:textId="28B8F66F" w:rsidR="00350BEC" w:rsidRPr="00B542F5" w:rsidRDefault="00350BEC" w:rsidP="00F83536">
            <w:pPr>
              <w:jc w:val="center"/>
              <w:rPr>
                <w:sz w:val="18"/>
              </w:rPr>
            </w:pPr>
          </w:p>
        </w:tc>
        <w:tc>
          <w:tcPr>
            <w:tcW w:w="952" w:type="dxa"/>
          </w:tcPr>
          <w:p w14:paraId="120D3384" w14:textId="5AD2D01F" w:rsidR="00350BEC" w:rsidRPr="00B542F5" w:rsidRDefault="00350BEC" w:rsidP="00F83536">
            <w:pPr>
              <w:jc w:val="center"/>
              <w:rPr>
                <w:sz w:val="18"/>
              </w:rPr>
            </w:pPr>
          </w:p>
        </w:tc>
        <w:tc>
          <w:tcPr>
            <w:tcW w:w="953" w:type="dxa"/>
          </w:tcPr>
          <w:p w14:paraId="1F7E0AAC" w14:textId="64872042" w:rsidR="00350BEC" w:rsidRPr="00B542F5" w:rsidRDefault="00350BEC" w:rsidP="00F83536">
            <w:pPr>
              <w:jc w:val="center"/>
              <w:rPr>
                <w:sz w:val="18"/>
              </w:rPr>
            </w:pPr>
          </w:p>
        </w:tc>
      </w:tr>
      <w:tr w:rsidR="00350BEC" w:rsidRPr="00B542F5" w14:paraId="05AD9F6E" w14:textId="77777777" w:rsidTr="00F83536">
        <w:tc>
          <w:tcPr>
            <w:tcW w:w="2014" w:type="dxa"/>
          </w:tcPr>
          <w:p w14:paraId="6FE32B36" w14:textId="25331639" w:rsidR="00350BEC" w:rsidRPr="00B542F5" w:rsidRDefault="00350BEC" w:rsidP="00F83536">
            <w:pPr>
              <w:jc w:val="right"/>
              <w:rPr>
                <w:sz w:val="18"/>
              </w:rPr>
            </w:pPr>
            <w:r w:rsidRPr="00B542F5">
              <w:rPr>
                <w:sz w:val="18"/>
              </w:rPr>
              <w:t>ICU admission</w:t>
            </w:r>
          </w:p>
        </w:tc>
        <w:tc>
          <w:tcPr>
            <w:tcW w:w="952" w:type="dxa"/>
          </w:tcPr>
          <w:p w14:paraId="78FDAE0D" w14:textId="3BB184A4" w:rsidR="00350BEC" w:rsidRPr="00B542F5" w:rsidRDefault="00350BEC" w:rsidP="00F83536">
            <w:pPr>
              <w:jc w:val="center"/>
              <w:rPr>
                <w:sz w:val="18"/>
              </w:rPr>
            </w:pPr>
            <w:r w:rsidRPr="00B542F5">
              <w:rPr>
                <w:sz w:val="18"/>
              </w:rPr>
              <w:t>n (%)</w:t>
            </w:r>
          </w:p>
        </w:tc>
        <w:tc>
          <w:tcPr>
            <w:tcW w:w="952" w:type="dxa"/>
          </w:tcPr>
          <w:p w14:paraId="370B1718" w14:textId="7BA1238B" w:rsidR="00350BEC" w:rsidRPr="00B542F5" w:rsidRDefault="00350BEC" w:rsidP="00F83536">
            <w:pPr>
              <w:jc w:val="center"/>
              <w:rPr>
                <w:sz w:val="18"/>
              </w:rPr>
            </w:pPr>
            <w:r w:rsidRPr="00B542F5">
              <w:rPr>
                <w:sz w:val="18"/>
              </w:rPr>
              <w:t>n (%)</w:t>
            </w:r>
          </w:p>
        </w:tc>
        <w:tc>
          <w:tcPr>
            <w:tcW w:w="952" w:type="dxa"/>
          </w:tcPr>
          <w:p w14:paraId="3F81BCA0" w14:textId="6FDD784A" w:rsidR="00350BEC" w:rsidRPr="00B542F5" w:rsidRDefault="00350BEC" w:rsidP="00F83536">
            <w:pPr>
              <w:jc w:val="center"/>
              <w:rPr>
                <w:sz w:val="18"/>
              </w:rPr>
            </w:pPr>
            <w:r w:rsidRPr="00B542F5">
              <w:rPr>
                <w:sz w:val="18"/>
              </w:rPr>
              <w:t>n (%)</w:t>
            </w:r>
          </w:p>
        </w:tc>
        <w:tc>
          <w:tcPr>
            <w:tcW w:w="952" w:type="dxa"/>
          </w:tcPr>
          <w:p w14:paraId="6F2E15D9" w14:textId="1E5CA532" w:rsidR="00350BEC" w:rsidRPr="00B542F5" w:rsidRDefault="00350BEC" w:rsidP="00F83536">
            <w:pPr>
              <w:jc w:val="center"/>
              <w:rPr>
                <w:sz w:val="18"/>
              </w:rPr>
            </w:pPr>
            <w:r w:rsidRPr="00B542F5">
              <w:rPr>
                <w:sz w:val="18"/>
              </w:rPr>
              <w:t>n (%)</w:t>
            </w:r>
          </w:p>
        </w:tc>
        <w:tc>
          <w:tcPr>
            <w:tcW w:w="952" w:type="dxa"/>
          </w:tcPr>
          <w:p w14:paraId="560909DC" w14:textId="633A41CF" w:rsidR="00350BEC" w:rsidRPr="00B542F5" w:rsidRDefault="00350BEC" w:rsidP="00F83536">
            <w:pPr>
              <w:jc w:val="center"/>
              <w:rPr>
                <w:sz w:val="18"/>
              </w:rPr>
            </w:pPr>
            <w:r w:rsidRPr="00B542F5">
              <w:rPr>
                <w:sz w:val="18"/>
              </w:rPr>
              <w:t>n (%)</w:t>
            </w:r>
          </w:p>
        </w:tc>
        <w:tc>
          <w:tcPr>
            <w:tcW w:w="952" w:type="dxa"/>
          </w:tcPr>
          <w:p w14:paraId="33CC29A5" w14:textId="4CFB8973" w:rsidR="00350BEC" w:rsidRPr="00B542F5" w:rsidRDefault="00350BEC" w:rsidP="00F83536">
            <w:pPr>
              <w:jc w:val="center"/>
              <w:rPr>
                <w:sz w:val="18"/>
              </w:rPr>
            </w:pPr>
            <w:r w:rsidRPr="00B542F5">
              <w:rPr>
                <w:sz w:val="18"/>
              </w:rPr>
              <w:t>n (%)</w:t>
            </w:r>
          </w:p>
        </w:tc>
        <w:tc>
          <w:tcPr>
            <w:tcW w:w="953" w:type="dxa"/>
          </w:tcPr>
          <w:p w14:paraId="3A6667EC" w14:textId="68D4E627" w:rsidR="00350BEC" w:rsidRPr="00B542F5" w:rsidRDefault="00350BEC" w:rsidP="00F83536">
            <w:pPr>
              <w:jc w:val="center"/>
              <w:rPr>
                <w:sz w:val="18"/>
              </w:rPr>
            </w:pPr>
            <w:r w:rsidRPr="00B542F5">
              <w:rPr>
                <w:sz w:val="18"/>
              </w:rPr>
              <w:t>n (%)</w:t>
            </w:r>
          </w:p>
        </w:tc>
      </w:tr>
      <w:tr w:rsidR="00350BEC" w:rsidRPr="00B542F5" w14:paraId="51C2FB24" w14:textId="77777777" w:rsidTr="00F83536">
        <w:tc>
          <w:tcPr>
            <w:tcW w:w="2014" w:type="dxa"/>
          </w:tcPr>
          <w:p w14:paraId="70C9F881" w14:textId="33E83C42" w:rsidR="00350BEC" w:rsidRPr="00B542F5" w:rsidRDefault="00350BEC" w:rsidP="00F83536">
            <w:pPr>
              <w:jc w:val="right"/>
              <w:rPr>
                <w:sz w:val="18"/>
              </w:rPr>
            </w:pPr>
            <w:r w:rsidRPr="00B542F5">
              <w:rPr>
                <w:sz w:val="18"/>
              </w:rPr>
              <w:t>ICU LOS</w:t>
            </w:r>
          </w:p>
        </w:tc>
        <w:tc>
          <w:tcPr>
            <w:tcW w:w="952" w:type="dxa"/>
          </w:tcPr>
          <w:p w14:paraId="0F4F59E3" w14:textId="3EA1E1A6" w:rsidR="00350BEC" w:rsidRPr="00B542F5" w:rsidRDefault="00350BEC" w:rsidP="00F83536">
            <w:pPr>
              <w:jc w:val="center"/>
              <w:rPr>
                <w:sz w:val="18"/>
              </w:rPr>
            </w:pPr>
          </w:p>
        </w:tc>
        <w:tc>
          <w:tcPr>
            <w:tcW w:w="952" w:type="dxa"/>
          </w:tcPr>
          <w:p w14:paraId="72381807" w14:textId="635A8527" w:rsidR="00350BEC" w:rsidRPr="00B542F5" w:rsidRDefault="00350BEC" w:rsidP="00F83536">
            <w:pPr>
              <w:jc w:val="center"/>
              <w:rPr>
                <w:sz w:val="18"/>
              </w:rPr>
            </w:pPr>
          </w:p>
        </w:tc>
        <w:tc>
          <w:tcPr>
            <w:tcW w:w="952" w:type="dxa"/>
          </w:tcPr>
          <w:p w14:paraId="6CFEB814" w14:textId="22B31FEE" w:rsidR="00350BEC" w:rsidRPr="00B542F5" w:rsidRDefault="00350BEC" w:rsidP="00F83536">
            <w:pPr>
              <w:jc w:val="center"/>
              <w:rPr>
                <w:sz w:val="18"/>
              </w:rPr>
            </w:pPr>
          </w:p>
        </w:tc>
        <w:tc>
          <w:tcPr>
            <w:tcW w:w="952" w:type="dxa"/>
          </w:tcPr>
          <w:p w14:paraId="02E8DAEB" w14:textId="4CDCC37A" w:rsidR="00350BEC" w:rsidRPr="00B542F5" w:rsidRDefault="00350BEC" w:rsidP="00F83536">
            <w:pPr>
              <w:jc w:val="center"/>
              <w:rPr>
                <w:sz w:val="18"/>
              </w:rPr>
            </w:pPr>
          </w:p>
        </w:tc>
        <w:tc>
          <w:tcPr>
            <w:tcW w:w="952" w:type="dxa"/>
          </w:tcPr>
          <w:p w14:paraId="3A232264" w14:textId="4C440D3D" w:rsidR="00350BEC" w:rsidRPr="00B542F5" w:rsidRDefault="00350BEC" w:rsidP="00F83536">
            <w:pPr>
              <w:jc w:val="center"/>
              <w:rPr>
                <w:sz w:val="18"/>
              </w:rPr>
            </w:pPr>
          </w:p>
        </w:tc>
        <w:tc>
          <w:tcPr>
            <w:tcW w:w="952" w:type="dxa"/>
          </w:tcPr>
          <w:p w14:paraId="70EB38EF" w14:textId="69BCC8E8" w:rsidR="00350BEC" w:rsidRPr="00B542F5" w:rsidRDefault="00350BEC" w:rsidP="00F83536">
            <w:pPr>
              <w:jc w:val="center"/>
              <w:rPr>
                <w:sz w:val="18"/>
              </w:rPr>
            </w:pPr>
          </w:p>
        </w:tc>
        <w:tc>
          <w:tcPr>
            <w:tcW w:w="953" w:type="dxa"/>
          </w:tcPr>
          <w:p w14:paraId="0AF41B2B" w14:textId="0A744DC4" w:rsidR="00350BEC" w:rsidRPr="00B542F5" w:rsidRDefault="00350BEC" w:rsidP="00F83536">
            <w:pPr>
              <w:jc w:val="center"/>
              <w:rPr>
                <w:sz w:val="18"/>
              </w:rPr>
            </w:pPr>
          </w:p>
        </w:tc>
      </w:tr>
      <w:tr w:rsidR="00350BEC" w:rsidRPr="00B542F5" w14:paraId="26C67193" w14:textId="77777777" w:rsidTr="00F83536">
        <w:tc>
          <w:tcPr>
            <w:tcW w:w="2014" w:type="dxa"/>
          </w:tcPr>
          <w:p w14:paraId="40296899" w14:textId="050783A5" w:rsidR="00350BEC" w:rsidRPr="00B542F5" w:rsidRDefault="00350BEC" w:rsidP="00F83536">
            <w:pPr>
              <w:jc w:val="right"/>
              <w:rPr>
                <w:sz w:val="18"/>
              </w:rPr>
            </w:pPr>
            <w:r w:rsidRPr="00B542F5">
              <w:rPr>
                <w:sz w:val="18"/>
              </w:rPr>
              <w:t>30-day all-cause mortality post-CDI onset</w:t>
            </w:r>
            <w:r>
              <w:rPr>
                <w:sz w:val="18"/>
              </w:rPr>
              <w:t xml:space="preserve">~ </w:t>
            </w:r>
          </w:p>
        </w:tc>
        <w:tc>
          <w:tcPr>
            <w:tcW w:w="952" w:type="dxa"/>
          </w:tcPr>
          <w:p w14:paraId="0F9E8B3A" w14:textId="0134C8A6" w:rsidR="00350BEC" w:rsidRPr="00B542F5" w:rsidRDefault="00350BEC" w:rsidP="00F83536">
            <w:pPr>
              <w:jc w:val="center"/>
              <w:rPr>
                <w:sz w:val="18"/>
              </w:rPr>
            </w:pPr>
            <w:r w:rsidRPr="00B542F5">
              <w:rPr>
                <w:sz w:val="18"/>
              </w:rPr>
              <w:t>n (%)</w:t>
            </w:r>
          </w:p>
        </w:tc>
        <w:tc>
          <w:tcPr>
            <w:tcW w:w="952" w:type="dxa"/>
          </w:tcPr>
          <w:p w14:paraId="504FFB26" w14:textId="61022BD2" w:rsidR="00350BEC" w:rsidRPr="00B542F5" w:rsidRDefault="00350BEC" w:rsidP="00F83536">
            <w:pPr>
              <w:jc w:val="center"/>
              <w:rPr>
                <w:sz w:val="18"/>
              </w:rPr>
            </w:pPr>
            <w:r w:rsidRPr="00B542F5">
              <w:rPr>
                <w:sz w:val="18"/>
              </w:rPr>
              <w:t>n (%)</w:t>
            </w:r>
          </w:p>
        </w:tc>
        <w:tc>
          <w:tcPr>
            <w:tcW w:w="952" w:type="dxa"/>
          </w:tcPr>
          <w:p w14:paraId="2762BACC" w14:textId="2B57F4E1" w:rsidR="00350BEC" w:rsidRPr="00B542F5" w:rsidRDefault="00350BEC" w:rsidP="00F83536">
            <w:pPr>
              <w:jc w:val="center"/>
              <w:rPr>
                <w:sz w:val="18"/>
              </w:rPr>
            </w:pPr>
            <w:r w:rsidRPr="00B542F5">
              <w:rPr>
                <w:sz w:val="18"/>
              </w:rPr>
              <w:t>n (%)</w:t>
            </w:r>
          </w:p>
        </w:tc>
        <w:tc>
          <w:tcPr>
            <w:tcW w:w="952" w:type="dxa"/>
          </w:tcPr>
          <w:p w14:paraId="11A4DD5C" w14:textId="685A15A8" w:rsidR="00350BEC" w:rsidRPr="00B542F5" w:rsidRDefault="00350BEC" w:rsidP="00F83536">
            <w:pPr>
              <w:jc w:val="center"/>
              <w:rPr>
                <w:sz w:val="18"/>
              </w:rPr>
            </w:pPr>
            <w:r w:rsidRPr="00B542F5">
              <w:rPr>
                <w:sz w:val="18"/>
              </w:rPr>
              <w:t>n (%)</w:t>
            </w:r>
          </w:p>
        </w:tc>
        <w:tc>
          <w:tcPr>
            <w:tcW w:w="952" w:type="dxa"/>
          </w:tcPr>
          <w:p w14:paraId="7CCCBD34" w14:textId="62FDB787" w:rsidR="00350BEC" w:rsidRPr="00B542F5" w:rsidRDefault="00350BEC" w:rsidP="00F83536">
            <w:pPr>
              <w:jc w:val="center"/>
              <w:rPr>
                <w:sz w:val="18"/>
              </w:rPr>
            </w:pPr>
            <w:r w:rsidRPr="00B542F5">
              <w:rPr>
                <w:sz w:val="18"/>
              </w:rPr>
              <w:t>n (%)</w:t>
            </w:r>
          </w:p>
        </w:tc>
        <w:tc>
          <w:tcPr>
            <w:tcW w:w="952" w:type="dxa"/>
          </w:tcPr>
          <w:p w14:paraId="5583693A" w14:textId="3A76ACA8" w:rsidR="00350BEC" w:rsidRPr="00B542F5" w:rsidRDefault="00350BEC" w:rsidP="00F83536">
            <w:pPr>
              <w:jc w:val="center"/>
              <w:rPr>
                <w:sz w:val="18"/>
              </w:rPr>
            </w:pPr>
            <w:r w:rsidRPr="00B542F5">
              <w:rPr>
                <w:sz w:val="18"/>
              </w:rPr>
              <w:t>n (%)</w:t>
            </w:r>
          </w:p>
        </w:tc>
        <w:tc>
          <w:tcPr>
            <w:tcW w:w="953" w:type="dxa"/>
          </w:tcPr>
          <w:p w14:paraId="2D68C125" w14:textId="75CA711C" w:rsidR="00350BEC" w:rsidRPr="00B542F5" w:rsidRDefault="00350BEC" w:rsidP="00F83536">
            <w:pPr>
              <w:jc w:val="center"/>
              <w:rPr>
                <w:sz w:val="18"/>
              </w:rPr>
            </w:pPr>
            <w:r w:rsidRPr="00B542F5">
              <w:rPr>
                <w:sz w:val="18"/>
              </w:rPr>
              <w:t>n (%)</w:t>
            </w:r>
          </w:p>
        </w:tc>
      </w:tr>
      <w:tr w:rsidR="00350BEC" w:rsidRPr="00B542F5" w14:paraId="150793D2" w14:textId="77777777" w:rsidTr="00F83536">
        <w:tc>
          <w:tcPr>
            <w:tcW w:w="2014" w:type="dxa"/>
          </w:tcPr>
          <w:p w14:paraId="25FFD2AB" w14:textId="0C51F9DB" w:rsidR="00350BEC" w:rsidRPr="00B542F5" w:rsidRDefault="00350BEC" w:rsidP="00F83536">
            <w:pPr>
              <w:jc w:val="right"/>
              <w:rPr>
                <w:sz w:val="18"/>
              </w:rPr>
            </w:pPr>
            <w:r w:rsidRPr="00B542F5">
              <w:rPr>
                <w:sz w:val="18"/>
              </w:rPr>
              <w:t>90-day all-cause mortality post-CDI onset</w:t>
            </w:r>
            <w:r>
              <w:rPr>
                <w:sz w:val="18"/>
              </w:rPr>
              <w:t>~</w:t>
            </w:r>
          </w:p>
        </w:tc>
        <w:tc>
          <w:tcPr>
            <w:tcW w:w="952" w:type="dxa"/>
          </w:tcPr>
          <w:p w14:paraId="6241C1C9" w14:textId="243A635E" w:rsidR="00350BEC" w:rsidRPr="00B542F5" w:rsidRDefault="00350BEC" w:rsidP="00F83536">
            <w:pPr>
              <w:jc w:val="center"/>
              <w:rPr>
                <w:sz w:val="18"/>
              </w:rPr>
            </w:pPr>
            <w:r w:rsidRPr="00B542F5">
              <w:rPr>
                <w:sz w:val="18"/>
              </w:rPr>
              <w:t>n (%)</w:t>
            </w:r>
          </w:p>
        </w:tc>
        <w:tc>
          <w:tcPr>
            <w:tcW w:w="952" w:type="dxa"/>
          </w:tcPr>
          <w:p w14:paraId="0FB429CB" w14:textId="3F30AE87" w:rsidR="00350BEC" w:rsidRPr="00B542F5" w:rsidRDefault="00350BEC" w:rsidP="00F83536">
            <w:pPr>
              <w:jc w:val="center"/>
              <w:rPr>
                <w:sz w:val="18"/>
              </w:rPr>
            </w:pPr>
            <w:r w:rsidRPr="00B542F5">
              <w:rPr>
                <w:sz w:val="18"/>
              </w:rPr>
              <w:t>n (%)</w:t>
            </w:r>
          </w:p>
        </w:tc>
        <w:tc>
          <w:tcPr>
            <w:tcW w:w="952" w:type="dxa"/>
          </w:tcPr>
          <w:p w14:paraId="0DB40832" w14:textId="49A44EEE" w:rsidR="00350BEC" w:rsidRPr="00B542F5" w:rsidRDefault="00350BEC" w:rsidP="00F83536">
            <w:pPr>
              <w:jc w:val="center"/>
              <w:rPr>
                <w:sz w:val="18"/>
              </w:rPr>
            </w:pPr>
            <w:r w:rsidRPr="00B542F5">
              <w:rPr>
                <w:sz w:val="18"/>
              </w:rPr>
              <w:t>n (%)</w:t>
            </w:r>
          </w:p>
        </w:tc>
        <w:tc>
          <w:tcPr>
            <w:tcW w:w="952" w:type="dxa"/>
          </w:tcPr>
          <w:p w14:paraId="4EAB2986" w14:textId="3F74CACA" w:rsidR="00350BEC" w:rsidRPr="00B542F5" w:rsidRDefault="00350BEC" w:rsidP="00F83536">
            <w:pPr>
              <w:jc w:val="center"/>
              <w:rPr>
                <w:sz w:val="18"/>
              </w:rPr>
            </w:pPr>
            <w:r w:rsidRPr="00B542F5">
              <w:rPr>
                <w:sz w:val="18"/>
              </w:rPr>
              <w:t>n (%)</w:t>
            </w:r>
          </w:p>
        </w:tc>
        <w:tc>
          <w:tcPr>
            <w:tcW w:w="952" w:type="dxa"/>
          </w:tcPr>
          <w:p w14:paraId="1764DED6" w14:textId="7E948869" w:rsidR="00350BEC" w:rsidRPr="00B542F5" w:rsidRDefault="00350BEC" w:rsidP="00F83536">
            <w:pPr>
              <w:jc w:val="center"/>
              <w:rPr>
                <w:sz w:val="18"/>
              </w:rPr>
            </w:pPr>
            <w:r w:rsidRPr="00B542F5">
              <w:rPr>
                <w:sz w:val="18"/>
              </w:rPr>
              <w:t>n (%)</w:t>
            </w:r>
          </w:p>
        </w:tc>
        <w:tc>
          <w:tcPr>
            <w:tcW w:w="952" w:type="dxa"/>
          </w:tcPr>
          <w:p w14:paraId="13C57377" w14:textId="23422CF7" w:rsidR="00350BEC" w:rsidRPr="00B542F5" w:rsidRDefault="00350BEC" w:rsidP="00F83536">
            <w:pPr>
              <w:jc w:val="center"/>
              <w:rPr>
                <w:sz w:val="18"/>
              </w:rPr>
            </w:pPr>
            <w:r w:rsidRPr="00B542F5">
              <w:rPr>
                <w:sz w:val="18"/>
              </w:rPr>
              <w:t>n (%)</w:t>
            </w:r>
          </w:p>
        </w:tc>
        <w:tc>
          <w:tcPr>
            <w:tcW w:w="953" w:type="dxa"/>
          </w:tcPr>
          <w:p w14:paraId="18EB46CB" w14:textId="3CC3CD22" w:rsidR="00350BEC" w:rsidRPr="00B542F5" w:rsidRDefault="00350BEC" w:rsidP="00F83536">
            <w:pPr>
              <w:jc w:val="center"/>
              <w:rPr>
                <w:sz w:val="18"/>
              </w:rPr>
            </w:pPr>
            <w:r w:rsidRPr="00B542F5">
              <w:rPr>
                <w:sz w:val="18"/>
              </w:rPr>
              <w:t>n (%)</w:t>
            </w:r>
          </w:p>
        </w:tc>
      </w:tr>
      <w:tr w:rsidR="00350BEC" w:rsidRPr="00B542F5" w14:paraId="6F696B6B" w14:textId="77777777" w:rsidTr="00F83536">
        <w:tc>
          <w:tcPr>
            <w:tcW w:w="2014" w:type="dxa"/>
          </w:tcPr>
          <w:p w14:paraId="5EBE89FF" w14:textId="3FEB00C7" w:rsidR="00350BEC" w:rsidRPr="00B542F5" w:rsidRDefault="00350BEC" w:rsidP="00F83536">
            <w:pPr>
              <w:jc w:val="right"/>
              <w:rPr>
                <w:sz w:val="18"/>
              </w:rPr>
            </w:pPr>
            <w:r w:rsidRPr="00B542F5">
              <w:rPr>
                <w:sz w:val="18"/>
              </w:rPr>
              <w:t>180-day all-cause mortality post-CDI onset</w:t>
            </w:r>
            <w:r>
              <w:rPr>
                <w:sz w:val="18"/>
              </w:rPr>
              <w:t>~</w:t>
            </w:r>
          </w:p>
        </w:tc>
        <w:tc>
          <w:tcPr>
            <w:tcW w:w="952" w:type="dxa"/>
          </w:tcPr>
          <w:p w14:paraId="4EC0EA01" w14:textId="6F02D42E" w:rsidR="00350BEC" w:rsidRPr="00B542F5" w:rsidRDefault="00350BEC" w:rsidP="00F83536">
            <w:pPr>
              <w:jc w:val="center"/>
              <w:rPr>
                <w:sz w:val="18"/>
              </w:rPr>
            </w:pPr>
            <w:r w:rsidRPr="00B542F5">
              <w:rPr>
                <w:sz w:val="18"/>
              </w:rPr>
              <w:t>n (%)</w:t>
            </w:r>
          </w:p>
        </w:tc>
        <w:tc>
          <w:tcPr>
            <w:tcW w:w="952" w:type="dxa"/>
          </w:tcPr>
          <w:p w14:paraId="59DE178E" w14:textId="3EA15D2E" w:rsidR="00350BEC" w:rsidRPr="00B542F5" w:rsidRDefault="00350BEC" w:rsidP="00F83536">
            <w:pPr>
              <w:jc w:val="center"/>
              <w:rPr>
                <w:sz w:val="18"/>
              </w:rPr>
            </w:pPr>
            <w:r w:rsidRPr="00B542F5">
              <w:rPr>
                <w:sz w:val="18"/>
              </w:rPr>
              <w:t>n (%)</w:t>
            </w:r>
          </w:p>
        </w:tc>
        <w:tc>
          <w:tcPr>
            <w:tcW w:w="952" w:type="dxa"/>
          </w:tcPr>
          <w:p w14:paraId="383A91B5" w14:textId="4F8080A8" w:rsidR="00350BEC" w:rsidRPr="00B542F5" w:rsidRDefault="00350BEC" w:rsidP="00F83536">
            <w:pPr>
              <w:jc w:val="center"/>
              <w:rPr>
                <w:sz w:val="18"/>
              </w:rPr>
            </w:pPr>
            <w:r w:rsidRPr="00B542F5">
              <w:rPr>
                <w:sz w:val="18"/>
              </w:rPr>
              <w:t>n (%)</w:t>
            </w:r>
          </w:p>
        </w:tc>
        <w:tc>
          <w:tcPr>
            <w:tcW w:w="952" w:type="dxa"/>
          </w:tcPr>
          <w:p w14:paraId="39F48E8B" w14:textId="0FD489CC" w:rsidR="00350BEC" w:rsidRPr="00B542F5" w:rsidRDefault="00350BEC" w:rsidP="00F83536">
            <w:pPr>
              <w:jc w:val="center"/>
              <w:rPr>
                <w:sz w:val="18"/>
              </w:rPr>
            </w:pPr>
            <w:r w:rsidRPr="00B542F5">
              <w:rPr>
                <w:sz w:val="18"/>
              </w:rPr>
              <w:t>n (%)</w:t>
            </w:r>
          </w:p>
        </w:tc>
        <w:tc>
          <w:tcPr>
            <w:tcW w:w="952" w:type="dxa"/>
          </w:tcPr>
          <w:p w14:paraId="760D3067" w14:textId="67B705A3" w:rsidR="00350BEC" w:rsidRPr="00B542F5" w:rsidRDefault="00350BEC" w:rsidP="00F83536">
            <w:pPr>
              <w:jc w:val="center"/>
              <w:rPr>
                <w:sz w:val="18"/>
              </w:rPr>
            </w:pPr>
            <w:r w:rsidRPr="00B542F5">
              <w:rPr>
                <w:sz w:val="18"/>
              </w:rPr>
              <w:t>n (%)</w:t>
            </w:r>
          </w:p>
        </w:tc>
        <w:tc>
          <w:tcPr>
            <w:tcW w:w="952" w:type="dxa"/>
          </w:tcPr>
          <w:p w14:paraId="7306CB50" w14:textId="736036B2" w:rsidR="00350BEC" w:rsidRPr="00B542F5" w:rsidRDefault="00350BEC" w:rsidP="00F83536">
            <w:pPr>
              <w:jc w:val="center"/>
              <w:rPr>
                <w:sz w:val="18"/>
              </w:rPr>
            </w:pPr>
            <w:r w:rsidRPr="00B542F5">
              <w:rPr>
                <w:sz w:val="18"/>
              </w:rPr>
              <w:t>n (%)</w:t>
            </w:r>
          </w:p>
        </w:tc>
        <w:tc>
          <w:tcPr>
            <w:tcW w:w="953" w:type="dxa"/>
          </w:tcPr>
          <w:p w14:paraId="66B2AB7B" w14:textId="4D1F4DDD" w:rsidR="00350BEC" w:rsidRPr="00B542F5" w:rsidRDefault="00350BEC" w:rsidP="00F83536">
            <w:pPr>
              <w:jc w:val="center"/>
              <w:rPr>
                <w:sz w:val="18"/>
              </w:rPr>
            </w:pPr>
            <w:r w:rsidRPr="00B542F5">
              <w:rPr>
                <w:sz w:val="18"/>
              </w:rPr>
              <w:t>n (%)</w:t>
            </w:r>
          </w:p>
        </w:tc>
      </w:tr>
      <w:tr w:rsidR="00350BEC" w:rsidRPr="00B542F5" w14:paraId="6367721F" w14:textId="77777777" w:rsidTr="00F83536">
        <w:tc>
          <w:tcPr>
            <w:tcW w:w="2014" w:type="dxa"/>
          </w:tcPr>
          <w:p w14:paraId="3A4ACAA1" w14:textId="3A4A9766" w:rsidR="00350BEC" w:rsidRPr="00B542F5" w:rsidRDefault="00350BEC" w:rsidP="00F83536">
            <w:pPr>
              <w:jc w:val="right"/>
              <w:rPr>
                <w:sz w:val="18"/>
              </w:rPr>
            </w:pPr>
            <w:r w:rsidRPr="00B542F5">
              <w:rPr>
                <w:sz w:val="18"/>
              </w:rPr>
              <w:t>180-</w:t>
            </w:r>
            <w:r w:rsidR="00812979">
              <w:rPr>
                <w:sz w:val="18"/>
              </w:rPr>
              <w:t xml:space="preserve">365 </w:t>
            </w:r>
            <w:r w:rsidRPr="00B542F5">
              <w:rPr>
                <w:sz w:val="18"/>
              </w:rPr>
              <w:t>day</w:t>
            </w:r>
            <w:r w:rsidR="00812979">
              <w:rPr>
                <w:sz w:val="18"/>
              </w:rPr>
              <w:t>s</w:t>
            </w:r>
            <w:r w:rsidRPr="00B542F5">
              <w:rPr>
                <w:sz w:val="18"/>
              </w:rPr>
              <w:t xml:space="preserve"> post-discharge CDI recurrence</w:t>
            </w:r>
          </w:p>
        </w:tc>
        <w:tc>
          <w:tcPr>
            <w:tcW w:w="952" w:type="dxa"/>
          </w:tcPr>
          <w:p w14:paraId="624C4566" w14:textId="1F6BAAB9" w:rsidR="00350BEC" w:rsidRPr="00B542F5" w:rsidRDefault="00350BEC" w:rsidP="00F83536">
            <w:pPr>
              <w:jc w:val="center"/>
              <w:rPr>
                <w:sz w:val="18"/>
              </w:rPr>
            </w:pPr>
            <w:r w:rsidRPr="00B542F5">
              <w:rPr>
                <w:sz w:val="18"/>
              </w:rPr>
              <w:t>n (%)</w:t>
            </w:r>
          </w:p>
        </w:tc>
        <w:tc>
          <w:tcPr>
            <w:tcW w:w="952" w:type="dxa"/>
          </w:tcPr>
          <w:p w14:paraId="230F3BC3" w14:textId="008142FE" w:rsidR="00350BEC" w:rsidRPr="00B542F5" w:rsidRDefault="00350BEC" w:rsidP="00F83536">
            <w:pPr>
              <w:jc w:val="center"/>
              <w:rPr>
                <w:sz w:val="18"/>
              </w:rPr>
            </w:pPr>
            <w:r w:rsidRPr="00B542F5">
              <w:rPr>
                <w:sz w:val="18"/>
              </w:rPr>
              <w:t>n (%)</w:t>
            </w:r>
          </w:p>
        </w:tc>
        <w:tc>
          <w:tcPr>
            <w:tcW w:w="952" w:type="dxa"/>
          </w:tcPr>
          <w:p w14:paraId="1A747C49" w14:textId="79F3BE32" w:rsidR="00350BEC" w:rsidRPr="00B542F5" w:rsidRDefault="00350BEC" w:rsidP="00F83536">
            <w:pPr>
              <w:jc w:val="center"/>
              <w:rPr>
                <w:sz w:val="18"/>
              </w:rPr>
            </w:pPr>
            <w:r w:rsidRPr="00B542F5">
              <w:rPr>
                <w:sz w:val="18"/>
              </w:rPr>
              <w:t>n (%)</w:t>
            </w:r>
          </w:p>
        </w:tc>
        <w:tc>
          <w:tcPr>
            <w:tcW w:w="952" w:type="dxa"/>
          </w:tcPr>
          <w:p w14:paraId="01D0CB33" w14:textId="16D47FA6" w:rsidR="00350BEC" w:rsidRPr="00B542F5" w:rsidRDefault="00350BEC" w:rsidP="00F83536">
            <w:pPr>
              <w:jc w:val="center"/>
              <w:rPr>
                <w:sz w:val="18"/>
              </w:rPr>
            </w:pPr>
            <w:r w:rsidRPr="00B542F5">
              <w:rPr>
                <w:sz w:val="18"/>
              </w:rPr>
              <w:t>n (%)</w:t>
            </w:r>
          </w:p>
        </w:tc>
        <w:tc>
          <w:tcPr>
            <w:tcW w:w="952" w:type="dxa"/>
          </w:tcPr>
          <w:p w14:paraId="42100C5D" w14:textId="7131CF81" w:rsidR="00350BEC" w:rsidRPr="00B542F5" w:rsidRDefault="00350BEC" w:rsidP="00F83536">
            <w:pPr>
              <w:jc w:val="center"/>
              <w:rPr>
                <w:sz w:val="18"/>
              </w:rPr>
            </w:pPr>
            <w:r w:rsidRPr="00B542F5">
              <w:rPr>
                <w:sz w:val="18"/>
              </w:rPr>
              <w:t>n (%)</w:t>
            </w:r>
          </w:p>
        </w:tc>
        <w:tc>
          <w:tcPr>
            <w:tcW w:w="952" w:type="dxa"/>
          </w:tcPr>
          <w:p w14:paraId="7CB72566" w14:textId="1EF27DA7" w:rsidR="00350BEC" w:rsidRPr="00B542F5" w:rsidRDefault="00350BEC" w:rsidP="00F83536">
            <w:pPr>
              <w:jc w:val="center"/>
              <w:rPr>
                <w:sz w:val="18"/>
              </w:rPr>
            </w:pPr>
            <w:r w:rsidRPr="00B542F5">
              <w:rPr>
                <w:sz w:val="18"/>
              </w:rPr>
              <w:t>n (%)</w:t>
            </w:r>
          </w:p>
        </w:tc>
        <w:tc>
          <w:tcPr>
            <w:tcW w:w="953" w:type="dxa"/>
          </w:tcPr>
          <w:p w14:paraId="1922B431" w14:textId="57CB37D3" w:rsidR="00350BEC" w:rsidRPr="00B542F5" w:rsidRDefault="00350BEC" w:rsidP="00F83536">
            <w:pPr>
              <w:jc w:val="center"/>
              <w:rPr>
                <w:sz w:val="18"/>
              </w:rPr>
            </w:pPr>
            <w:r w:rsidRPr="00B542F5">
              <w:rPr>
                <w:sz w:val="18"/>
              </w:rPr>
              <w:t>n (%)</w:t>
            </w:r>
          </w:p>
        </w:tc>
      </w:tr>
      <w:tr w:rsidR="00350BEC" w:rsidRPr="00B542F5" w14:paraId="31360948" w14:textId="77777777" w:rsidTr="00F83536">
        <w:tc>
          <w:tcPr>
            <w:tcW w:w="2014" w:type="dxa"/>
          </w:tcPr>
          <w:p w14:paraId="1FEE2AD0" w14:textId="7240B122" w:rsidR="00350BEC" w:rsidRPr="00B542F5" w:rsidRDefault="00350BEC" w:rsidP="00F83536">
            <w:pPr>
              <w:jc w:val="right"/>
              <w:rPr>
                <w:sz w:val="18"/>
              </w:rPr>
            </w:pPr>
            <w:r w:rsidRPr="00B542F5">
              <w:rPr>
                <w:sz w:val="18"/>
              </w:rPr>
              <w:t xml:space="preserve">30-day post-discharge all-cause re-hospitalization </w:t>
            </w:r>
          </w:p>
        </w:tc>
        <w:tc>
          <w:tcPr>
            <w:tcW w:w="952" w:type="dxa"/>
          </w:tcPr>
          <w:p w14:paraId="0EED4010" w14:textId="5A92CA0B" w:rsidR="00350BEC" w:rsidRPr="00B542F5" w:rsidRDefault="00350BEC" w:rsidP="00F83536">
            <w:pPr>
              <w:jc w:val="center"/>
              <w:rPr>
                <w:sz w:val="18"/>
              </w:rPr>
            </w:pPr>
            <w:r w:rsidRPr="00B542F5">
              <w:rPr>
                <w:sz w:val="18"/>
              </w:rPr>
              <w:t>n (%)</w:t>
            </w:r>
          </w:p>
        </w:tc>
        <w:tc>
          <w:tcPr>
            <w:tcW w:w="952" w:type="dxa"/>
          </w:tcPr>
          <w:p w14:paraId="3EBF58C4" w14:textId="44FAF339" w:rsidR="00350BEC" w:rsidRPr="00B542F5" w:rsidRDefault="00350BEC" w:rsidP="00F83536">
            <w:pPr>
              <w:jc w:val="center"/>
              <w:rPr>
                <w:sz w:val="18"/>
              </w:rPr>
            </w:pPr>
            <w:r w:rsidRPr="00B542F5">
              <w:rPr>
                <w:sz w:val="18"/>
              </w:rPr>
              <w:t>n (%)</w:t>
            </w:r>
          </w:p>
        </w:tc>
        <w:tc>
          <w:tcPr>
            <w:tcW w:w="952" w:type="dxa"/>
          </w:tcPr>
          <w:p w14:paraId="4DBD1E76" w14:textId="6A51A6AC" w:rsidR="00350BEC" w:rsidRPr="00B542F5" w:rsidRDefault="00350BEC" w:rsidP="00F83536">
            <w:pPr>
              <w:jc w:val="center"/>
              <w:rPr>
                <w:sz w:val="18"/>
              </w:rPr>
            </w:pPr>
            <w:r w:rsidRPr="00B542F5">
              <w:rPr>
                <w:sz w:val="18"/>
              </w:rPr>
              <w:t>n (%)</w:t>
            </w:r>
          </w:p>
        </w:tc>
        <w:tc>
          <w:tcPr>
            <w:tcW w:w="952" w:type="dxa"/>
          </w:tcPr>
          <w:p w14:paraId="6B4664BD" w14:textId="597413F0" w:rsidR="00350BEC" w:rsidRPr="00B542F5" w:rsidRDefault="00350BEC" w:rsidP="00F83536">
            <w:pPr>
              <w:jc w:val="center"/>
              <w:rPr>
                <w:sz w:val="18"/>
              </w:rPr>
            </w:pPr>
            <w:r w:rsidRPr="00B542F5">
              <w:rPr>
                <w:sz w:val="18"/>
              </w:rPr>
              <w:t>n (%)</w:t>
            </w:r>
          </w:p>
        </w:tc>
        <w:tc>
          <w:tcPr>
            <w:tcW w:w="952" w:type="dxa"/>
          </w:tcPr>
          <w:p w14:paraId="069398A1" w14:textId="552DB6E7" w:rsidR="00350BEC" w:rsidRPr="00B542F5" w:rsidRDefault="00350BEC" w:rsidP="00F83536">
            <w:pPr>
              <w:jc w:val="center"/>
              <w:rPr>
                <w:sz w:val="18"/>
              </w:rPr>
            </w:pPr>
            <w:r w:rsidRPr="00B542F5">
              <w:rPr>
                <w:sz w:val="18"/>
              </w:rPr>
              <w:t>n (%)</w:t>
            </w:r>
          </w:p>
        </w:tc>
        <w:tc>
          <w:tcPr>
            <w:tcW w:w="952" w:type="dxa"/>
          </w:tcPr>
          <w:p w14:paraId="6753169A" w14:textId="55CE9827" w:rsidR="00350BEC" w:rsidRPr="00B542F5" w:rsidRDefault="00350BEC" w:rsidP="00F83536">
            <w:pPr>
              <w:jc w:val="center"/>
              <w:rPr>
                <w:sz w:val="18"/>
              </w:rPr>
            </w:pPr>
            <w:r w:rsidRPr="00B542F5">
              <w:rPr>
                <w:sz w:val="18"/>
              </w:rPr>
              <w:t>n (%)</w:t>
            </w:r>
          </w:p>
        </w:tc>
        <w:tc>
          <w:tcPr>
            <w:tcW w:w="953" w:type="dxa"/>
          </w:tcPr>
          <w:p w14:paraId="79970209" w14:textId="71B00102" w:rsidR="00350BEC" w:rsidRPr="00B542F5" w:rsidRDefault="00350BEC" w:rsidP="00F83536">
            <w:pPr>
              <w:jc w:val="center"/>
              <w:rPr>
                <w:sz w:val="18"/>
              </w:rPr>
            </w:pPr>
            <w:r w:rsidRPr="00B542F5">
              <w:rPr>
                <w:sz w:val="18"/>
              </w:rPr>
              <w:t>n (%)</w:t>
            </w:r>
          </w:p>
        </w:tc>
      </w:tr>
      <w:tr w:rsidR="00350BEC" w:rsidRPr="00B542F5" w14:paraId="2B455D98" w14:textId="77777777" w:rsidTr="00F83536">
        <w:tc>
          <w:tcPr>
            <w:tcW w:w="2014" w:type="dxa"/>
          </w:tcPr>
          <w:p w14:paraId="010EEC4C" w14:textId="56DABA1B" w:rsidR="00350BEC" w:rsidRPr="00B542F5" w:rsidRDefault="00350BEC" w:rsidP="00F83536">
            <w:pPr>
              <w:jc w:val="right"/>
              <w:rPr>
                <w:sz w:val="18"/>
              </w:rPr>
            </w:pPr>
            <w:r w:rsidRPr="00B542F5">
              <w:rPr>
                <w:sz w:val="18"/>
              </w:rPr>
              <w:t>90-day post-discharge all-cause re-hospitalization</w:t>
            </w:r>
          </w:p>
        </w:tc>
        <w:tc>
          <w:tcPr>
            <w:tcW w:w="952" w:type="dxa"/>
          </w:tcPr>
          <w:p w14:paraId="348BCA9F" w14:textId="4C5DE009" w:rsidR="00350BEC" w:rsidRPr="00B542F5" w:rsidRDefault="00350BEC" w:rsidP="00F83536">
            <w:pPr>
              <w:jc w:val="center"/>
              <w:rPr>
                <w:sz w:val="18"/>
              </w:rPr>
            </w:pPr>
            <w:r w:rsidRPr="00B542F5">
              <w:rPr>
                <w:sz w:val="18"/>
              </w:rPr>
              <w:t>n (%)</w:t>
            </w:r>
          </w:p>
        </w:tc>
        <w:tc>
          <w:tcPr>
            <w:tcW w:w="952" w:type="dxa"/>
          </w:tcPr>
          <w:p w14:paraId="71E8F347" w14:textId="082398B3" w:rsidR="00350BEC" w:rsidRPr="00B542F5" w:rsidRDefault="00350BEC" w:rsidP="00F83536">
            <w:pPr>
              <w:jc w:val="center"/>
              <w:rPr>
                <w:sz w:val="18"/>
              </w:rPr>
            </w:pPr>
            <w:r w:rsidRPr="00B542F5">
              <w:rPr>
                <w:sz w:val="18"/>
              </w:rPr>
              <w:t>n (%)</w:t>
            </w:r>
          </w:p>
        </w:tc>
        <w:tc>
          <w:tcPr>
            <w:tcW w:w="952" w:type="dxa"/>
          </w:tcPr>
          <w:p w14:paraId="10C9D502" w14:textId="58A5BEF4" w:rsidR="00350BEC" w:rsidRPr="00B542F5" w:rsidRDefault="00350BEC" w:rsidP="00F83536">
            <w:pPr>
              <w:jc w:val="center"/>
              <w:rPr>
                <w:sz w:val="18"/>
              </w:rPr>
            </w:pPr>
            <w:r w:rsidRPr="00B542F5">
              <w:rPr>
                <w:sz w:val="18"/>
              </w:rPr>
              <w:t>n (%)</w:t>
            </w:r>
          </w:p>
        </w:tc>
        <w:tc>
          <w:tcPr>
            <w:tcW w:w="952" w:type="dxa"/>
          </w:tcPr>
          <w:p w14:paraId="29FD604E" w14:textId="699B6BC2" w:rsidR="00350BEC" w:rsidRPr="00B542F5" w:rsidRDefault="00350BEC" w:rsidP="00F83536">
            <w:pPr>
              <w:jc w:val="center"/>
              <w:rPr>
                <w:sz w:val="18"/>
              </w:rPr>
            </w:pPr>
            <w:r w:rsidRPr="00B542F5">
              <w:rPr>
                <w:sz w:val="18"/>
              </w:rPr>
              <w:t>n (%)</w:t>
            </w:r>
          </w:p>
        </w:tc>
        <w:tc>
          <w:tcPr>
            <w:tcW w:w="952" w:type="dxa"/>
          </w:tcPr>
          <w:p w14:paraId="78645B1C" w14:textId="0A81D882" w:rsidR="00350BEC" w:rsidRPr="00B542F5" w:rsidRDefault="00350BEC" w:rsidP="00F83536">
            <w:pPr>
              <w:jc w:val="center"/>
              <w:rPr>
                <w:sz w:val="18"/>
              </w:rPr>
            </w:pPr>
            <w:r w:rsidRPr="00B542F5">
              <w:rPr>
                <w:sz w:val="18"/>
              </w:rPr>
              <w:t>n (%)</w:t>
            </w:r>
          </w:p>
        </w:tc>
        <w:tc>
          <w:tcPr>
            <w:tcW w:w="952" w:type="dxa"/>
          </w:tcPr>
          <w:p w14:paraId="3D084C04" w14:textId="325B9D56" w:rsidR="00350BEC" w:rsidRPr="00B542F5" w:rsidRDefault="00350BEC" w:rsidP="00F83536">
            <w:pPr>
              <w:jc w:val="center"/>
              <w:rPr>
                <w:sz w:val="18"/>
              </w:rPr>
            </w:pPr>
            <w:r w:rsidRPr="00B542F5">
              <w:rPr>
                <w:sz w:val="18"/>
              </w:rPr>
              <w:t>n (%)</w:t>
            </w:r>
          </w:p>
        </w:tc>
        <w:tc>
          <w:tcPr>
            <w:tcW w:w="953" w:type="dxa"/>
          </w:tcPr>
          <w:p w14:paraId="0258FF43" w14:textId="7FAFC93A" w:rsidR="00350BEC" w:rsidRPr="00B542F5" w:rsidRDefault="00350BEC" w:rsidP="00F83536">
            <w:pPr>
              <w:jc w:val="center"/>
              <w:rPr>
                <w:sz w:val="18"/>
              </w:rPr>
            </w:pPr>
            <w:r w:rsidRPr="00B542F5">
              <w:rPr>
                <w:sz w:val="18"/>
              </w:rPr>
              <w:t>n (%)</w:t>
            </w:r>
          </w:p>
        </w:tc>
      </w:tr>
      <w:tr w:rsidR="00350BEC" w:rsidRPr="00B542F5" w14:paraId="53B7910B" w14:textId="77777777" w:rsidTr="00F83536">
        <w:tc>
          <w:tcPr>
            <w:tcW w:w="2014" w:type="dxa"/>
          </w:tcPr>
          <w:p w14:paraId="1F24692A" w14:textId="6599E9DF" w:rsidR="00350BEC" w:rsidRPr="00B542F5" w:rsidRDefault="00350BEC" w:rsidP="00F83536">
            <w:pPr>
              <w:jc w:val="right"/>
              <w:rPr>
                <w:sz w:val="18"/>
              </w:rPr>
            </w:pPr>
            <w:r w:rsidRPr="00B542F5">
              <w:rPr>
                <w:sz w:val="18"/>
              </w:rPr>
              <w:t>180-day post-discharge all-cause re-hospitalization</w:t>
            </w:r>
          </w:p>
        </w:tc>
        <w:tc>
          <w:tcPr>
            <w:tcW w:w="952" w:type="dxa"/>
          </w:tcPr>
          <w:p w14:paraId="52E32BAD" w14:textId="4868A385" w:rsidR="00350BEC" w:rsidRPr="00B542F5" w:rsidRDefault="00350BEC" w:rsidP="00F83536">
            <w:pPr>
              <w:jc w:val="center"/>
              <w:rPr>
                <w:sz w:val="18"/>
              </w:rPr>
            </w:pPr>
            <w:r w:rsidRPr="00B542F5">
              <w:rPr>
                <w:sz w:val="18"/>
              </w:rPr>
              <w:t>n (%)</w:t>
            </w:r>
          </w:p>
        </w:tc>
        <w:tc>
          <w:tcPr>
            <w:tcW w:w="952" w:type="dxa"/>
          </w:tcPr>
          <w:p w14:paraId="700F6742" w14:textId="15C79FDF" w:rsidR="00350BEC" w:rsidRPr="00B542F5" w:rsidRDefault="00350BEC" w:rsidP="00F83536">
            <w:pPr>
              <w:jc w:val="center"/>
              <w:rPr>
                <w:sz w:val="18"/>
              </w:rPr>
            </w:pPr>
            <w:r w:rsidRPr="00B542F5">
              <w:rPr>
                <w:sz w:val="18"/>
              </w:rPr>
              <w:t>n (%)</w:t>
            </w:r>
          </w:p>
        </w:tc>
        <w:tc>
          <w:tcPr>
            <w:tcW w:w="952" w:type="dxa"/>
          </w:tcPr>
          <w:p w14:paraId="19F93FE5" w14:textId="264CF3C6" w:rsidR="00350BEC" w:rsidRPr="00B542F5" w:rsidRDefault="00350BEC" w:rsidP="00F83536">
            <w:pPr>
              <w:jc w:val="center"/>
              <w:rPr>
                <w:sz w:val="18"/>
              </w:rPr>
            </w:pPr>
            <w:r w:rsidRPr="00B542F5">
              <w:rPr>
                <w:sz w:val="18"/>
              </w:rPr>
              <w:t>n (%)</w:t>
            </w:r>
          </w:p>
        </w:tc>
        <w:tc>
          <w:tcPr>
            <w:tcW w:w="952" w:type="dxa"/>
          </w:tcPr>
          <w:p w14:paraId="0A1503D8" w14:textId="7130AA86" w:rsidR="00350BEC" w:rsidRPr="00B542F5" w:rsidRDefault="00350BEC" w:rsidP="00F83536">
            <w:pPr>
              <w:jc w:val="center"/>
              <w:rPr>
                <w:sz w:val="18"/>
              </w:rPr>
            </w:pPr>
            <w:r w:rsidRPr="00B542F5">
              <w:rPr>
                <w:sz w:val="18"/>
              </w:rPr>
              <w:t>n (%)</w:t>
            </w:r>
          </w:p>
        </w:tc>
        <w:tc>
          <w:tcPr>
            <w:tcW w:w="952" w:type="dxa"/>
          </w:tcPr>
          <w:p w14:paraId="63412C2A" w14:textId="730ACE56" w:rsidR="00350BEC" w:rsidRPr="00B542F5" w:rsidRDefault="00350BEC" w:rsidP="00F83536">
            <w:pPr>
              <w:jc w:val="center"/>
              <w:rPr>
                <w:sz w:val="18"/>
              </w:rPr>
            </w:pPr>
            <w:r w:rsidRPr="00B542F5">
              <w:rPr>
                <w:sz w:val="18"/>
              </w:rPr>
              <w:t>n (%)</w:t>
            </w:r>
          </w:p>
        </w:tc>
        <w:tc>
          <w:tcPr>
            <w:tcW w:w="952" w:type="dxa"/>
          </w:tcPr>
          <w:p w14:paraId="56483806" w14:textId="009ABC98" w:rsidR="00350BEC" w:rsidRPr="00B542F5" w:rsidRDefault="00350BEC" w:rsidP="00F83536">
            <w:pPr>
              <w:jc w:val="center"/>
              <w:rPr>
                <w:sz w:val="18"/>
              </w:rPr>
            </w:pPr>
            <w:r w:rsidRPr="00B542F5">
              <w:rPr>
                <w:sz w:val="18"/>
              </w:rPr>
              <w:t>n (%)</w:t>
            </w:r>
          </w:p>
        </w:tc>
        <w:tc>
          <w:tcPr>
            <w:tcW w:w="953" w:type="dxa"/>
          </w:tcPr>
          <w:p w14:paraId="2B9A262F" w14:textId="4B41D6BB" w:rsidR="00350BEC" w:rsidRPr="00B542F5" w:rsidRDefault="00350BEC" w:rsidP="00F83536">
            <w:pPr>
              <w:jc w:val="center"/>
              <w:rPr>
                <w:sz w:val="18"/>
              </w:rPr>
            </w:pPr>
            <w:r w:rsidRPr="00B542F5">
              <w:rPr>
                <w:sz w:val="18"/>
              </w:rPr>
              <w:t>n (%)</w:t>
            </w:r>
          </w:p>
        </w:tc>
      </w:tr>
      <w:tr w:rsidR="00350BEC" w:rsidRPr="00B542F5" w14:paraId="38CB03F1" w14:textId="77777777" w:rsidTr="00F83536">
        <w:tc>
          <w:tcPr>
            <w:tcW w:w="2014" w:type="dxa"/>
          </w:tcPr>
          <w:p w14:paraId="44444723" w14:textId="0CCC175C" w:rsidR="00350BEC" w:rsidRPr="00B542F5" w:rsidRDefault="00350BEC" w:rsidP="00F83536">
            <w:pPr>
              <w:jc w:val="right"/>
              <w:rPr>
                <w:sz w:val="18"/>
              </w:rPr>
            </w:pPr>
            <w:r w:rsidRPr="00B542F5">
              <w:rPr>
                <w:sz w:val="18"/>
              </w:rPr>
              <w:t>365-day colectomy post-CDI onset</w:t>
            </w:r>
          </w:p>
        </w:tc>
        <w:tc>
          <w:tcPr>
            <w:tcW w:w="952" w:type="dxa"/>
          </w:tcPr>
          <w:p w14:paraId="0A69D206" w14:textId="7155EE85" w:rsidR="00350BEC" w:rsidRPr="00B542F5" w:rsidRDefault="00350BEC" w:rsidP="00F83536">
            <w:pPr>
              <w:jc w:val="center"/>
              <w:rPr>
                <w:sz w:val="18"/>
              </w:rPr>
            </w:pPr>
            <w:r w:rsidRPr="00B542F5">
              <w:rPr>
                <w:sz w:val="18"/>
              </w:rPr>
              <w:t>n (%)</w:t>
            </w:r>
          </w:p>
        </w:tc>
        <w:tc>
          <w:tcPr>
            <w:tcW w:w="952" w:type="dxa"/>
          </w:tcPr>
          <w:p w14:paraId="18AAEE86" w14:textId="37D790AA" w:rsidR="00350BEC" w:rsidRPr="00B542F5" w:rsidRDefault="00350BEC" w:rsidP="00F83536">
            <w:pPr>
              <w:jc w:val="center"/>
              <w:rPr>
                <w:sz w:val="18"/>
              </w:rPr>
            </w:pPr>
            <w:r w:rsidRPr="00B542F5">
              <w:rPr>
                <w:sz w:val="18"/>
              </w:rPr>
              <w:t>n (%)</w:t>
            </w:r>
          </w:p>
        </w:tc>
        <w:tc>
          <w:tcPr>
            <w:tcW w:w="952" w:type="dxa"/>
          </w:tcPr>
          <w:p w14:paraId="708D42F3" w14:textId="63D588B2" w:rsidR="00350BEC" w:rsidRPr="00B542F5" w:rsidRDefault="00350BEC" w:rsidP="00F83536">
            <w:pPr>
              <w:jc w:val="center"/>
              <w:rPr>
                <w:sz w:val="18"/>
              </w:rPr>
            </w:pPr>
            <w:r w:rsidRPr="00B542F5">
              <w:rPr>
                <w:sz w:val="18"/>
              </w:rPr>
              <w:t>n (%)</w:t>
            </w:r>
          </w:p>
        </w:tc>
        <w:tc>
          <w:tcPr>
            <w:tcW w:w="952" w:type="dxa"/>
          </w:tcPr>
          <w:p w14:paraId="764E4DEC" w14:textId="11EA04AF" w:rsidR="00350BEC" w:rsidRPr="00B542F5" w:rsidRDefault="00350BEC" w:rsidP="00F83536">
            <w:pPr>
              <w:jc w:val="center"/>
              <w:rPr>
                <w:sz w:val="18"/>
              </w:rPr>
            </w:pPr>
            <w:r w:rsidRPr="00B542F5">
              <w:rPr>
                <w:sz w:val="18"/>
              </w:rPr>
              <w:t>n (%)</w:t>
            </w:r>
          </w:p>
        </w:tc>
        <w:tc>
          <w:tcPr>
            <w:tcW w:w="952" w:type="dxa"/>
          </w:tcPr>
          <w:p w14:paraId="35105B49" w14:textId="59C27641" w:rsidR="00350BEC" w:rsidRPr="00B542F5" w:rsidRDefault="00350BEC" w:rsidP="00F83536">
            <w:pPr>
              <w:jc w:val="center"/>
              <w:rPr>
                <w:sz w:val="18"/>
              </w:rPr>
            </w:pPr>
            <w:r w:rsidRPr="00B542F5">
              <w:rPr>
                <w:sz w:val="18"/>
              </w:rPr>
              <w:t>n (%)</w:t>
            </w:r>
          </w:p>
        </w:tc>
        <w:tc>
          <w:tcPr>
            <w:tcW w:w="952" w:type="dxa"/>
          </w:tcPr>
          <w:p w14:paraId="4F8ABF6F" w14:textId="143F7CCC" w:rsidR="00350BEC" w:rsidRPr="00B542F5" w:rsidRDefault="00350BEC" w:rsidP="00F83536">
            <w:pPr>
              <w:jc w:val="center"/>
              <w:rPr>
                <w:sz w:val="18"/>
              </w:rPr>
            </w:pPr>
            <w:r w:rsidRPr="00B542F5">
              <w:rPr>
                <w:sz w:val="18"/>
              </w:rPr>
              <w:t>n (%)</w:t>
            </w:r>
          </w:p>
        </w:tc>
        <w:tc>
          <w:tcPr>
            <w:tcW w:w="953" w:type="dxa"/>
          </w:tcPr>
          <w:p w14:paraId="18DEDCD8" w14:textId="62A36823" w:rsidR="00350BEC" w:rsidRPr="00B542F5" w:rsidRDefault="00350BEC" w:rsidP="00F83536">
            <w:pPr>
              <w:jc w:val="center"/>
              <w:rPr>
                <w:sz w:val="18"/>
              </w:rPr>
            </w:pPr>
            <w:r w:rsidRPr="00B542F5">
              <w:rPr>
                <w:sz w:val="18"/>
              </w:rPr>
              <w:t>n (%)</w:t>
            </w:r>
          </w:p>
        </w:tc>
      </w:tr>
      <w:tr w:rsidR="00B615AD" w14:paraId="705C7F7C" w14:textId="77777777" w:rsidTr="0077570B">
        <w:tc>
          <w:tcPr>
            <w:tcW w:w="2014" w:type="dxa"/>
          </w:tcPr>
          <w:p w14:paraId="2B45A9C3" w14:textId="201A4645" w:rsidR="00B615AD" w:rsidRDefault="00F851F3" w:rsidP="00F851F3">
            <w:pPr>
              <w:rPr>
                <w:sz w:val="18"/>
              </w:rPr>
            </w:pPr>
            <w:r>
              <w:t>Cost of I</w:t>
            </w:r>
            <w:r w:rsidRPr="005700AB">
              <w:t>n-patient hospitalizations</w:t>
            </w:r>
            <w:r>
              <w:t xml:space="preserve"> </w:t>
            </w:r>
            <w:r>
              <w:rPr>
                <w:sz w:val="18"/>
              </w:rPr>
              <w:t>in the 180 days post-admission</w:t>
            </w:r>
          </w:p>
        </w:tc>
        <w:tc>
          <w:tcPr>
            <w:tcW w:w="952" w:type="dxa"/>
          </w:tcPr>
          <w:p w14:paraId="2A8E6732" w14:textId="77777777" w:rsidR="00B615AD" w:rsidRDefault="00B615AD" w:rsidP="0077570B">
            <w:pPr>
              <w:jc w:val="center"/>
              <w:rPr>
                <w:sz w:val="18"/>
              </w:rPr>
            </w:pPr>
          </w:p>
        </w:tc>
        <w:tc>
          <w:tcPr>
            <w:tcW w:w="952" w:type="dxa"/>
          </w:tcPr>
          <w:p w14:paraId="3419BC56" w14:textId="77777777" w:rsidR="00B615AD" w:rsidRDefault="00B615AD" w:rsidP="0077570B">
            <w:pPr>
              <w:jc w:val="center"/>
              <w:rPr>
                <w:sz w:val="18"/>
              </w:rPr>
            </w:pPr>
          </w:p>
        </w:tc>
        <w:tc>
          <w:tcPr>
            <w:tcW w:w="952" w:type="dxa"/>
          </w:tcPr>
          <w:p w14:paraId="5A5AFA8B" w14:textId="77777777" w:rsidR="00B615AD" w:rsidRDefault="00B615AD" w:rsidP="0077570B">
            <w:pPr>
              <w:jc w:val="center"/>
              <w:rPr>
                <w:sz w:val="18"/>
              </w:rPr>
            </w:pPr>
          </w:p>
        </w:tc>
        <w:tc>
          <w:tcPr>
            <w:tcW w:w="952" w:type="dxa"/>
          </w:tcPr>
          <w:p w14:paraId="6F4A9563" w14:textId="77777777" w:rsidR="00B615AD" w:rsidRDefault="00B615AD" w:rsidP="0077570B">
            <w:pPr>
              <w:jc w:val="center"/>
              <w:rPr>
                <w:sz w:val="18"/>
              </w:rPr>
            </w:pPr>
          </w:p>
        </w:tc>
        <w:tc>
          <w:tcPr>
            <w:tcW w:w="952" w:type="dxa"/>
          </w:tcPr>
          <w:p w14:paraId="1B51F093" w14:textId="77777777" w:rsidR="00B615AD" w:rsidRDefault="00B615AD" w:rsidP="0077570B">
            <w:pPr>
              <w:jc w:val="center"/>
              <w:rPr>
                <w:sz w:val="18"/>
              </w:rPr>
            </w:pPr>
          </w:p>
        </w:tc>
        <w:tc>
          <w:tcPr>
            <w:tcW w:w="952" w:type="dxa"/>
          </w:tcPr>
          <w:p w14:paraId="318709C0" w14:textId="77777777" w:rsidR="00B615AD" w:rsidRDefault="00B615AD" w:rsidP="0077570B">
            <w:pPr>
              <w:jc w:val="center"/>
              <w:rPr>
                <w:sz w:val="18"/>
              </w:rPr>
            </w:pPr>
          </w:p>
        </w:tc>
        <w:tc>
          <w:tcPr>
            <w:tcW w:w="953" w:type="dxa"/>
          </w:tcPr>
          <w:p w14:paraId="248DD621" w14:textId="77777777" w:rsidR="00B615AD" w:rsidRDefault="00B615AD" w:rsidP="0077570B">
            <w:pPr>
              <w:jc w:val="center"/>
              <w:rPr>
                <w:sz w:val="18"/>
              </w:rPr>
            </w:pPr>
          </w:p>
        </w:tc>
      </w:tr>
      <w:tr w:rsidR="00B615AD" w14:paraId="27C34796" w14:textId="77777777" w:rsidTr="0077570B">
        <w:tc>
          <w:tcPr>
            <w:tcW w:w="2014" w:type="dxa"/>
          </w:tcPr>
          <w:p w14:paraId="2793AD89" w14:textId="1D54B21E" w:rsidR="00B615AD" w:rsidRDefault="00F851F3" w:rsidP="00F851F3">
            <w:pPr>
              <w:rPr>
                <w:sz w:val="18"/>
              </w:rPr>
            </w:pPr>
            <w:r>
              <w:t>Costs of s</w:t>
            </w:r>
            <w:r w:rsidRPr="005700AB">
              <w:t>ame-day surgery procedures</w:t>
            </w:r>
            <w:r>
              <w:t xml:space="preserve"> </w:t>
            </w:r>
            <w:r>
              <w:rPr>
                <w:sz w:val="18"/>
              </w:rPr>
              <w:t>in the 180 days post-admission</w:t>
            </w:r>
          </w:p>
        </w:tc>
        <w:tc>
          <w:tcPr>
            <w:tcW w:w="952" w:type="dxa"/>
          </w:tcPr>
          <w:p w14:paraId="6775336A" w14:textId="77777777" w:rsidR="00B615AD" w:rsidRDefault="00B615AD" w:rsidP="0077570B">
            <w:pPr>
              <w:jc w:val="center"/>
              <w:rPr>
                <w:sz w:val="18"/>
              </w:rPr>
            </w:pPr>
          </w:p>
        </w:tc>
        <w:tc>
          <w:tcPr>
            <w:tcW w:w="952" w:type="dxa"/>
          </w:tcPr>
          <w:p w14:paraId="164250C3" w14:textId="77777777" w:rsidR="00B615AD" w:rsidRDefault="00B615AD" w:rsidP="0077570B">
            <w:pPr>
              <w:jc w:val="center"/>
              <w:rPr>
                <w:sz w:val="18"/>
              </w:rPr>
            </w:pPr>
          </w:p>
        </w:tc>
        <w:tc>
          <w:tcPr>
            <w:tcW w:w="952" w:type="dxa"/>
          </w:tcPr>
          <w:p w14:paraId="092107DC" w14:textId="77777777" w:rsidR="00B615AD" w:rsidRDefault="00B615AD" w:rsidP="0077570B">
            <w:pPr>
              <w:jc w:val="center"/>
              <w:rPr>
                <w:sz w:val="18"/>
              </w:rPr>
            </w:pPr>
          </w:p>
        </w:tc>
        <w:tc>
          <w:tcPr>
            <w:tcW w:w="952" w:type="dxa"/>
          </w:tcPr>
          <w:p w14:paraId="53372D2E" w14:textId="77777777" w:rsidR="00B615AD" w:rsidRDefault="00B615AD" w:rsidP="0077570B">
            <w:pPr>
              <w:jc w:val="center"/>
              <w:rPr>
                <w:sz w:val="18"/>
              </w:rPr>
            </w:pPr>
          </w:p>
        </w:tc>
        <w:tc>
          <w:tcPr>
            <w:tcW w:w="952" w:type="dxa"/>
          </w:tcPr>
          <w:p w14:paraId="06CD28A3" w14:textId="77777777" w:rsidR="00B615AD" w:rsidRDefault="00B615AD" w:rsidP="0077570B">
            <w:pPr>
              <w:jc w:val="center"/>
              <w:rPr>
                <w:sz w:val="18"/>
              </w:rPr>
            </w:pPr>
          </w:p>
        </w:tc>
        <w:tc>
          <w:tcPr>
            <w:tcW w:w="952" w:type="dxa"/>
          </w:tcPr>
          <w:p w14:paraId="079CB069" w14:textId="77777777" w:rsidR="00B615AD" w:rsidRDefault="00B615AD" w:rsidP="0077570B">
            <w:pPr>
              <w:jc w:val="center"/>
              <w:rPr>
                <w:sz w:val="18"/>
              </w:rPr>
            </w:pPr>
          </w:p>
        </w:tc>
        <w:tc>
          <w:tcPr>
            <w:tcW w:w="953" w:type="dxa"/>
          </w:tcPr>
          <w:p w14:paraId="212872A7" w14:textId="77777777" w:rsidR="00B615AD" w:rsidRDefault="00B615AD" w:rsidP="0077570B">
            <w:pPr>
              <w:jc w:val="center"/>
              <w:rPr>
                <w:sz w:val="18"/>
              </w:rPr>
            </w:pPr>
          </w:p>
        </w:tc>
      </w:tr>
      <w:tr w:rsidR="00B615AD" w14:paraId="1D50BF9D" w14:textId="77777777" w:rsidTr="0077570B">
        <w:tc>
          <w:tcPr>
            <w:tcW w:w="2014" w:type="dxa"/>
          </w:tcPr>
          <w:p w14:paraId="099E13F2" w14:textId="7FEA61B9" w:rsidR="00B615AD" w:rsidRDefault="00F851F3" w:rsidP="00F851F3">
            <w:pPr>
              <w:rPr>
                <w:sz w:val="18"/>
              </w:rPr>
            </w:pPr>
            <w:r>
              <w:t xml:space="preserve">Costs of </w:t>
            </w:r>
            <w:r w:rsidRPr="005700AB">
              <w:t>ED visits</w:t>
            </w:r>
            <w:r>
              <w:t xml:space="preserve"> </w:t>
            </w:r>
            <w:r>
              <w:rPr>
                <w:sz w:val="18"/>
              </w:rPr>
              <w:t>in the 180 days post-admission</w:t>
            </w:r>
          </w:p>
        </w:tc>
        <w:tc>
          <w:tcPr>
            <w:tcW w:w="952" w:type="dxa"/>
          </w:tcPr>
          <w:p w14:paraId="106FE536" w14:textId="77777777" w:rsidR="00B615AD" w:rsidRDefault="00B615AD" w:rsidP="0077570B">
            <w:pPr>
              <w:jc w:val="center"/>
              <w:rPr>
                <w:sz w:val="18"/>
              </w:rPr>
            </w:pPr>
          </w:p>
        </w:tc>
        <w:tc>
          <w:tcPr>
            <w:tcW w:w="952" w:type="dxa"/>
          </w:tcPr>
          <w:p w14:paraId="2FB9083C" w14:textId="77777777" w:rsidR="00B615AD" w:rsidRDefault="00B615AD" w:rsidP="0077570B">
            <w:pPr>
              <w:jc w:val="center"/>
              <w:rPr>
                <w:sz w:val="18"/>
              </w:rPr>
            </w:pPr>
          </w:p>
        </w:tc>
        <w:tc>
          <w:tcPr>
            <w:tcW w:w="952" w:type="dxa"/>
          </w:tcPr>
          <w:p w14:paraId="687DA170" w14:textId="77777777" w:rsidR="00B615AD" w:rsidRDefault="00B615AD" w:rsidP="0077570B">
            <w:pPr>
              <w:jc w:val="center"/>
              <w:rPr>
                <w:sz w:val="18"/>
              </w:rPr>
            </w:pPr>
          </w:p>
        </w:tc>
        <w:tc>
          <w:tcPr>
            <w:tcW w:w="952" w:type="dxa"/>
          </w:tcPr>
          <w:p w14:paraId="36A73602" w14:textId="77777777" w:rsidR="00B615AD" w:rsidRDefault="00B615AD" w:rsidP="0077570B">
            <w:pPr>
              <w:jc w:val="center"/>
              <w:rPr>
                <w:sz w:val="18"/>
              </w:rPr>
            </w:pPr>
          </w:p>
        </w:tc>
        <w:tc>
          <w:tcPr>
            <w:tcW w:w="952" w:type="dxa"/>
          </w:tcPr>
          <w:p w14:paraId="47CFA8EB" w14:textId="77777777" w:rsidR="00B615AD" w:rsidRDefault="00B615AD" w:rsidP="0077570B">
            <w:pPr>
              <w:jc w:val="center"/>
              <w:rPr>
                <w:sz w:val="18"/>
              </w:rPr>
            </w:pPr>
          </w:p>
        </w:tc>
        <w:tc>
          <w:tcPr>
            <w:tcW w:w="952" w:type="dxa"/>
          </w:tcPr>
          <w:p w14:paraId="04901013" w14:textId="77777777" w:rsidR="00B615AD" w:rsidRDefault="00B615AD" w:rsidP="0077570B">
            <w:pPr>
              <w:jc w:val="center"/>
              <w:rPr>
                <w:sz w:val="18"/>
              </w:rPr>
            </w:pPr>
          </w:p>
        </w:tc>
        <w:tc>
          <w:tcPr>
            <w:tcW w:w="953" w:type="dxa"/>
          </w:tcPr>
          <w:p w14:paraId="25C54E12" w14:textId="77777777" w:rsidR="00B615AD" w:rsidRDefault="00B615AD" w:rsidP="0077570B">
            <w:pPr>
              <w:jc w:val="center"/>
              <w:rPr>
                <w:sz w:val="18"/>
              </w:rPr>
            </w:pPr>
          </w:p>
        </w:tc>
      </w:tr>
      <w:tr w:rsidR="00B615AD" w:rsidRPr="00B542F5" w14:paraId="228ED973" w14:textId="77777777" w:rsidTr="0077570B">
        <w:tc>
          <w:tcPr>
            <w:tcW w:w="2014" w:type="dxa"/>
          </w:tcPr>
          <w:p w14:paraId="3DD3B0EB" w14:textId="119BD2AF" w:rsidR="00B615AD" w:rsidRDefault="00F851F3" w:rsidP="00F851F3">
            <w:pPr>
              <w:rPr>
                <w:sz w:val="18"/>
              </w:rPr>
            </w:pPr>
            <w:r>
              <w:t>Costs of O</w:t>
            </w:r>
            <w:r w:rsidRPr="005700AB">
              <w:t>utpatient medications</w:t>
            </w:r>
            <w:r>
              <w:t xml:space="preserve"> </w:t>
            </w:r>
            <w:r>
              <w:rPr>
                <w:sz w:val="18"/>
              </w:rPr>
              <w:t>in the 180 days post-admission</w:t>
            </w:r>
          </w:p>
        </w:tc>
        <w:tc>
          <w:tcPr>
            <w:tcW w:w="952" w:type="dxa"/>
          </w:tcPr>
          <w:p w14:paraId="7D36FAC3" w14:textId="77777777" w:rsidR="00B615AD" w:rsidRDefault="00B615AD" w:rsidP="0077570B">
            <w:pPr>
              <w:jc w:val="center"/>
              <w:rPr>
                <w:sz w:val="18"/>
              </w:rPr>
            </w:pPr>
          </w:p>
        </w:tc>
        <w:tc>
          <w:tcPr>
            <w:tcW w:w="952" w:type="dxa"/>
          </w:tcPr>
          <w:p w14:paraId="413F1169" w14:textId="77777777" w:rsidR="00B615AD" w:rsidRDefault="00B615AD" w:rsidP="0077570B">
            <w:pPr>
              <w:jc w:val="center"/>
              <w:rPr>
                <w:sz w:val="18"/>
              </w:rPr>
            </w:pPr>
          </w:p>
        </w:tc>
        <w:tc>
          <w:tcPr>
            <w:tcW w:w="952" w:type="dxa"/>
          </w:tcPr>
          <w:p w14:paraId="2B8BCBAD" w14:textId="77777777" w:rsidR="00B615AD" w:rsidRDefault="00B615AD" w:rsidP="0077570B">
            <w:pPr>
              <w:jc w:val="center"/>
              <w:rPr>
                <w:sz w:val="18"/>
              </w:rPr>
            </w:pPr>
          </w:p>
        </w:tc>
        <w:tc>
          <w:tcPr>
            <w:tcW w:w="952" w:type="dxa"/>
          </w:tcPr>
          <w:p w14:paraId="2D118038" w14:textId="77777777" w:rsidR="00B615AD" w:rsidRDefault="00B615AD" w:rsidP="0077570B">
            <w:pPr>
              <w:jc w:val="center"/>
              <w:rPr>
                <w:sz w:val="18"/>
              </w:rPr>
            </w:pPr>
          </w:p>
        </w:tc>
        <w:tc>
          <w:tcPr>
            <w:tcW w:w="952" w:type="dxa"/>
          </w:tcPr>
          <w:p w14:paraId="1370AC0E" w14:textId="77777777" w:rsidR="00B615AD" w:rsidRDefault="00B615AD" w:rsidP="0077570B">
            <w:pPr>
              <w:jc w:val="center"/>
              <w:rPr>
                <w:sz w:val="18"/>
              </w:rPr>
            </w:pPr>
          </w:p>
        </w:tc>
        <w:tc>
          <w:tcPr>
            <w:tcW w:w="952" w:type="dxa"/>
          </w:tcPr>
          <w:p w14:paraId="6485420A" w14:textId="77777777" w:rsidR="00B615AD" w:rsidRDefault="00B615AD" w:rsidP="0077570B">
            <w:pPr>
              <w:jc w:val="center"/>
              <w:rPr>
                <w:sz w:val="18"/>
              </w:rPr>
            </w:pPr>
          </w:p>
        </w:tc>
        <w:tc>
          <w:tcPr>
            <w:tcW w:w="953" w:type="dxa"/>
          </w:tcPr>
          <w:p w14:paraId="6743793C" w14:textId="77777777" w:rsidR="00B615AD" w:rsidRDefault="00B615AD" w:rsidP="0077570B">
            <w:pPr>
              <w:jc w:val="center"/>
              <w:rPr>
                <w:sz w:val="18"/>
              </w:rPr>
            </w:pPr>
          </w:p>
        </w:tc>
      </w:tr>
      <w:tr w:rsidR="00B615AD" w:rsidRPr="00B542F5" w14:paraId="5B6E7D6E" w14:textId="77777777" w:rsidTr="0077570B">
        <w:tc>
          <w:tcPr>
            <w:tcW w:w="2014" w:type="dxa"/>
          </w:tcPr>
          <w:p w14:paraId="5D38E4C5" w14:textId="47F30167" w:rsidR="00B615AD" w:rsidRDefault="00F851F3" w:rsidP="00F851F3">
            <w:pPr>
              <w:rPr>
                <w:sz w:val="18"/>
              </w:rPr>
            </w:pPr>
            <w:r>
              <w:t>Costs of p</w:t>
            </w:r>
            <w:r w:rsidRPr="005700AB">
              <w:t>hysician services</w:t>
            </w:r>
            <w:r>
              <w:t xml:space="preserve"> </w:t>
            </w:r>
            <w:r>
              <w:rPr>
                <w:sz w:val="18"/>
              </w:rPr>
              <w:t>in the 180 days post-admission</w:t>
            </w:r>
          </w:p>
        </w:tc>
        <w:tc>
          <w:tcPr>
            <w:tcW w:w="952" w:type="dxa"/>
          </w:tcPr>
          <w:p w14:paraId="6AAD4B28" w14:textId="77777777" w:rsidR="00B615AD" w:rsidRDefault="00B615AD" w:rsidP="0077570B">
            <w:pPr>
              <w:jc w:val="center"/>
              <w:rPr>
                <w:sz w:val="18"/>
              </w:rPr>
            </w:pPr>
          </w:p>
        </w:tc>
        <w:tc>
          <w:tcPr>
            <w:tcW w:w="952" w:type="dxa"/>
          </w:tcPr>
          <w:p w14:paraId="15292576" w14:textId="77777777" w:rsidR="00B615AD" w:rsidRDefault="00B615AD" w:rsidP="0077570B">
            <w:pPr>
              <w:jc w:val="center"/>
              <w:rPr>
                <w:sz w:val="18"/>
              </w:rPr>
            </w:pPr>
          </w:p>
        </w:tc>
        <w:tc>
          <w:tcPr>
            <w:tcW w:w="952" w:type="dxa"/>
          </w:tcPr>
          <w:p w14:paraId="668ED0DE" w14:textId="77777777" w:rsidR="00B615AD" w:rsidRDefault="00B615AD" w:rsidP="0077570B">
            <w:pPr>
              <w:jc w:val="center"/>
              <w:rPr>
                <w:sz w:val="18"/>
              </w:rPr>
            </w:pPr>
          </w:p>
        </w:tc>
        <w:tc>
          <w:tcPr>
            <w:tcW w:w="952" w:type="dxa"/>
          </w:tcPr>
          <w:p w14:paraId="0FEFCCE9" w14:textId="77777777" w:rsidR="00B615AD" w:rsidRDefault="00B615AD" w:rsidP="0077570B">
            <w:pPr>
              <w:jc w:val="center"/>
              <w:rPr>
                <w:sz w:val="18"/>
              </w:rPr>
            </w:pPr>
          </w:p>
        </w:tc>
        <w:tc>
          <w:tcPr>
            <w:tcW w:w="952" w:type="dxa"/>
          </w:tcPr>
          <w:p w14:paraId="7D94CE92" w14:textId="77777777" w:rsidR="00B615AD" w:rsidRDefault="00B615AD" w:rsidP="0077570B">
            <w:pPr>
              <w:jc w:val="center"/>
              <w:rPr>
                <w:sz w:val="18"/>
              </w:rPr>
            </w:pPr>
          </w:p>
        </w:tc>
        <w:tc>
          <w:tcPr>
            <w:tcW w:w="952" w:type="dxa"/>
          </w:tcPr>
          <w:p w14:paraId="50C5C5A0" w14:textId="77777777" w:rsidR="00B615AD" w:rsidRDefault="00B615AD" w:rsidP="0077570B">
            <w:pPr>
              <w:jc w:val="center"/>
              <w:rPr>
                <w:sz w:val="18"/>
              </w:rPr>
            </w:pPr>
          </w:p>
        </w:tc>
        <w:tc>
          <w:tcPr>
            <w:tcW w:w="953" w:type="dxa"/>
          </w:tcPr>
          <w:p w14:paraId="4E3B7E70" w14:textId="77777777" w:rsidR="00B615AD" w:rsidRDefault="00B615AD" w:rsidP="0077570B">
            <w:pPr>
              <w:jc w:val="center"/>
              <w:rPr>
                <w:sz w:val="18"/>
              </w:rPr>
            </w:pPr>
          </w:p>
        </w:tc>
      </w:tr>
      <w:tr w:rsidR="00B615AD" w:rsidRPr="00B542F5" w14:paraId="36B77982" w14:textId="77777777" w:rsidTr="0077570B">
        <w:tc>
          <w:tcPr>
            <w:tcW w:w="2014" w:type="dxa"/>
          </w:tcPr>
          <w:p w14:paraId="38CED0A2" w14:textId="5B6F0634" w:rsidR="00B615AD" w:rsidRDefault="00F851F3" w:rsidP="00F851F3">
            <w:pPr>
              <w:rPr>
                <w:sz w:val="18"/>
              </w:rPr>
            </w:pPr>
            <w:r>
              <w:t>Costs of o</w:t>
            </w:r>
            <w:r w:rsidRPr="005700AB">
              <w:t>utpatient laboratory tests</w:t>
            </w:r>
            <w:r>
              <w:t xml:space="preserve"> </w:t>
            </w:r>
            <w:r>
              <w:rPr>
                <w:sz w:val="18"/>
              </w:rPr>
              <w:t>in the 180 days post-admission</w:t>
            </w:r>
          </w:p>
        </w:tc>
        <w:tc>
          <w:tcPr>
            <w:tcW w:w="952" w:type="dxa"/>
          </w:tcPr>
          <w:p w14:paraId="7126B15D" w14:textId="77777777" w:rsidR="00B615AD" w:rsidRDefault="00B615AD" w:rsidP="0077570B">
            <w:pPr>
              <w:jc w:val="center"/>
              <w:rPr>
                <w:sz w:val="18"/>
              </w:rPr>
            </w:pPr>
          </w:p>
        </w:tc>
        <w:tc>
          <w:tcPr>
            <w:tcW w:w="952" w:type="dxa"/>
          </w:tcPr>
          <w:p w14:paraId="746F26CE" w14:textId="77777777" w:rsidR="00B615AD" w:rsidRDefault="00B615AD" w:rsidP="0077570B">
            <w:pPr>
              <w:jc w:val="center"/>
              <w:rPr>
                <w:sz w:val="18"/>
              </w:rPr>
            </w:pPr>
          </w:p>
        </w:tc>
        <w:tc>
          <w:tcPr>
            <w:tcW w:w="952" w:type="dxa"/>
          </w:tcPr>
          <w:p w14:paraId="6730ADEF" w14:textId="77777777" w:rsidR="00B615AD" w:rsidRDefault="00B615AD" w:rsidP="0077570B">
            <w:pPr>
              <w:jc w:val="center"/>
              <w:rPr>
                <w:sz w:val="18"/>
              </w:rPr>
            </w:pPr>
          </w:p>
        </w:tc>
        <w:tc>
          <w:tcPr>
            <w:tcW w:w="952" w:type="dxa"/>
          </w:tcPr>
          <w:p w14:paraId="518DA8D4" w14:textId="77777777" w:rsidR="00B615AD" w:rsidRDefault="00B615AD" w:rsidP="0077570B">
            <w:pPr>
              <w:jc w:val="center"/>
              <w:rPr>
                <w:sz w:val="18"/>
              </w:rPr>
            </w:pPr>
          </w:p>
        </w:tc>
        <w:tc>
          <w:tcPr>
            <w:tcW w:w="952" w:type="dxa"/>
          </w:tcPr>
          <w:p w14:paraId="4292A249" w14:textId="77777777" w:rsidR="00B615AD" w:rsidRDefault="00B615AD" w:rsidP="0077570B">
            <w:pPr>
              <w:jc w:val="center"/>
              <w:rPr>
                <w:sz w:val="18"/>
              </w:rPr>
            </w:pPr>
          </w:p>
        </w:tc>
        <w:tc>
          <w:tcPr>
            <w:tcW w:w="952" w:type="dxa"/>
          </w:tcPr>
          <w:p w14:paraId="0E68991F" w14:textId="77777777" w:rsidR="00B615AD" w:rsidRDefault="00B615AD" w:rsidP="0077570B">
            <w:pPr>
              <w:jc w:val="center"/>
              <w:rPr>
                <w:sz w:val="18"/>
              </w:rPr>
            </w:pPr>
          </w:p>
        </w:tc>
        <w:tc>
          <w:tcPr>
            <w:tcW w:w="953" w:type="dxa"/>
          </w:tcPr>
          <w:p w14:paraId="5DC7027E" w14:textId="77777777" w:rsidR="00B615AD" w:rsidRDefault="00B615AD" w:rsidP="0077570B">
            <w:pPr>
              <w:jc w:val="center"/>
              <w:rPr>
                <w:sz w:val="18"/>
              </w:rPr>
            </w:pPr>
          </w:p>
        </w:tc>
      </w:tr>
      <w:tr w:rsidR="00B615AD" w:rsidRPr="00B542F5" w14:paraId="54AC830E" w14:textId="77777777" w:rsidTr="0077570B">
        <w:tc>
          <w:tcPr>
            <w:tcW w:w="2014" w:type="dxa"/>
          </w:tcPr>
          <w:p w14:paraId="37BD52FC" w14:textId="1F13E0AD" w:rsidR="00B615AD" w:rsidRDefault="00F851F3" w:rsidP="00F851F3">
            <w:pPr>
              <w:rPr>
                <w:sz w:val="18"/>
              </w:rPr>
            </w:pPr>
            <w:r>
              <w:lastRenderedPageBreak/>
              <w:t>Costs of c</w:t>
            </w:r>
            <w:r w:rsidRPr="005700AB">
              <w:t>omplex</w:t>
            </w:r>
            <w:r>
              <w:t xml:space="preserve"> continuing care admissions </w:t>
            </w:r>
            <w:r>
              <w:rPr>
                <w:sz w:val="18"/>
              </w:rPr>
              <w:t>in the 180 days post-admission</w:t>
            </w:r>
          </w:p>
        </w:tc>
        <w:tc>
          <w:tcPr>
            <w:tcW w:w="952" w:type="dxa"/>
          </w:tcPr>
          <w:p w14:paraId="75255074" w14:textId="77777777" w:rsidR="00B615AD" w:rsidRDefault="00B615AD" w:rsidP="0077570B">
            <w:pPr>
              <w:jc w:val="center"/>
              <w:rPr>
                <w:sz w:val="18"/>
              </w:rPr>
            </w:pPr>
          </w:p>
        </w:tc>
        <w:tc>
          <w:tcPr>
            <w:tcW w:w="952" w:type="dxa"/>
          </w:tcPr>
          <w:p w14:paraId="338C7A36" w14:textId="77777777" w:rsidR="00B615AD" w:rsidRDefault="00B615AD" w:rsidP="0077570B">
            <w:pPr>
              <w:jc w:val="center"/>
              <w:rPr>
                <w:sz w:val="18"/>
              </w:rPr>
            </w:pPr>
          </w:p>
        </w:tc>
        <w:tc>
          <w:tcPr>
            <w:tcW w:w="952" w:type="dxa"/>
          </w:tcPr>
          <w:p w14:paraId="2F393E10" w14:textId="77777777" w:rsidR="00B615AD" w:rsidRDefault="00B615AD" w:rsidP="0077570B">
            <w:pPr>
              <w:jc w:val="center"/>
              <w:rPr>
                <w:sz w:val="18"/>
              </w:rPr>
            </w:pPr>
          </w:p>
        </w:tc>
        <w:tc>
          <w:tcPr>
            <w:tcW w:w="952" w:type="dxa"/>
          </w:tcPr>
          <w:p w14:paraId="420EBA7D" w14:textId="77777777" w:rsidR="00B615AD" w:rsidRDefault="00B615AD" w:rsidP="0077570B">
            <w:pPr>
              <w:jc w:val="center"/>
              <w:rPr>
                <w:sz w:val="18"/>
              </w:rPr>
            </w:pPr>
          </w:p>
        </w:tc>
        <w:tc>
          <w:tcPr>
            <w:tcW w:w="952" w:type="dxa"/>
          </w:tcPr>
          <w:p w14:paraId="4A151C9C" w14:textId="77777777" w:rsidR="00B615AD" w:rsidRDefault="00B615AD" w:rsidP="0077570B">
            <w:pPr>
              <w:jc w:val="center"/>
              <w:rPr>
                <w:sz w:val="18"/>
              </w:rPr>
            </w:pPr>
          </w:p>
        </w:tc>
        <w:tc>
          <w:tcPr>
            <w:tcW w:w="952" w:type="dxa"/>
          </w:tcPr>
          <w:p w14:paraId="26F7664A" w14:textId="77777777" w:rsidR="00B615AD" w:rsidRDefault="00B615AD" w:rsidP="0077570B">
            <w:pPr>
              <w:jc w:val="center"/>
              <w:rPr>
                <w:sz w:val="18"/>
              </w:rPr>
            </w:pPr>
          </w:p>
        </w:tc>
        <w:tc>
          <w:tcPr>
            <w:tcW w:w="953" w:type="dxa"/>
          </w:tcPr>
          <w:p w14:paraId="7C1BE1A5" w14:textId="77777777" w:rsidR="00B615AD" w:rsidRDefault="00B615AD" w:rsidP="0077570B">
            <w:pPr>
              <w:jc w:val="center"/>
              <w:rPr>
                <w:sz w:val="18"/>
              </w:rPr>
            </w:pPr>
          </w:p>
        </w:tc>
      </w:tr>
      <w:tr w:rsidR="00B615AD" w:rsidRPr="00B542F5" w14:paraId="10D3A51C" w14:textId="77777777" w:rsidTr="0077570B">
        <w:tc>
          <w:tcPr>
            <w:tcW w:w="2014" w:type="dxa"/>
          </w:tcPr>
          <w:p w14:paraId="792CA3B2" w14:textId="6769B01B" w:rsidR="00B615AD" w:rsidRPr="00F851F3" w:rsidRDefault="00F851F3" w:rsidP="00F851F3">
            <w:r>
              <w:t>Costs of H</w:t>
            </w:r>
            <w:r w:rsidRPr="005700AB">
              <w:t>ome-care services</w:t>
            </w:r>
            <w:r>
              <w:t xml:space="preserve"> </w:t>
            </w:r>
            <w:r>
              <w:rPr>
                <w:sz w:val="18"/>
              </w:rPr>
              <w:t>in the 180 days post-admission</w:t>
            </w:r>
          </w:p>
        </w:tc>
        <w:tc>
          <w:tcPr>
            <w:tcW w:w="952" w:type="dxa"/>
          </w:tcPr>
          <w:p w14:paraId="4090EE48" w14:textId="77777777" w:rsidR="00B615AD" w:rsidRDefault="00B615AD" w:rsidP="0077570B">
            <w:pPr>
              <w:jc w:val="center"/>
              <w:rPr>
                <w:sz w:val="18"/>
              </w:rPr>
            </w:pPr>
          </w:p>
        </w:tc>
        <w:tc>
          <w:tcPr>
            <w:tcW w:w="952" w:type="dxa"/>
          </w:tcPr>
          <w:p w14:paraId="13121B7F" w14:textId="77777777" w:rsidR="00B615AD" w:rsidRDefault="00B615AD" w:rsidP="0077570B">
            <w:pPr>
              <w:jc w:val="center"/>
              <w:rPr>
                <w:sz w:val="18"/>
              </w:rPr>
            </w:pPr>
          </w:p>
        </w:tc>
        <w:tc>
          <w:tcPr>
            <w:tcW w:w="952" w:type="dxa"/>
          </w:tcPr>
          <w:p w14:paraId="38B59AB9" w14:textId="77777777" w:rsidR="00B615AD" w:rsidRDefault="00B615AD" w:rsidP="0077570B">
            <w:pPr>
              <w:jc w:val="center"/>
              <w:rPr>
                <w:sz w:val="18"/>
              </w:rPr>
            </w:pPr>
          </w:p>
        </w:tc>
        <w:tc>
          <w:tcPr>
            <w:tcW w:w="952" w:type="dxa"/>
          </w:tcPr>
          <w:p w14:paraId="29FD7EE7" w14:textId="77777777" w:rsidR="00B615AD" w:rsidRDefault="00B615AD" w:rsidP="0077570B">
            <w:pPr>
              <w:jc w:val="center"/>
              <w:rPr>
                <w:sz w:val="18"/>
              </w:rPr>
            </w:pPr>
          </w:p>
        </w:tc>
        <w:tc>
          <w:tcPr>
            <w:tcW w:w="952" w:type="dxa"/>
          </w:tcPr>
          <w:p w14:paraId="7CFA39A2" w14:textId="77777777" w:rsidR="00B615AD" w:rsidRDefault="00B615AD" w:rsidP="0077570B">
            <w:pPr>
              <w:jc w:val="center"/>
              <w:rPr>
                <w:sz w:val="18"/>
              </w:rPr>
            </w:pPr>
          </w:p>
        </w:tc>
        <w:tc>
          <w:tcPr>
            <w:tcW w:w="952" w:type="dxa"/>
          </w:tcPr>
          <w:p w14:paraId="2681F443" w14:textId="77777777" w:rsidR="00B615AD" w:rsidRDefault="00B615AD" w:rsidP="0077570B">
            <w:pPr>
              <w:jc w:val="center"/>
              <w:rPr>
                <w:sz w:val="18"/>
              </w:rPr>
            </w:pPr>
          </w:p>
        </w:tc>
        <w:tc>
          <w:tcPr>
            <w:tcW w:w="953" w:type="dxa"/>
          </w:tcPr>
          <w:p w14:paraId="62848448" w14:textId="77777777" w:rsidR="00B615AD" w:rsidRDefault="00B615AD" w:rsidP="0077570B">
            <w:pPr>
              <w:jc w:val="center"/>
              <w:rPr>
                <w:sz w:val="18"/>
              </w:rPr>
            </w:pPr>
          </w:p>
        </w:tc>
      </w:tr>
      <w:tr w:rsidR="00350BEC" w:rsidRPr="00B542F5" w14:paraId="6F3E0719" w14:textId="77777777" w:rsidTr="00F83536">
        <w:tc>
          <w:tcPr>
            <w:tcW w:w="2014" w:type="dxa"/>
          </w:tcPr>
          <w:p w14:paraId="192D5E28" w14:textId="375ADE17" w:rsidR="00350BEC" w:rsidRPr="00B542F5" w:rsidRDefault="0022749D" w:rsidP="0022749D">
            <w:pPr>
              <w:rPr>
                <w:sz w:val="18"/>
              </w:rPr>
            </w:pPr>
            <w:r>
              <w:rPr>
                <w:sz w:val="18"/>
              </w:rPr>
              <w:t>Total c</w:t>
            </w:r>
            <w:r w:rsidR="00350BEC">
              <w:rPr>
                <w:sz w:val="18"/>
              </w:rPr>
              <w:t>osts in the 180 days post-admission</w:t>
            </w:r>
          </w:p>
        </w:tc>
        <w:tc>
          <w:tcPr>
            <w:tcW w:w="952" w:type="dxa"/>
          </w:tcPr>
          <w:p w14:paraId="7C81F3A7" w14:textId="22BF7947" w:rsidR="00350BEC" w:rsidRPr="00B542F5" w:rsidRDefault="00350BEC" w:rsidP="00F83536">
            <w:pPr>
              <w:jc w:val="center"/>
              <w:rPr>
                <w:sz w:val="18"/>
              </w:rPr>
            </w:pPr>
            <w:r>
              <w:rPr>
                <w:sz w:val="18"/>
              </w:rPr>
              <w:t>Mean, SD, range</w:t>
            </w:r>
          </w:p>
        </w:tc>
        <w:tc>
          <w:tcPr>
            <w:tcW w:w="952" w:type="dxa"/>
          </w:tcPr>
          <w:p w14:paraId="206D46AE" w14:textId="269C54D0" w:rsidR="00350BEC" w:rsidRPr="00B542F5" w:rsidRDefault="00350BEC" w:rsidP="00F83536">
            <w:pPr>
              <w:jc w:val="center"/>
              <w:rPr>
                <w:sz w:val="18"/>
              </w:rPr>
            </w:pPr>
            <w:r>
              <w:rPr>
                <w:sz w:val="18"/>
              </w:rPr>
              <w:t>Mean, SD, range</w:t>
            </w:r>
          </w:p>
        </w:tc>
        <w:tc>
          <w:tcPr>
            <w:tcW w:w="952" w:type="dxa"/>
          </w:tcPr>
          <w:p w14:paraId="1B3D422D" w14:textId="566E75FE" w:rsidR="00350BEC" w:rsidRPr="00B542F5" w:rsidRDefault="00350BEC" w:rsidP="00F83536">
            <w:pPr>
              <w:jc w:val="center"/>
              <w:rPr>
                <w:sz w:val="18"/>
              </w:rPr>
            </w:pPr>
            <w:r>
              <w:rPr>
                <w:sz w:val="18"/>
              </w:rPr>
              <w:t>Mean, SD, range</w:t>
            </w:r>
          </w:p>
        </w:tc>
        <w:tc>
          <w:tcPr>
            <w:tcW w:w="952" w:type="dxa"/>
          </w:tcPr>
          <w:p w14:paraId="18207E55" w14:textId="66B18795" w:rsidR="00350BEC" w:rsidRPr="00B542F5" w:rsidRDefault="00350BEC" w:rsidP="00F83536">
            <w:pPr>
              <w:jc w:val="center"/>
              <w:rPr>
                <w:sz w:val="18"/>
              </w:rPr>
            </w:pPr>
            <w:r>
              <w:rPr>
                <w:sz w:val="18"/>
              </w:rPr>
              <w:t>Mean, SD, range</w:t>
            </w:r>
          </w:p>
        </w:tc>
        <w:tc>
          <w:tcPr>
            <w:tcW w:w="952" w:type="dxa"/>
          </w:tcPr>
          <w:p w14:paraId="319B4F62" w14:textId="43AB5810" w:rsidR="00350BEC" w:rsidRPr="00B542F5" w:rsidRDefault="00350BEC" w:rsidP="00F83536">
            <w:pPr>
              <w:jc w:val="center"/>
              <w:rPr>
                <w:sz w:val="18"/>
              </w:rPr>
            </w:pPr>
            <w:r>
              <w:rPr>
                <w:sz w:val="18"/>
              </w:rPr>
              <w:t>Mean, SD, range</w:t>
            </w:r>
          </w:p>
        </w:tc>
        <w:tc>
          <w:tcPr>
            <w:tcW w:w="952" w:type="dxa"/>
          </w:tcPr>
          <w:p w14:paraId="2E412789" w14:textId="1F5E3E19" w:rsidR="00350BEC" w:rsidRPr="00B542F5" w:rsidRDefault="00350BEC" w:rsidP="00F83536">
            <w:pPr>
              <w:jc w:val="center"/>
              <w:rPr>
                <w:sz w:val="18"/>
              </w:rPr>
            </w:pPr>
            <w:r>
              <w:rPr>
                <w:sz w:val="18"/>
              </w:rPr>
              <w:t>Mean, SD, range</w:t>
            </w:r>
          </w:p>
        </w:tc>
        <w:tc>
          <w:tcPr>
            <w:tcW w:w="953" w:type="dxa"/>
          </w:tcPr>
          <w:p w14:paraId="149690CF" w14:textId="7D810837" w:rsidR="00350BEC" w:rsidRPr="00B542F5" w:rsidRDefault="00350BEC" w:rsidP="00F83536">
            <w:pPr>
              <w:jc w:val="center"/>
              <w:rPr>
                <w:sz w:val="18"/>
              </w:rPr>
            </w:pPr>
            <w:r>
              <w:rPr>
                <w:sz w:val="18"/>
              </w:rPr>
              <w:t>Mean, SD, range</w:t>
            </w:r>
          </w:p>
        </w:tc>
      </w:tr>
      <w:tr w:rsidR="00B615AD" w14:paraId="69222BBC" w14:textId="77777777" w:rsidTr="0077570B">
        <w:tc>
          <w:tcPr>
            <w:tcW w:w="2014" w:type="dxa"/>
          </w:tcPr>
          <w:p w14:paraId="00B6B6BA" w14:textId="37AE4D11" w:rsidR="00B615AD" w:rsidRDefault="00B868FB" w:rsidP="00F851F3">
            <w:pPr>
              <w:rPr>
                <w:sz w:val="18"/>
              </w:rPr>
            </w:pPr>
            <w:r>
              <w:t>Costs of in</w:t>
            </w:r>
            <w:r w:rsidR="00F851F3" w:rsidRPr="005700AB">
              <w:t>patient hospitalizations</w:t>
            </w:r>
            <w:r>
              <w:t xml:space="preserve"> </w:t>
            </w:r>
            <w:r>
              <w:rPr>
                <w:sz w:val="18"/>
              </w:rPr>
              <w:t>in the 365 days post-admission</w:t>
            </w:r>
          </w:p>
        </w:tc>
        <w:tc>
          <w:tcPr>
            <w:tcW w:w="952" w:type="dxa"/>
          </w:tcPr>
          <w:p w14:paraId="7C8CB610" w14:textId="77777777" w:rsidR="00B615AD" w:rsidRDefault="00B615AD" w:rsidP="0077570B">
            <w:pPr>
              <w:jc w:val="center"/>
              <w:rPr>
                <w:sz w:val="18"/>
              </w:rPr>
            </w:pPr>
          </w:p>
        </w:tc>
        <w:tc>
          <w:tcPr>
            <w:tcW w:w="952" w:type="dxa"/>
          </w:tcPr>
          <w:p w14:paraId="3D31825E" w14:textId="77777777" w:rsidR="00B615AD" w:rsidRDefault="00B615AD" w:rsidP="0077570B">
            <w:pPr>
              <w:jc w:val="center"/>
              <w:rPr>
                <w:sz w:val="18"/>
              </w:rPr>
            </w:pPr>
          </w:p>
        </w:tc>
        <w:tc>
          <w:tcPr>
            <w:tcW w:w="952" w:type="dxa"/>
          </w:tcPr>
          <w:p w14:paraId="2F632D96" w14:textId="77777777" w:rsidR="00B615AD" w:rsidRDefault="00B615AD" w:rsidP="0077570B">
            <w:pPr>
              <w:jc w:val="center"/>
              <w:rPr>
                <w:sz w:val="18"/>
              </w:rPr>
            </w:pPr>
          </w:p>
        </w:tc>
        <w:tc>
          <w:tcPr>
            <w:tcW w:w="952" w:type="dxa"/>
          </w:tcPr>
          <w:p w14:paraId="0AD89A61" w14:textId="77777777" w:rsidR="00B615AD" w:rsidRDefault="00B615AD" w:rsidP="0077570B">
            <w:pPr>
              <w:jc w:val="center"/>
              <w:rPr>
                <w:sz w:val="18"/>
              </w:rPr>
            </w:pPr>
          </w:p>
        </w:tc>
        <w:tc>
          <w:tcPr>
            <w:tcW w:w="952" w:type="dxa"/>
          </w:tcPr>
          <w:p w14:paraId="32A72845" w14:textId="77777777" w:rsidR="00B615AD" w:rsidRDefault="00B615AD" w:rsidP="0077570B">
            <w:pPr>
              <w:jc w:val="center"/>
              <w:rPr>
                <w:sz w:val="18"/>
              </w:rPr>
            </w:pPr>
          </w:p>
        </w:tc>
        <w:tc>
          <w:tcPr>
            <w:tcW w:w="952" w:type="dxa"/>
          </w:tcPr>
          <w:p w14:paraId="51C0BF46" w14:textId="77777777" w:rsidR="00B615AD" w:rsidRDefault="00B615AD" w:rsidP="0077570B">
            <w:pPr>
              <w:jc w:val="center"/>
              <w:rPr>
                <w:sz w:val="18"/>
              </w:rPr>
            </w:pPr>
          </w:p>
        </w:tc>
        <w:tc>
          <w:tcPr>
            <w:tcW w:w="953" w:type="dxa"/>
          </w:tcPr>
          <w:p w14:paraId="6A76C2F5" w14:textId="77777777" w:rsidR="00B615AD" w:rsidRDefault="00B615AD" w:rsidP="0077570B">
            <w:pPr>
              <w:jc w:val="center"/>
              <w:rPr>
                <w:sz w:val="18"/>
              </w:rPr>
            </w:pPr>
          </w:p>
        </w:tc>
      </w:tr>
      <w:tr w:rsidR="00B615AD" w14:paraId="31C7C7C2" w14:textId="77777777" w:rsidTr="0077570B">
        <w:tc>
          <w:tcPr>
            <w:tcW w:w="2014" w:type="dxa"/>
          </w:tcPr>
          <w:p w14:paraId="5EF4B95D" w14:textId="0F553278" w:rsidR="00B615AD" w:rsidRDefault="00B868FB" w:rsidP="00F851F3">
            <w:pPr>
              <w:rPr>
                <w:sz w:val="18"/>
              </w:rPr>
            </w:pPr>
            <w:r>
              <w:t>Costs of s</w:t>
            </w:r>
            <w:r w:rsidR="00F851F3" w:rsidRPr="005700AB">
              <w:t>ame-day surgery procedures</w:t>
            </w:r>
            <w:r>
              <w:t xml:space="preserve"> </w:t>
            </w:r>
            <w:r>
              <w:rPr>
                <w:sz w:val="18"/>
              </w:rPr>
              <w:t>in the 365 days post-admission</w:t>
            </w:r>
          </w:p>
        </w:tc>
        <w:tc>
          <w:tcPr>
            <w:tcW w:w="952" w:type="dxa"/>
          </w:tcPr>
          <w:p w14:paraId="6D781E77" w14:textId="77777777" w:rsidR="00B615AD" w:rsidRDefault="00B615AD" w:rsidP="0077570B">
            <w:pPr>
              <w:jc w:val="center"/>
              <w:rPr>
                <w:sz w:val="18"/>
              </w:rPr>
            </w:pPr>
          </w:p>
        </w:tc>
        <w:tc>
          <w:tcPr>
            <w:tcW w:w="952" w:type="dxa"/>
          </w:tcPr>
          <w:p w14:paraId="3435BAD6" w14:textId="77777777" w:rsidR="00B615AD" w:rsidRDefault="00B615AD" w:rsidP="0077570B">
            <w:pPr>
              <w:jc w:val="center"/>
              <w:rPr>
                <w:sz w:val="18"/>
              </w:rPr>
            </w:pPr>
          </w:p>
        </w:tc>
        <w:tc>
          <w:tcPr>
            <w:tcW w:w="952" w:type="dxa"/>
          </w:tcPr>
          <w:p w14:paraId="0C4D641C" w14:textId="77777777" w:rsidR="00B615AD" w:rsidRDefault="00B615AD" w:rsidP="0077570B">
            <w:pPr>
              <w:jc w:val="center"/>
              <w:rPr>
                <w:sz w:val="18"/>
              </w:rPr>
            </w:pPr>
          </w:p>
        </w:tc>
        <w:tc>
          <w:tcPr>
            <w:tcW w:w="952" w:type="dxa"/>
          </w:tcPr>
          <w:p w14:paraId="10063AC6" w14:textId="77777777" w:rsidR="00B615AD" w:rsidRDefault="00B615AD" w:rsidP="0077570B">
            <w:pPr>
              <w:jc w:val="center"/>
              <w:rPr>
                <w:sz w:val="18"/>
              </w:rPr>
            </w:pPr>
          </w:p>
        </w:tc>
        <w:tc>
          <w:tcPr>
            <w:tcW w:w="952" w:type="dxa"/>
          </w:tcPr>
          <w:p w14:paraId="5A098509" w14:textId="77777777" w:rsidR="00B615AD" w:rsidRDefault="00B615AD" w:rsidP="0077570B">
            <w:pPr>
              <w:jc w:val="center"/>
              <w:rPr>
                <w:sz w:val="18"/>
              </w:rPr>
            </w:pPr>
          </w:p>
        </w:tc>
        <w:tc>
          <w:tcPr>
            <w:tcW w:w="952" w:type="dxa"/>
          </w:tcPr>
          <w:p w14:paraId="3A419292" w14:textId="77777777" w:rsidR="00B615AD" w:rsidRDefault="00B615AD" w:rsidP="0077570B">
            <w:pPr>
              <w:jc w:val="center"/>
              <w:rPr>
                <w:sz w:val="18"/>
              </w:rPr>
            </w:pPr>
          </w:p>
        </w:tc>
        <w:tc>
          <w:tcPr>
            <w:tcW w:w="953" w:type="dxa"/>
          </w:tcPr>
          <w:p w14:paraId="00A0BEE3" w14:textId="77777777" w:rsidR="00B615AD" w:rsidRDefault="00B615AD" w:rsidP="0077570B">
            <w:pPr>
              <w:jc w:val="center"/>
              <w:rPr>
                <w:sz w:val="18"/>
              </w:rPr>
            </w:pPr>
          </w:p>
        </w:tc>
      </w:tr>
      <w:tr w:rsidR="00B615AD" w14:paraId="28A4074B" w14:textId="77777777" w:rsidTr="0077570B">
        <w:tc>
          <w:tcPr>
            <w:tcW w:w="2014" w:type="dxa"/>
          </w:tcPr>
          <w:p w14:paraId="58472748" w14:textId="1A3ECE1C" w:rsidR="00B615AD" w:rsidRDefault="00B868FB" w:rsidP="00F851F3">
            <w:pPr>
              <w:rPr>
                <w:sz w:val="18"/>
              </w:rPr>
            </w:pPr>
            <w:r>
              <w:t xml:space="preserve">Costs of </w:t>
            </w:r>
            <w:r w:rsidR="00F851F3" w:rsidRPr="005700AB">
              <w:t>ED visits</w:t>
            </w:r>
            <w:r>
              <w:t xml:space="preserve"> </w:t>
            </w:r>
            <w:r>
              <w:rPr>
                <w:sz w:val="18"/>
              </w:rPr>
              <w:t>in the 365 days post-admission</w:t>
            </w:r>
          </w:p>
        </w:tc>
        <w:tc>
          <w:tcPr>
            <w:tcW w:w="952" w:type="dxa"/>
          </w:tcPr>
          <w:p w14:paraId="3CBAD746" w14:textId="77777777" w:rsidR="00B615AD" w:rsidRDefault="00B615AD" w:rsidP="0077570B">
            <w:pPr>
              <w:jc w:val="center"/>
              <w:rPr>
                <w:sz w:val="18"/>
              </w:rPr>
            </w:pPr>
          </w:p>
        </w:tc>
        <w:tc>
          <w:tcPr>
            <w:tcW w:w="952" w:type="dxa"/>
          </w:tcPr>
          <w:p w14:paraId="66E17FFB" w14:textId="77777777" w:rsidR="00B615AD" w:rsidRDefault="00B615AD" w:rsidP="0077570B">
            <w:pPr>
              <w:jc w:val="center"/>
              <w:rPr>
                <w:sz w:val="18"/>
              </w:rPr>
            </w:pPr>
          </w:p>
        </w:tc>
        <w:tc>
          <w:tcPr>
            <w:tcW w:w="952" w:type="dxa"/>
          </w:tcPr>
          <w:p w14:paraId="73F79B12" w14:textId="77777777" w:rsidR="00B615AD" w:rsidRDefault="00B615AD" w:rsidP="0077570B">
            <w:pPr>
              <w:jc w:val="center"/>
              <w:rPr>
                <w:sz w:val="18"/>
              </w:rPr>
            </w:pPr>
          </w:p>
        </w:tc>
        <w:tc>
          <w:tcPr>
            <w:tcW w:w="952" w:type="dxa"/>
          </w:tcPr>
          <w:p w14:paraId="7D04E80A" w14:textId="77777777" w:rsidR="00B615AD" w:rsidRDefault="00B615AD" w:rsidP="0077570B">
            <w:pPr>
              <w:jc w:val="center"/>
              <w:rPr>
                <w:sz w:val="18"/>
              </w:rPr>
            </w:pPr>
          </w:p>
        </w:tc>
        <w:tc>
          <w:tcPr>
            <w:tcW w:w="952" w:type="dxa"/>
          </w:tcPr>
          <w:p w14:paraId="4046B40E" w14:textId="77777777" w:rsidR="00B615AD" w:rsidRDefault="00B615AD" w:rsidP="0077570B">
            <w:pPr>
              <w:jc w:val="center"/>
              <w:rPr>
                <w:sz w:val="18"/>
              </w:rPr>
            </w:pPr>
          </w:p>
        </w:tc>
        <w:tc>
          <w:tcPr>
            <w:tcW w:w="952" w:type="dxa"/>
          </w:tcPr>
          <w:p w14:paraId="737650A1" w14:textId="77777777" w:rsidR="00B615AD" w:rsidRDefault="00B615AD" w:rsidP="0077570B">
            <w:pPr>
              <w:jc w:val="center"/>
              <w:rPr>
                <w:sz w:val="18"/>
              </w:rPr>
            </w:pPr>
          </w:p>
        </w:tc>
        <w:tc>
          <w:tcPr>
            <w:tcW w:w="953" w:type="dxa"/>
          </w:tcPr>
          <w:p w14:paraId="1D001EA3" w14:textId="77777777" w:rsidR="00B615AD" w:rsidRDefault="00B615AD" w:rsidP="0077570B">
            <w:pPr>
              <w:jc w:val="center"/>
              <w:rPr>
                <w:sz w:val="18"/>
              </w:rPr>
            </w:pPr>
          </w:p>
        </w:tc>
      </w:tr>
      <w:tr w:rsidR="00B615AD" w:rsidRPr="00B542F5" w14:paraId="406814E8" w14:textId="77777777" w:rsidTr="0077570B">
        <w:tc>
          <w:tcPr>
            <w:tcW w:w="2014" w:type="dxa"/>
          </w:tcPr>
          <w:p w14:paraId="37B884F0" w14:textId="41FD2DB3" w:rsidR="00B615AD" w:rsidRDefault="00B868FB" w:rsidP="00F851F3">
            <w:pPr>
              <w:rPr>
                <w:sz w:val="18"/>
              </w:rPr>
            </w:pPr>
            <w:r>
              <w:t>Costs of o</w:t>
            </w:r>
            <w:r w:rsidR="00F851F3" w:rsidRPr="005700AB">
              <w:t>utpatient medications</w:t>
            </w:r>
            <w:r>
              <w:t xml:space="preserve"> </w:t>
            </w:r>
            <w:r>
              <w:rPr>
                <w:sz w:val="18"/>
              </w:rPr>
              <w:t>in the 365 days post-admission</w:t>
            </w:r>
          </w:p>
        </w:tc>
        <w:tc>
          <w:tcPr>
            <w:tcW w:w="952" w:type="dxa"/>
          </w:tcPr>
          <w:p w14:paraId="3CD0C9F9" w14:textId="77777777" w:rsidR="00B615AD" w:rsidRDefault="00B615AD" w:rsidP="0077570B">
            <w:pPr>
              <w:jc w:val="center"/>
              <w:rPr>
                <w:sz w:val="18"/>
              </w:rPr>
            </w:pPr>
          </w:p>
        </w:tc>
        <w:tc>
          <w:tcPr>
            <w:tcW w:w="952" w:type="dxa"/>
          </w:tcPr>
          <w:p w14:paraId="30E126AE" w14:textId="77777777" w:rsidR="00B615AD" w:rsidRDefault="00B615AD" w:rsidP="0077570B">
            <w:pPr>
              <w:jc w:val="center"/>
              <w:rPr>
                <w:sz w:val="18"/>
              </w:rPr>
            </w:pPr>
          </w:p>
        </w:tc>
        <w:tc>
          <w:tcPr>
            <w:tcW w:w="952" w:type="dxa"/>
          </w:tcPr>
          <w:p w14:paraId="4895B727" w14:textId="77777777" w:rsidR="00B615AD" w:rsidRDefault="00B615AD" w:rsidP="0077570B">
            <w:pPr>
              <w:jc w:val="center"/>
              <w:rPr>
                <w:sz w:val="18"/>
              </w:rPr>
            </w:pPr>
          </w:p>
        </w:tc>
        <w:tc>
          <w:tcPr>
            <w:tcW w:w="952" w:type="dxa"/>
          </w:tcPr>
          <w:p w14:paraId="32A03A1F" w14:textId="77777777" w:rsidR="00B615AD" w:rsidRDefault="00B615AD" w:rsidP="0077570B">
            <w:pPr>
              <w:jc w:val="center"/>
              <w:rPr>
                <w:sz w:val="18"/>
              </w:rPr>
            </w:pPr>
          </w:p>
        </w:tc>
        <w:tc>
          <w:tcPr>
            <w:tcW w:w="952" w:type="dxa"/>
          </w:tcPr>
          <w:p w14:paraId="47E280C4" w14:textId="77777777" w:rsidR="00B615AD" w:rsidRDefault="00B615AD" w:rsidP="0077570B">
            <w:pPr>
              <w:jc w:val="center"/>
              <w:rPr>
                <w:sz w:val="18"/>
              </w:rPr>
            </w:pPr>
          </w:p>
        </w:tc>
        <w:tc>
          <w:tcPr>
            <w:tcW w:w="952" w:type="dxa"/>
          </w:tcPr>
          <w:p w14:paraId="5772C04F" w14:textId="77777777" w:rsidR="00B615AD" w:rsidRDefault="00B615AD" w:rsidP="0077570B">
            <w:pPr>
              <w:jc w:val="center"/>
              <w:rPr>
                <w:sz w:val="18"/>
              </w:rPr>
            </w:pPr>
          </w:p>
        </w:tc>
        <w:tc>
          <w:tcPr>
            <w:tcW w:w="953" w:type="dxa"/>
          </w:tcPr>
          <w:p w14:paraId="6848801F" w14:textId="77777777" w:rsidR="00B615AD" w:rsidRDefault="00B615AD" w:rsidP="0077570B">
            <w:pPr>
              <w:jc w:val="center"/>
              <w:rPr>
                <w:sz w:val="18"/>
              </w:rPr>
            </w:pPr>
          </w:p>
        </w:tc>
      </w:tr>
      <w:tr w:rsidR="00B615AD" w:rsidRPr="00B542F5" w14:paraId="3A2112EB" w14:textId="77777777" w:rsidTr="0077570B">
        <w:tc>
          <w:tcPr>
            <w:tcW w:w="2014" w:type="dxa"/>
          </w:tcPr>
          <w:p w14:paraId="73F6D47B" w14:textId="2B966B00" w:rsidR="00B615AD" w:rsidRDefault="00B868FB" w:rsidP="00F851F3">
            <w:pPr>
              <w:rPr>
                <w:sz w:val="18"/>
              </w:rPr>
            </w:pPr>
            <w:r>
              <w:t>Costs of p</w:t>
            </w:r>
            <w:r w:rsidR="00F851F3" w:rsidRPr="005700AB">
              <w:t>hysician services</w:t>
            </w:r>
            <w:r>
              <w:t xml:space="preserve"> </w:t>
            </w:r>
            <w:r>
              <w:rPr>
                <w:sz w:val="18"/>
              </w:rPr>
              <w:t>in the 365 days post-admission</w:t>
            </w:r>
          </w:p>
        </w:tc>
        <w:tc>
          <w:tcPr>
            <w:tcW w:w="952" w:type="dxa"/>
          </w:tcPr>
          <w:p w14:paraId="5F426878" w14:textId="77777777" w:rsidR="00B615AD" w:rsidRDefault="00B615AD" w:rsidP="0077570B">
            <w:pPr>
              <w:jc w:val="center"/>
              <w:rPr>
                <w:sz w:val="18"/>
              </w:rPr>
            </w:pPr>
          </w:p>
        </w:tc>
        <w:tc>
          <w:tcPr>
            <w:tcW w:w="952" w:type="dxa"/>
          </w:tcPr>
          <w:p w14:paraId="11AEB21E" w14:textId="77777777" w:rsidR="00B615AD" w:rsidRDefault="00B615AD" w:rsidP="0077570B">
            <w:pPr>
              <w:jc w:val="center"/>
              <w:rPr>
                <w:sz w:val="18"/>
              </w:rPr>
            </w:pPr>
          </w:p>
        </w:tc>
        <w:tc>
          <w:tcPr>
            <w:tcW w:w="952" w:type="dxa"/>
          </w:tcPr>
          <w:p w14:paraId="75F3D94D" w14:textId="77777777" w:rsidR="00B615AD" w:rsidRDefault="00B615AD" w:rsidP="0077570B">
            <w:pPr>
              <w:jc w:val="center"/>
              <w:rPr>
                <w:sz w:val="18"/>
              </w:rPr>
            </w:pPr>
          </w:p>
        </w:tc>
        <w:tc>
          <w:tcPr>
            <w:tcW w:w="952" w:type="dxa"/>
          </w:tcPr>
          <w:p w14:paraId="26E445DA" w14:textId="77777777" w:rsidR="00B615AD" w:rsidRDefault="00B615AD" w:rsidP="0077570B">
            <w:pPr>
              <w:jc w:val="center"/>
              <w:rPr>
                <w:sz w:val="18"/>
              </w:rPr>
            </w:pPr>
          </w:p>
        </w:tc>
        <w:tc>
          <w:tcPr>
            <w:tcW w:w="952" w:type="dxa"/>
          </w:tcPr>
          <w:p w14:paraId="1E587ECF" w14:textId="77777777" w:rsidR="00B615AD" w:rsidRDefault="00B615AD" w:rsidP="0077570B">
            <w:pPr>
              <w:jc w:val="center"/>
              <w:rPr>
                <w:sz w:val="18"/>
              </w:rPr>
            </w:pPr>
          </w:p>
        </w:tc>
        <w:tc>
          <w:tcPr>
            <w:tcW w:w="952" w:type="dxa"/>
          </w:tcPr>
          <w:p w14:paraId="44059108" w14:textId="77777777" w:rsidR="00B615AD" w:rsidRDefault="00B615AD" w:rsidP="0077570B">
            <w:pPr>
              <w:jc w:val="center"/>
              <w:rPr>
                <w:sz w:val="18"/>
              </w:rPr>
            </w:pPr>
          </w:p>
        </w:tc>
        <w:tc>
          <w:tcPr>
            <w:tcW w:w="953" w:type="dxa"/>
          </w:tcPr>
          <w:p w14:paraId="2499C4D6" w14:textId="77777777" w:rsidR="00B615AD" w:rsidRDefault="00B615AD" w:rsidP="0077570B">
            <w:pPr>
              <w:jc w:val="center"/>
              <w:rPr>
                <w:sz w:val="18"/>
              </w:rPr>
            </w:pPr>
          </w:p>
        </w:tc>
      </w:tr>
      <w:tr w:rsidR="00B615AD" w:rsidRPr="00B542F5" w14:paraId="4A8AB475" w14:textId="77777777" w:rsidTr="0077570B">
        <w:tc>
          <w:tcPr>
            <w:tcW w:w="2014" w:type="dxa"/>
          </w:tcPr>
          <w:p w14:paraId="21DF9EA9" w14:textId="6F106557" w:rsidR="00B615AD" w:rsidRDefault="00B868FB" w:rsidP="00B868FB">
            <w:pPr>
              <w:rPr>
                <w:sz w:val="18"/>
              </w:rPr>
            </w:pPr>
            <w:r>
              <w:t>Costs of o</w:t>
            </w:r>
            <w:r w:rsidR="00F851F3" w:rsidRPr="005700AB">
              <w:t>utpatient laboratory tests</w:t>
            </w:r>
            <w:r>
              <w:t xml:space="preserve"> </w:t>
            </w:r>
            <w:r>
              <w:rPr>
                <w:sz w:val="18"/>
              </w:rPr>
              <w:t>in the 365 days post-admission</w:t>
            </w:r>
          </w:p>
        </w:tc>
        <w:tc>
          <w:tcPr>
            <w:tcW w:w="952" w:type="dxa"/>
          </w:tcPr>
          <w:p w14:paraId="1AD67258" w14:textId="77777777" w:rsidR="00B615AD" w:rsidRDefault="00B615AD" w:rsidP="0077570B">
            <w:pPr>
              <w:jc w:val="center"/>
              <w:rPr>
                <w:sz w:val="18"/>
              </w:rPr>
            </w:pPr>
          </w:p>
        </w:tc>
        <w:tc>
          <w:tcPr>
            <w:tcW w:w="952" w:type="dxa"/>
          </w:tcPr>
          <w:p w14:paraId="2FED4F3E" w14:textId="77777777" w:rsidR="00B615AD" w:rsidRDefault="00B615AD" w:rsidP="0077570B">
            <w:pPr>
              <w:jc w:val="center"/>
              <w:rPr>
                <w:sz w:val="18"/>
              </w:rPr>
            </w:pPr>
          </w:p>
        </w:tc>
        <w:tc>
          <w:tcPr>
            <w:tcW w:w="952" w:type="dxa"/>
          </w:tcPr>
          <w:p w14:paraId="3E05DCFC" w14:textId="77777777" w:rsidR="00B615AD" w:rsidRDefault="00B615AD" w:rsidP="0077570B">
            <w:pPr>
              <w:jc w:val="center"/>
              <w:rPr>
                <w:sz w:val="18"/>
              </w:rPr>
            </w:pPr>
          </w:p>
        </w:tc>
        <w:tc>
          <w:tcPr>
            <w:tcW w:w="952" w:type="dxa"/>
          </w:tcPr>
          <w:p w14:paraId="01FB72C3" w14:textId="77777777" w:rsidR="00B615AD" w:rsidRDefault="00B615AD" w:rsidP="0077570B">
            <w:pPr>
              <w:jc w:val="center"/>
              <w:rPr>
                <w:sz w:val="18"/>
              </w:rPr>
            </w:pPr>
          </w:p>
        </w:tc>
        <w:tc>
          <w:tcPr>
            <w:tcW w:w="952" w:type="dxa"/>
          </w:tcPr>
          <w:p w14:paraId="266E53B2" w14:textId="77777777" w:rsidR="00B615AD" w:rsidRDefault="00B615AD" w:rsidP="0077570B">
            <w:pPr>
              <w:jc w:val="center"/>
              <w:rPr>
                <w:sz w:val="18"/>
              </w:rPr>
            </w:pPr>
          </w:p>
        </w:tc>
        <w:tc>
          <w:tcPr>
            <w:tcW w:w="952" w:type="dxa"/>
          </w:tcPr>
          <w:p w14:paraId="718D97A0" w14:textId="77777777" w:rsidR="00B615AD" w:rsidRDefault="00B615AD" w:rsidP="0077570B">
            <w:pPr>
              <w:jc w:val="center"/>
              <w:rPr>
                <w:sz w:val="18"/>
              </w:rPr>
            </w:pPr>
          </w:p>
        </w:tc>
        <w:tc>
          <w:tcPr>
            <w:tcW w:w="953" w:type="dxa"/>
          </w:tcPr>
          <w:p w14:paraId="5FFEBC4D" w14:textId="77777777" w:rsidR="00B615AD" w:rsidRDefault="00B615AD" w:rsidP="0077570B">
            <w:pPr>
              <w:jc w:val="center"/>
              <w:rPr>
                <w:sz w:val="18"/>
              </w:rPr>
            </w:pPr>
          </w:p>
        </w:tc>
      </w:tr>
      <w:tr w:rsidR="00B615AD" w:rsidRPr="00B542F5" w14:paraId="556532B6" w14:textId="77777777" w:rsidTr="0077570B">
        <w:tc>
          <w:tcPr>
            <w:tcW w:w="2014" w:type="dxa"/>
          </w:tcPr>
          <w:p w14:paraId="4639C837" w14:textId="1BEB1C7F" w:rsidR="00B615AD" w:rsidRDefault="00F851F3" w:rsidP="00F851F3">
            <w:pPr>
              <w:rPr>
                <w:sz w:val="18"/>
              </w:rPr>
            </w:pPr>
            <w:r>
              <w:t>C</w:t>
            </w:r>
            <w:r w:rsidR="00B868FB">
              <w:t>osts of c</w:t>
            </w:r>
            <w:r w:rsidRPr="005700AB">
              <w:t>omplex</w:t>
            </w:r>
            <w:r>
              <w:t xml:space="preserve"> continuing care admissions</w:t>
            </w:r>
            <w:r w:rsidR="00B868FB">
              <w:t xml:space="preserve"> </w:t>
            </w:r>
            <w:r w:rsidR="00B868FB">
              <w:rPr>
                <w:sz w:val="18"/>
              </w:rPr>
              <w:t>in the 365 days post-admission</w:t>
            </w:r>
          </w:p>
        </w:tc>
        <w:tc>
          <w:tcPr>
            <w:tcW w:w="952" w:type="dxa"/>
          </w:tcPr>
          <w:p w14:paraId="31C2CC69" w14:textId="77777777" w:rsidR="00B615AD" w:rsidRDefault="00B615AD" w:rsidP="0077570B">
            <w:pPr>
              <w:jc w:val="center"/>
              <w:rPr>
                <w:sz w:val="18"/>
              </w:rPr>
            </w:pPr>
          </w:p>
        </w:tc>
        <w:tc>
          <w:tcPr>
            <w:tcW w:w="952" w:type="dxa"/>
          </w:tcPr>
          <w:p w14:paraId="1928973D" w14:textId="77777777" w:rsidR="00B615AD" w:rsidRDefault="00B615AD" w:rsidP="0077570B">
            <w:pPr>
              <w:jc w:val="center"/>
              <w:rPr>
                <w:sz w:val="18"/>
              </w:rPr>
            </w:pPr>
          </w:p>
        </w:tc>
        <w:tc>
          <w:tcPr>
            <w:tcW w:w="952" w:type="dxa"/>
          </w:tcPr>
          <w:p w14:paraId="453EB063" w14:textId="77777777" w:rsidR="00B615AD" w:rsidRDefault="00B615AD" w:rsidP="0077570B">
            <w:pPr>
              <w:jc w:val="center"/>
              <w:rPr>
                <w:sz w:val="18"/>
              </w:rPr>
            </w:pPr>
          </w:p>
        </w:tc>
        <w:tc>
          <w:tcPr>
            <w:tcW w:w="952" w:type="dxa"/>
          </w:tcPr>
          <w:p w14:paraId="1101ACC5" w14:textId="77777777" w:rsidR="00B615AD" w:rsidRDefault="00B615AD" w:rsidP="0077570B">
            <w:pPr>
              <w:jc w:val="center"/>
              <w:rPr>
                <w:sz w:val="18"/>
              </w:rPr>
            </w:pPr>
          </w:p>
        </w:tc>
        <w:tc>
          <w:tcPr>
            <w:tcW w:w="952" w:type="dxa"/>
          </w:tcPr>
          <w:p w14:paraId="084DBD23" w14:textId="77777777" w:rsidR="00B615AD" w:rsidRDefault="00B615AD" w:rsidP="0077570B">
            <w:pPr>
              <w:jc w:val="center"/>
              <w:rPr>
                <w:sz w:val="18"/>
              </w:rPr>
            </w:pPr>
          </w:p>
        </w:tc>
        <w:tc>
          <w:tcPr>
            <w:tcW w:w="952" w:type="dxa"/>
          </w:tcPr>
          <w:p w14:paraId="295DAAB4" w14:textId="77777777" w:rsidR="00B615AD" w:rsidRDefault="00B615AD" w:rsidP="0077570B">
            <w:pPr>
              <w:jc w:val="center"/>
              <w:rPr>
                <w:sz w:val="18"/>
              </w:rPr>
            </w:pPr>
          </w:p>
        </w:tc>
        <w:tc>
          <w:tcPr>
            <w:tcW w:w="953" w:type="dxa"/>
          </w:tcPr>
          <w:p w14:paraId="096A7DB5" w14:textId="77777777" w:rsidR="00B615AD" w:rsidRDefault="00B615AD" w:rsidP="0077570B">
            <w:pPr>
              <w:jc w:val="center"/>
              <w:rPr>
                <w:sz w:val="18"/>
              </w:rPr>
            </w:pPr>
          </w:p>
        </w:tc>
      </w:tr>
      <w:tr w:rsidR="00B615AD" w:rsidRPr="00B542F5" w14:paraId="11893BCC" w14:textId="77777777" w:rsidTr="0077570B">
        <w:tc>
          <w:tcPr>
            <w:tcW w:w="2014" w:type="dxa"/>
          </w:tcPr>
          <w:p w14:paraId="26576588" w14:textId="311972FE" w:rsidR="00B615AD" w:rsidRPr="00F851F3" w:rsidRDefault="00B868FB" w:rsidP="00B868FB">
            <w:r>
              <w:t>Costs of h</w:t>
            </w:r>
            <w:r w:rsidR="00F851F3" w:rsidRPr="005700AB">
              <w:t>ome-care services</w:t>
            </w:r>
          </w:p>
        </w:tc>
        <w:tc>
          <w:tcPr>
            <w:tcW w:w="952" w:type="dxa"/>
          </w:tcPr>
          <w:p w14:paraId="01DEDE17" w14:textId="77777777" w:rsidR="00B615AD" w:rsidRDefault="00B615AD" w:rsidP="0077570B">
            <w:pPr>
              <w:jc w:val="center"/>
              <w:rPr>
                <w:sz w:val="18"/>
              </w:rPr>
            </w:pPr>
          </w:p>
        </w:tc>
        <w:tc>
          <w:tcPr>
            <w:tcW w:w="952" w:type="dxa"/>
          </w:tcPr>
          <w:p w14:paraId="5DFAB700" w14:textId="77777777" w:rsidR="00B615AD" w:rsidRDefault="00B615AD" w:rsidP="0077570B">
            <w:pPr>
              <w:jc w:val="center"/>
              <w:rPr>
                <w:sz w:val="18"/>
              </w:rPr>
            </w:pPr>
          </w:p>
        </w:tc>
        <w:tc>
          <w:tcPr>
            <w:tcW w:w="952" w:type="dxa"/>
          </w:tcPr>
          <w:p w14:paraId="764B6001" w14:textId="77777777" w:rsidR="00B615AD" w:rsidRDefault="00B615AD" w:rsidP="0077570B">
            <w:pPr>
              <w:jc w:val="center"/>
              <w:rPr>
                <w:sz w:val="18"/>
              </w:rPr>
            </w:pPr>
          </w:p>
        </w:tc>
        <w:tc>
          <w:tcPr>
            <w:tcW w:w="952" w:type="dxa"/>
          </w:tcPr>
          <w:p w14:paraId="44AEF183" w14:textId="77777777" w:rsidR="00B615AD" w:rsidRDefault="00B615AD" w:rsidP="0077570B">
            <w:pPr>
              <w:jc w:val="center"/>
              <w:rPr>
                <w:sz w:val="18"/>
              </w:rPr>
            </w:pPr>
          </w:p>
        </w:tc>
        <w:tc>
          <w:tcPr>
            <w:tcW w:w="952" w:type="dxa"/>
          </w:tcPr>
          <w:p w14:paraId="0673FED8" w14:textId="77777777" w:rsidR="00B615AD" w:rsidRDefault="00B615AD" w:rsidP="0077570B">
            <w:pPr>
              <w:jc w:val="center"/>
              <w:rPr>
                <w:sz w:val="18"/>
              </w:rPr>
            </w:pPr>
          </w:p>
        </w:tc>
        <w:tc>
          <w:tcPr>
            <w:tcW w:w="952" w:type="dxa"/>
          </w:tcPr>
          <w:p w14:paraId="2B044630" w14:textId="77777777" w:rsidR="00B615AD" w:rsidRDefault="00B615AD" w:rsidP="0077570B">
            <w:pPr>
              <w:jc w:val="center"/>
              <w:rPr>
                <w:sz w:val="18"/>
              </w:rPr>
            </w:pPr>
          </w:p>
        </w:tc>
        <w:tc>
          <w:tcPr>
            <w:tcW w:w="953" w:type="dxa"/>
          </w:tcPr>
          <w:p w14:paraId="5E056F3C" w14:textId="77777777" w:rsidR="00B615AD" w:rsidRDefault="00B615AD" w:rsidP="0077570B">
            <w:pPr>
              <w:jc w:val="center"/>
              <w:rPr>
                <w:sz w:val="18"/>
              </w:rPr>
            </w:pPr>
          </w:p>
        </w:tc>
      </w:tr>
      <w:tr w:rsidR="00350BEC" w:rsidRPr="00B542F5" w14:paraId="1EB357A9" w14:textId="77777777" w:rsidTr="00F83536">
        <w:tc>
          <w:tcPr>
            <w:tcW w:w="2014" w:type="dxa"/>
          </w:tcPr>
          <w:p w14:paraId="39A3493C" w14:textId="3406E7A1" w:rsidR="00350BEC" w:rsidRPr="00B542F5" w:rsidRDefault="0022749D" w:rsidP="0022749D">
            <w:pPr>
              <w:rPr>
                <w:sz w:val="18"/>
              </w:rPr>
            </w:pPr>
            <w:r>
              <w:rPr>
                <w:sz w:val="18"/>
              </w:rPr>
              <w:t>Total c</w:t>
            </w:r>
            <w:r w:rsidR="00350BEC">
              <w:rPr>
                <w:sz w:val="18"/>
              </w:rPr>
              <w:t>osts in the 365 days post-admission</w:t>
            </w:r>
          </w:p>
        </w:tc>
        <w:tc>
          <w:tcPr>
            <w:tcW w:w="952" w:type="dxa"/>
          </w:tcPr>
          <w:p w14:paraId="483D6614" w14:textId="09F103CC" w:rsidR="00350BEC" w:rsidRPr="00B542F5" w:rsidRDefault="00350BEC" w:rsidP="00F83536">
            <w:pPr>
              <w:jc w:val="center"/>
              <w:rPr>
                <w:sz w:val="18"/>
              </w:rPr>
            </w:pPr>
            <w:r>
              <w:rPr>
                <w:sz w:val="18"/>
              </w:rPr>
              <w:t>Mean, SD, range</w:t>
            </w:r>
          </w:p>
        </w:tc>
        <w:tc>
          <w:tcPr>
            <w:tcW w:w="952" w:type="dxa"/>
          </w:tcPr>
          <w:p w14:paraId="7681DA97" w14:textId="7E2B5204" w:rsidR="00350BEC" w:rsidRPr="00B542F5" w:rsidRDefault="00350BEC" w:rsidP="00F83536">
            <w:pPr>
              <w:jc w:val="center"/>
              <w:rPr>
                <w:sz w:val="18"/>
              </w:rPr>
            </w:pPr>
            <w:r>
              <w:rPr>
                <w:sz w:val="18"/>
              </w:rPr>
              <w:t>Mean, SD, range</w:t>
            </w:r>
          </w:p>
        </w:tc>
        <w:tc>
          <w:tcPr>
            <w:tcW w:w="952" w:type="dxa"/>
          </w:tcPr>
          <w:p w14:paraId="6EABBE13" w14:textId="5EF66A66" w:rsidR="00350BEC" w:rsidRPr="00B542F5" w:rsidRDefault="00350BEC" w:rsidP="00F83536">
            <w:pPr>
              <w:jc w:val="center"/>
              <w:rPr>
                <w:sz w:val="18"/>
              </w:rPr>
            </w:pPr>
            <w:r>
              <w:rPr>
                <w:sz w:val="18"/>
              </w:rPr>
              <w:t>Mean, SD, range</w:t>
            </w:r>
          </w:p>
        </w:tc>
        <w:tc>
          <w:tcPr>
            <w:tcW w:w="952" w:type="dxa"/>
          </w:tcPr>
          <w:p w14:paraId="4DA7DC68" w14:textId="2E5CAA24" w:rsidR="00350BEC" w:rsidRPr="00B542F5" w:rsidRDefault="00350BEC" w:rsidP="00F83536">
            <w:pPr>
              <w:jc w:val="center"/>
              <w:rPr>
                <w:sz w:val="18"/>
              </w:rPr>
            </w:pPr>
            <w:r>
              <w:rPr>
                <w:sz w:val="18"/>
              </w:rPr>
              <w:t>Mean, SD, range</w:t>
            </w:r>
          </w:p>
        </w:tc>
        <w:tc>
          <w:tcPr>
            <w:tcW w:w="952" w:type="dxa"/>
          </w:tcPr>
          <w:p w14:paraId="3BBF6536" w14:textId="33F7EDD0" w:rsidR="00350BEC" w:rsidRPr="00B542F5" w:rsidRDefault="00350BEC" w:rsidP="00F83536">
            <w:pPr>
              <w:jc w:val="center"/>
              <w:rPr>
                <w:sz w:val="18"/>
              </w:rPr>
            </w:pPr>
            <w:r>
              <w:rPr>
                <w:sz w:val="18"/>
              </w:rPr>
              <w:t>Mean, SD, range</w:t>
            </w:r>
          </w:p>
        </w:tc>
        <w:tc>
          <w:tcPr>
            <w:tcW w:w="952" w:type="dxa"/>
          </w:tcPr>
          <w:p w14:paraId="389AA3E1" w14:textId="496B0A05" w:rsidR="00350BEC" w:rsidRPr="00B542F5" w:rsidRDefault="00350BEC" w:rsidP="00F83536">
            <w:pPr>
              <w:jc w:val="center"/>
              <w:rPr>
                <w:sz w:val="18"/>
              </w:rPr>
            </w:pPr>
            <w:r>
              <w:rPr>
                <w:sz w:val="18"/>
              </w:rPr>
              <w:t>Mean, SD, range</w:t>
            </w:r>
          </w:p>
        </w:tc>
        <w:tc>
          <w:tcPr>
            <w:tcW w:w="953" w:type="dxa"/>
          </w:tcPr>
          <w:p w14:paraId="1F8DD1B9" w14:textId="2A6C4A45" w:rsidR="00350BEC" w:rsidRPr="00B542F5" w:rsidRDefault="00350BEC" w:rsidP="00F83536">
            <w:pPr>
              <w:jc w:val="center"/>
              <w:rPr>
                <w:sz w:val="18"/>
              </w:rPr>
            </w:pPr>
            <w:r>
              <w:rPr>
                <w:sz w:val="18"/>
              </w:rPr>
              <w:t>Mean, SD, range</w:t>
            </w:r>
          </w:p>
        </w:tc>
      </w:tr>
    </w:tbl>
    <w:p w14:paraId="15185791" w14:textId="77777777" w:rsidR="00F83536" w:rsidRPr="00B542F5" w:rsidRDefault="00F83536" w:rsidP="00F83536">
      <w:pPr>
        <w:rPr>
          <w:sz w:val="18"/>
        </w:rPr>
      </w:pPr>
      <w:r w:rsidRPr="00B542F5">
        <w:rPr>
          <w:sz w:val="18"/>
        </w:rPr>
        <w:t xml:space="preserve">      *Com = community</w:t>
      </w:r>
    </w:p>
    <w:p w14:paraId="61E3FFDC" w14:textId="77777777" w:rsidR="00F83536" w:rsidRDefault="00F83536" w:rsidP="00F83536">
      <w:pPr>
        <w:rPr>
          <w:sz w:val="18"/>
        </w:rPr>
      </w:pPr>
      <w:r w:rsidRPr="00B542F5">
        <w:rPr>
          <w:sz w:val="18"/>
        </w:rPr>
        <w:t xml:space="preserve">     **ACH-stay or LTCF-stay</w:t>
      </w:r>
    </w:p>
    <w:p w14:paraId="3589B14E" w14:textId="535A5806" w:rsidR="00350BEC" w:rsidRPr="00B542F5" w:rsidRDefault="00350BEC" w:rsidP="00F83536">
      <w:pPr>
        <w:rPr>
          <w:sz w:val="18"/>
        </w:rPr>
      </w:pPr>
      <w:r>
        <w:rPr>
          <w:sz w:val="18"/>
        </w:rPr>
        <w:t xml:space="preserve">      ~Hospital admission</w:t>
      </w:r>
    </w:p>
    <w:p w14:paraId="069F0E78" w14:textId="77777777" w:rsidR="006C10D1" w:rsidRPr="00B542F5" w:rsidRDefault="006C10D1" w:rsidP="00F83536">
      <w:pPr>
        <w:rPr>
          <w:sz w:val="18"/>
        </w:rPr>
      </w:pPr>
    </w:p>
    <w:p w14:paraId="0D681B81" w14:textId="77777777" w:rsidR="00350BEC" w:rsidRDefault="00350BEC" w:rsidP="00F83536">
      <w:pPr>
        <w:rPr>
          <w:szCs w:val="22"/>
        </w:rPr>
        <w:sectPr w:rsidR="00350BEC">
          <w:pgSz w:w="12240" w:h="15840"/>
          <w:pgMar w:top="1440" w:right="1440" w:bottom="1440" w:left="1440" w:header="708" w:footer="708" w:gutter="0"/>
          <w:cols w:space="708"/>
          <w:docGrid w:linePitch="360"/>
        </w:sectPr>
      </w:pPr>
    </w:p>
    <w:p w14:paraId="02DB7EE1" w14:textId="385694F6" w:rsidR="00F83536" w:rsidRPr="00483752" w:rsidRDefault="00137862" w:rsidP="00F83536">
      <w:pPr>
        <w:rPr>
          <w:b/>
        </w:rPr>
      </w:pPr>
      <w:r w:rsidRPr="00483752">
        <w:rPr>
          <w:b/>
        </w:rPr>
        <w:lastRenderedPageBreak/>
        <w:t xml:space="preserve">Table </w:t>
      </w:r>
      <w:r w:rsidR="00720149" w:rsidRPr="00483752">
        <w:rPr>
          <w:b/>
        </w:rPr>
        <w:t>V</w:t>
      </w:r>
      <w:r w:rsidR="00DC1E12" w:rsidRPr="00483752">
        <w:rPr>
          <w:b/>
        </w:rPr>
        <w:t>I</w:t>
      </w:r>
      <w:r w:rsidR="00F83536" w:rsidRPr="00483752">
        <w:rPr>
          <w:b/>
        </w:rPr>
        <w:t>: Incidence of CDI</w:t>
      </w:r>
    </w:p>
    <w:tbl>
      <w:tblPr>
        <w:tblStyle w:val="TableGrid"/>
        <w:tblW w:w="9464" w:type="dxa"/>
        <w:tblLayout w:type="fixed"/>
        <w:tblLook w:val="04A0" w:firstRow="1" w:lastRow="0" w:firstColumn="1" w:lastColumn="0" w:noHBand="0" w:noVBand="1"/>
      </w:tblPr>
      <w:tblGrid>
        <w:gridCol w:w="2376"/>
        <w:gridCol w:w="709"/>
        <w:gridCol w:w="709"/>
        <w:gridCol w:w="708"/>
        <w:gridCol w:w="709"/>
        <w:gridCol w:w="709"/>
        <w:gridCol w:w="709"/>
        <w:gridCol w:w="708"/>
        <w:gridCol w:w="709"/>
        <w:gridCol w:w="709"/>
        <w:gridCol w:w="709"/>
      </w:tblGrid>
      <w:tr w:rsidR="006D5A39" w:rsidRPr="00B542F5" w14:paraId="6D7AFBD8" w14:textId="77777777" w:rsidTr="006D5A39">
        <w:tc>
          <w:tcPr>
            <w:tcW w:w="2376" w:type="dxa"/>
          </w:tcPr>
          <w:p w14:paraId="399F3D0E" w14:textId="77777777" w:rsidR="006D5A39" w:rsidRPr="00B542F5" w:rsidRDefault="006D5A39" w:rsidP="00F83536">
            <w:r w:rsidRPr="00B542F5">
              <w:t>Characteristic</w:t>
            </w:r>
          </w:p>
        </w:tc>
        <w:tc>
          <w:tcPr>
            <w:tcW w:w="709" w:type="dxa"/>
          </w:tcPr>
          <w:p w14:paraId="75A63DC8" w14:textId="77777777" w:rsidR="006D5A39" w:rsidRPr="00B542F5" w:rsidRDefault="006D5A39" w:rsidP="00F83536">
            <w:r w:rsidRPr="00B542F5">
              <w:t>2014</w:t>
            </w:r>
          </w:p>
        </w:tc>
        <w:tc>
          <w:tcPr>
            <w:tcW w:w="709" w:type="dxa"/>
          </w:tcPr>
          <w:p w14:paraId="059D2203" w14:textId="77777777" w:rsidR="006D5A39" w:rsidRPr="00B542F5" w:rsidRDefault="006D5A39" w:rsidP="00F83536">
            <w:r w:rsidRPr="00B542F5">
              <w:t>2013</w:t>
            </w:r>
          </w:p>
        </w:tc>
        <w:tc>
          <w:tcPr>
            <w:tcW w:w="708" w:type="dxa"/>
          </w:tcPr>
          <w:p w14:paraId="782E8668" w14:textId="77777777" w:rsidR="006D5A39" w:rsidRPr="00B542F5" w:rsidRDefault="006D5A39" w:rsidP="00F83536">
            <w:r w:rsidRPr="00B542F5">
              <w:t>2012</w:t>
            </w:r>
          </w:p>
        </w:tc>
        <w:tc>
          <w:tcPr>
            <w:tcW w:w="709" w:type="dxa"/>
          </w:tcPr>
          <w:p w14:paraId="2BE74243" w14:textId="77777777" w:rsidR="006D5A39" w:rsidRPr="00B542F5" w:rsidRDefault="006D5A39" w:rsidP="00F83536">
            <w:r w:rsidRPr="00B542F5">
              <w:t>2011</w:t>
            </w:r>
          </w:p>
        </w:tc>
        <w:tc>
          <w:tcPr>
            <w:tcW w:w="709" w:type="dxa"/>
          </w:tcPr>
          <w:p w14:paraId="61E5CF31" w14:textId="77777777" w:rsidR="006D5A39" w:rsidRPr="00B542F5" w:rsidRDefault="006D5A39" w:rsidP="00F83536">
            <w:r w:rsidRPr="00B542F5">
              <w:t>2010</w:t>
            </w:r>
          </w:p>
        </w:tc>
        <w:tc>
          <w:tcPr>
            <w:tcW w:w="709" w:type="dxa"/>
          </w:tcPr>
          <w:p w14:paraId="484A763F" w14:textId="77777777" w:rsidR="006D5A39" w:rsidRPr="00B542F5" w:rsidRDefault="006D5A39" w:rsidP="00F83536">
            <w:r w:rsidRPr="00B542F5">
              <w:t>2009</w:t>
            </w:r>
          </w:p>
        </w:tc>
        <w:tc>
          <w:tcPr>
            <w:tcW w:w="708" w:type="dxa"/>
          </w:tcPr>
          <w:p w14:paraId="6BA73ADB" w14:textId="77777777" w:rsidR="006D5A39" w:rsidRPr="00B542F5" w:rsidRDefault="006D5A39" w:rsidP="00F83536">
            <w:r w:rsidRPr="00B542F5">
              <w:t>2008</w:t>
            </w:r>
          </w:p>
        </w:tc>
        <w:tc>
          <w:tcPr>
            <w:tcW w:w="709" w:type="dxa"/>
          </w:tcPr>
          <w:p w14:paraId="0989D9F3" w14:textId="77777777" w:rsidR="006D5A39" w:rsidRPr="00B542F5" w:rsidRDefault="006D5A39" w:rsidP="00F83536">
            <w:r w:rsidRPr="00B542F5">
              <w:t>2007</w:t>
            </w:r>
          </w:p>
        </w:tc>
        <w:tc>
          <w:tcPr>
            <w:tcW w:w="709" w:type="dxa"/>
          </w:tcPr>
          <w:p w14:paraId="087AF275" w14:textId="77777777" w:rsidR="006D5A39" w:rsidRPr="00B542F5" w:rsidRDefault="006D5A39" w:rsidP="00F83536">
            <w:r w:rsidRPr="00B542F5">
              <w:t>2006</w:t>
            </w:r>
          </w:p>
        </w:tc>
        <w:tc>
          <w:tcPr>
            <w:tcW w:w="709" w:type="dxa"/>
          </w:tcPr>
          <w:p w14:paraId="6FB4284D" w14:textId="77777777" w:rsidR="006D5A39" w:rsidRPr="00B542F5" w:rsidRDefault="006D5A39" w:rsidP="00F83536">
            <w:r w:rsidRPr="00B542F5">
              <w:t>2005</w:t>
            </w:r>
          </w:p>
        </w:tc>
      </w:tr>
      <w:tr w:rsidR="006D5A39" w:rsidRPr="00B542F5" w14:paraId="1C653C58" w14:textId="77777777" w:rsidTr="006D5A39">
        <w:tc>
          <w:tcPr>
            <w:tcW w:w="2376" w:type="dxa"/>
          </w:tcPr>
          <w:p w14:paraId="6CCACBCA" w14:textId="2D82934B" w:rsidR="006D5A39" w:rsidRPr="00B542F5" w:rsidRDefault="006D5A39" w:rsidP="00F83536">
            <w:r w:rsidRPr="00B542F5">
              <w:t xml:space="preserve"># of </w:t>
            </w:r>
            <w:r>
              <w:t xml:space="preserve">hospitalized </w:t>
            </w:r>
            <w:r w:rsidRPr="00B542F5">
              <w:t>CDI cases</w:t>
            </w:r>
          </w:p>
        </w:tc>
        <w:tc>
          <w:tcPr>
            <w:tcW w:w="709" w:type="dxa"/>
          </w:tcPr>
          <w:p w14:paraId="7952385D" w14:textId="77777777" w:rsidR="006D5A39" w:rsidRPr="00B542F5" w:rsidRDefault="006D5A39" w:rsidP="00F83536"/>
        </w:tc>
        <w:tc>
          <w:tcPr>
            <w:tcW w:w="709" w:type="dxa"/>
          </w:tcPr>
          <w:p w14:paraId="62493FF8" w14:textId="77777777" w:rsidR="006D5A39" w:rsidRPr="00B542F5" w:rsidRDefault="006D5A39" w:rsidP="00F83536"/>
        </w:tc>
        <w:tc>
          <w:tcPr>
            <w:tcW w:w="708" w:type="dxa"/>
          </w:tcPr>
          <w:p w14:paraId="2F27F46C" w14:textId="77777777" w:rsidR="006D5A39" w:rsidRPr="00B542F5" w:rsidRDefault="006D5A39" w:rsidP="00F83536"/>
        </w:tc>
        <w:tc>
          <w:tcPr>
            <w:tcW w:w="709" w:type="dxa"/>
          </w:tcPr>
          <w:p w14:paraId="2AD89938" w14:textId="77777777" w:rsidR="006D5A39" w:rsidRPr="00B542F5" w:rsidRDefault="006D5A39" w:rsidP="00F83536"/>
        </w:tc>
        <w:tc>
          <w:tcPr>
            <w:tcW w:w="709" w:type="dxa"/>
          </w:tcPr>
          <w:p w14:paraId="527AC5D8" w14:textId="77777777" w:rsidR="006D5A39" w:rsidRPr="00B542F5" w:rsidRDefault="006D5A39" w:rsidP="00F83536"/>
        </w:tc>
        <w:tc>
          <w:tcPr>
            <w:tcW w:w="709" w:type="dxa"/>
          </w:tcPr>
          <w:p w14:paraId="4B04DAC4" w14:textId="77777777" w:rsidR="006D5A39" w:rsidRPr="00B542F5" w:rsidRDefault="006D5A39" w:rsidP="00F83536"/>
        </w:tc>
        <w:tc>
          <w:tcPr>
            <w:tcW w:w="708" w:type="dxa"/>
          </w:tcPr>
          <w:p w14:paraId="14496F3E" w14:textId="77777777" w:rsidR="006D5A39" w:rsidRPr="00B542F5" w:rsidRDefault="006D5A39" w:rsidP="00F83536"/>
        </w:tc>
        <w:tc>
          <w:tcPr>
            <w:tcW w:w="709" w:type="dxa"/>
          </w:tcPr>
          <w:p w14:paraId="603D4F6D" w14:textId="77777777" w:rsidR="006D5A39" w:rsidRPr="00B542F5" w:rsidRDefault="006D5A39" w:rsidP="00F83536"/>
        </w:tc>
        <w:tc>
          <w:tcPr>
            <w:tcW w:w="709" w:type="dxa"/>
          </w:tcPr>
          <w:p w14:paraId="2B1CE164" w14:textId="77777777" w:rsidR="006D5A39" w:rsidRPr="00B542F5" w:rsidRDefault="006D5A39" w:rsidP="00F83536"/>
        </w:tc>
        <w:tc>
          <w:tcPr>
            <w:tcW w:w="709" w:type="dxa"/>
          </w:tcPr>
          <w:p w14:paraId="0DFF762C" w14:textId="77777777" w:rsidR="006D5A39" w:rsidRPr="00B542F5" w:rsidRDefault="006D5A39" w:rsidP="00F83536"/>
        </w:tc>
      </w:tr>
      <w:tr w:rsidR="006D5A39" w:rsidRPr="00B542F5" w14:paraId="1C455228" w14:textId="77777777" w:rsidTr="006D5A39">
        <w:tc>
          <w:tcPr>
            <w:tcW w:w="2376" w:type="dxa"/>
          </w:tcPr>
          <w:p w14:paraId="72C8C4F2" w14:textId="330961F0" w:rsidR="006D5A39" w:rsidRPr="00B542F5" w:rsidRDefault="006D5A39" w:rsidP="00F83536">
            <w:r w:rsidRPr="00B542F5">
              <w:t>CDI</w:t>
            </w:r>
            <w:r>
              <w:t xml:space="preserve"> cases</w:t>
            </w:r>
            <w:r w:rsidRPr="00B542F5">
              <w:t>/</w:t>
            </w:r>
            <w:r>
              <w:t xml:space="preserve">                           </w:t>
            </w:r>
            <w:r w:rsidRPr="00B542F5">
              <w:t>100,000 person-years</w:t>
            </w:r>
            <w:r>
              <w:t xml:space="preserve"> (CI)</w:t>
            </w:r>
          </w:p>
        </w:tc>
        <w:tc>
          <w:tcPr>
            <w:tcW w:w="709" w:type="dxa"/>
          </w:tcPr>
          <w:p w14:paraId="5FEC2E13" w14:textId="77777777" w:rsidR="006D5A39" w:rsidRPr="00B542F5" w:rsidRDefault="006D5A39" w:rsidP="00F83536"/>
        </w:tc>
        <w:tc>
          <w:tcPr>
            <w:tcW w:w="709" w:type="dxa"/>
          </w:tcPr>
          <w:p w14:paraId="02B082E5" w14:textId="77777777" w:rsidR="006D5A39" w:rsidRPr="00B542F5" w:rsidRDefault="006D5A39" w:rsidP="00F83536"/>
        </w:tc>
        <w:tc>
          <w:tcPr>
            <w:tcW w:w="708" w:type="dxa"/>
          </w:tcPr>
          <w:p w14:paraId="489A458F" w14:textId="77777777" w:rsidR="006D5A39" w:rsidRPr="00B542F5" w:rsidRDefault="006D5A39" w:rsidP="00F83536"/>
        </w:tc>
        <w:tc>
          <w:tcPr>
            <w:tcW w:w="709" w:type="dxa"/>
          </w:tcPr>
          <w:p w14:paraId="616B6BE5" w14:textId="77777777" w:rsidR="006D5A39" w:rsidRPr="00B542F5" w:rsidRDefault="006D5A39" w:rsidP="00F83536"/>
        </w:tc>
        <w:tc>
          <w:tcPr>
            <w:tcW w:w="709" w:type="dxa"/>
          </w:tcPr>
          <w:p w14:paraId="71172514" w14:textId="77777777" w:rsidR="006D5A39" w:rsidRPr="00B542F5" w:rsidRDefault="006D5A39" w:rsidP="00F83536"/>
        </w:tc>
        <w:tc>
          <w:tcPr>
            <w:tcW w:w="709" w:type="dxa"/>
          </w:tcPr>
          <w:p w14:paraId="1FF657E5" w14:textId="77777777" w:rsidR="006D5A39" w:rsidRPr="00B542F5" w:rsidRDefault="006D5A39" w:rsidP="00F83536"/>
        </w:tc>
        <w:tc>
          <w:tcPr>
            <w:tcW w:w="708" w:type="dxa"/>
          </w:tcPr>
          <w:p w14:paraId="4896A7C2" w14:textId="77777777" w:rsidR="006D5A39" w:rsidRPr="00B542F5" w:rsidRDefault="006D5A39" w:rsidP="00F83536"/>
        </w:tc>
        <w:tc>
          <w:tcPr>
            <w:tcW w:w="709" w:type="dxa"/>
          </w:tcPr>
          <w:p w14:paraId="56AEA6D3" w14:textId="77777777" w:rsidR="006D5A39" w:rsidRPr="00B542F5" w:rsidRDefault="006D5A39" w:rsidP="00F83536"/>
        </w:tc>
        <w:tc>
          <w:tcPr>
            <w:tcW w:w="709" w:type="dxa"/>
          </w:tcPr>
          <w:p w14:paraId="0542D555" w14:textId="77777777" w:rsidR="006D5A39" w:rsidRPr="00B542F5" w:rsidRDefault="006D5A39" w:rsidP="00F83536"/>
        </w:tc>
        <w:tc>
          <w:tcPr>
            <w:tcW w:w="709" w:type="dxa"/>
          </w:tcPr>
          <w:p w14:paraId="6FFEC7D6" w14:textId="77777777" w:rsidR="006D5A39" w:rsidRPr="00B542F5" w:rsidRDefault="006D5A39" w:rsidP="00F83536"/>
        </w:tc>
      </w:tr>
      <w:tr w:rsidR="006D5A39" w:rsidRPr="00B542F5" w14:paraId="4A3330F0" w14:textId="77777777" w:rsidTr="006D5A39">
        <w:tc>
          <w:tcPr>
            <w:tcW w:w="2376" w:type="dxa"/>
          </w:tcPr>
          <w:p w14:paraId="7C9C5CEB" w14:textId="77777777" w:rsidR="006D5A39" w:rsidRPr="00B542F5" w:rsidRDefault="006D5A39" w:rsidP="00F83536">
            <w:r w:rsidRPr="00B542F5">
              <w:t>CDIs/</w:t>
            </w:r>
          </w:p>
          <w:p w14:paraId="15A5A97F" w14:textId="43415A92" w:rsidR="006D5A39" w:rsidRPr="00B542F5" w:rsidRDefault="006D5A39" w:rsidP="00F83536">
            <w:r w:rsidRPr="00B542F5">
              <w:t>1000 hospital-days</w:t>
            </w:r>
            <w:r>
              <w:t xml:space="preserve"> (CI)</w:t>
            </w:r>
          </w:p>
        </w:tc>
        <w:tc>
          <w:tcPr>
            <w:tcW w:w="709" w:type="dxa"/>
          </w:tcPr>
          <w:p w14:paraId="100D2FA8" w14:textId="77777777" w:rsidR="006D5A39" w:rsidRPr="00B542F5" w:rsidRDefault="006D5A39" w:rsidP="00F83536"/>
        </w:tc>
        <w:tc>
          <w:tcPr>
            <w:tcW w:w="709" w:type="dxa"/>
          </w:tcPr>
          <w:p w14:paraId="64EA057D" w14:textId="77777777" w:rsidR="006D5A39" w:rsidRPr="00B542F5" w:rsidRDefault="006D5A39" w:rsidP="00F83536"/>
        </w:tc>
        <w:tc>
          <w:tcPr>
            <w:tcW w:w="708" w:type="dxa"/>
          </w:tcPr>
          <w:p w14:paraId="00E174DD" w14:textId="77777777" w:rsidR="006D5A39" w:rsidRPr="00B542F5" w:rsidRDefault="006D5A39" w:rsidP="00F83536"/>
        </w:tc>
        <w:tc>
          <w:tcPr>
            <w:tcW w:w="709" w:type="dxa"/>
          </w:tcPr>
          <w:p w14:paraId="644CFDB4" w14:textId="77777777" w:rsidR="006D5A39" w:rsidRPr="00B542F5" w:rsidRDefault="006D5A39" w:rsidP="00F83536"/>
        </w:tc>
        <w:tc>
          <w:tcPr>
            <w:tcW w:w="709" w:type="dxa"/>
          </w:tcPr>
          <w:p w14:paraId="78ADBDCD" w14:textId="77777777" w:rsidR="006D5A39" w:rsidRPr="00B542F5" w:rsidRDefault="006D5A39" w:rsidP="00F83536"/>
        </w:tc>
        <w:tc>
          <w:tcPr>
            <w:tcW w:w="709" w:type="dxa"/>
          </w:tcPr>
          <w:p w14:paraId="3C575DDB" w14:textId="77777777" w:rsidR="006D5A39" w:rsidRPr="00B542F5" w:rsidRDefault="006D5A39" w:rsidP="00F83536"/>
        </w:tc>
        <w:tc>
          <w:tcPr>
            <w:tcW w:w="708" w:type="dxa"/>
          </w:tcPr>
          <w:p w14:paraId="7EB8621D" w14:textId="77777777" w:rsidR="006D5A39" w:rsidRPr="00B542F5" w:rsidRDefault="006D5A39" w:rsidP="00F83536"/>
        </w:tc>
        <w:tc>
          <w:tcPr>
            <w:tcW w:w="709" w:type="dxa"/>
          </w:tcPr>
          <w:p w14:paraId="0298DE49" w14:textId="77777777" w:rsidR="006D5A39" w:rsidRPr="00B542F5" w:rsidRDefault="006D5A39" w:rsidP="00F83536"/>
        </w:tc>
        <w:tc>
          <w:tcPr>
            <w:tcW w:w="709" w:type="dxa"/>
          </w:tcPr>
          <w:p w14:paraId="3D9451A3" w14:textId="77777777" w:rsidR="006D5A39" w:rsidRPr="00B542F5" w:rsidRDefault="006D5A39" w:rsidP="00F83536"/>
        </w:tc>
        <w:tc>
          <w:tcPr>
            <w:tcW w:w="709" w:type="dxa"/>
          </w:tcPr>
          <w:p w14:paraId="7E0CC01E" w14:textId="77777777" w:rsidR="006D5A39" w:rsidRPr="00B542F5" w:rsidRDefault="006D5A39" w:rsidP="00F83536"/>
        </w:tc>
      </w:tr>
    </w:tbl>
    <w:p w14:paraId="28E95290" w14:textId="3E171D2F" w:rsidR="00F83536" w:rsidRPr="00B542F5" w:rsidRDefault="00F83536" w:rsidP="00835455">
      <w:pPr>
        <w:pStyle w:val="ListParagraph"/>
        <w:numPr>
          <w:ilvl w:val="0"/>
          <w:numId w:val="8"/>
        </w:numPr>
        <w:spacing w:after="200" w:line="276" w:lineRule="auto"/>
      </w:pPr>
      <w:r w:rsidRPr="00B542F5">
        <w:t>*Only index visit will be included</w:t>
      </w:r>
      <w:r w:rsidR="001043EB">
        <w:t xml:space="preserve"> (per 1</w:t>
      </w:r>
      <w:r w:rsidR="00375537">
        <w:t>8</w:t>
      </w:r>
      <w:r w:rsidR="001043EB">
        <w:t>0 days)</w:t>
      </w:r>
    </w:p>
    <w:p w14:paraId="2D6A2F64" w14:textId="3519A836" w:rsidR="001F468A" w:rsidRDefault="001F468A" w:rsidP="00F83536">
      <w:r>
        <w:t xml:space="preserve">* For a given fiscal year, person-years is calculated using RPDB database. Please have a look at the following criteria for </w:t>
      </w:r>
      <w:proofErr w:type="spellStart"/>
      <w:r>
        <w:t>fical</w:t>
      </w:r>
      <w:proofErr w:type="spellEnd"/>
      <w:r>
        <w:t xml:space="preserve"> year 2009:</w:t>
      </w:r>
    </w:p>
    <w:p w14:paraId="09187BC7" w14:textId="77777777" w:rsidR="001F468A" w:rsidRDefault="001F468A" w:rsidP="001F468A">
      <w:pPr>
        <w:pStyle w:val="CommentText"/>
        <w:numPr>
          <w:ilvl w:val="0"/>
          <w:numId w:val="37"/>
        </w:numPr>
      </w:pPr>
      <w:r>
        <w:t>Alive persons from RPDB on 01APR2009.</w:t>
      </w:r>
    </w:p>
    <w:p w14:paraId="0B512616" w14:textId="11326878" w:rsidR="001F468A" w:rsidRDefault="001F468A" w:rsidP="001F468A">
      <w:pPr>
        <w:pStyle w:val="CommentText"/>
        <w:numPr>
          <w:ilvl w:val="0"/>
          <w:numId w:val="37"/>
        </w:numPr>
      </w:pPr>
      <w:r>
        <w:t>Aged 18-105 on 01APR2009.</w:t>
      </w:r>
    </w:p>
    <w:p w14:paraId="432ED496" w14:textId="55DE7CFD" w:rsidR="001F468A" w:rsidRDefault="001F468A" w:rsidP="001F468A">
      <w:pPr>
        <w:pStyle w:val="CommentText"/>
        <w:numPr>
          <w:ilvl w:val="0"/>
          <w:numId w:val="37"/>
        </w:numPr>
      </w:pPr>
      <w:r>
        <w:t>Ontario residents on 01APR2009 based on postal code</w:t>
      </w:r>
    </w:p>
    <w:p w14:paraId="769E59FA" w14:textId="536DD4FE" w:rsidR="001F468A" w:rsidRDefault="001F468A" w:rsidP="001F468A">
      <w:pPr>
        <w:pStyle w:val="CommentText"/>
        <w:numPr>
          <w:ilvl w:val="0"/>
          <w:numId w:val="37"/>
        </w:numPr>
      </w:pPr>
      <w:r>
        <w:t>OHIP eligible on 01APR</w:t>
      </w:r>
      <w:proofErr w:type="gramStart"/>
      <w:r>
        <w:t>2009 .</w:t>
      </w:r>
      <w:proofErr w:type="gramEnd"/>
    </w:p>
    <w:p w14:paraId="33EEC3B5" w14:textId="3791015F" w:rsidR="001F468A" w:rsidRDefault="001F468A" w:rsidP="001F468A">
      <w:pPr>
        <w:pStyle w:val="CommentText"/>
        <w:numPr>
          <w:ilvl w:val="0"/>
          <w:numId w:val="37"/>
        </w:numPr>
      </w:pPr>
      <w:r>
        <w:t xml:space="preserve">Date of last contact with healthcare system is after 31MAR2002 </w:t>
      </w:r>
    </w:p>
    <w:p w14:paraId="6EE541B8" w14:textId="77777777" w:rsidR="001F468A" w:rsidRDefault="001F468A" w:rsidP="001F468A">
      <w:pPr>
        <w:pStyle w:val="CommentText"/>
        <w:numPr>
          <w:ilvl w:val="0"/>
          <w:numId w:val="37"/>
        </w:numPr>
      </w:pPr>
      <w:r>
        <w:t xml:space="preserve">(1) If a person had no CDI and alive at 31MAR2010, then person year=1.                            </w:t>
      </w:r>
    </w:p>
    <w:p w14:paraId="1D031BE4" w14:textId="77777777" w:rsidR="001F468A" w:rsidRDefault="001F468A" w:rsidP="001F468A">
      <w:pPr>
        <w:pStyle w:val="CommentText"/>
        <w:ind w:left="720"/>
      </w:pPr>
      <w:r>
        <w:t>(2) If a person had CDI within fiscal year 2009, then person year</w:t>
      </w:r>
      <w:proofErr w:type="gramStart"/>
      <w:r>
        <w:t>=(</w:t>
      </w:r>
      <w:proofErr w:type="gramEnd"/>
      <w:r>
        <w:t xml:space="preserve">CDI date-01APR2009 )/365.    </w:t>
      </w:r>
    </w:p>
    <w:p w14:paraId="69D6C234" w14:textId="7E4386F6" w:rsidR="001F468A" w:rsidRDefault="001F468A" w:rsidP="001F468A">
      <w:pPr>
        <w:pStyle w:val="CommentText"/>
        <w:ind w:left="720"/>
      </w:pPr>
      <w:r>
        <w:t>(3)  if a person died within fiscal year 2009 and had no CDI, then person year</w:t>
      </w:r>
      <w:proofErr w:type="gramStart"/>
      <w:r>
        <w:t>=(</w:t>
      </w:r>
      <w:proofErr w:type="gramEnd"/>
      <w:r>
        <w:t>death date</w:t>
      </w:r>
      <w:r w:rsidR="00A74A0F">
        <w:t xml:space="preserve"> </w:t>
      </w:r>
      <w:r>
        <w:t>-</w:t>
      </w:r>
      <w:r w:rsidR="00A74A0F">
        <w:t xml:space="preserve"> </w:t>
      </w:r>
      <w:r>
        <w:t xml:space="preserve">01APR2009 )/365.    </w:t>
      </w:r>
    </w:p>
    <w:p w14:paraId="5DA8D7B5" w14:textId="0396FE1D" w:rsidR="001F468A" w:rsidRDefault="001F468A" w:rsidP="00F83536"/>
    <w:p w14:paraId="37C8F448" w14:textId="77777777" w:rsidR="00F32DAF" w:rsidRDefault="001F468A" w:rsidP="001F468A">
      <w:r>
        <w:t>*</w:t>
      </w:r>
      <w:r w:rsidR="00FB43D7">
        <w:t>For a given fiscal year, h</w:t>
      </w:r>
      <w:r>
        <w:t xml:space="preserve">ospital-days is calculated via all the patients from </w:t>
      </w:r>
      <w:r w:rsidR="00F32DAF">
        <w:t>DAD database using following in</w:t>
      </w:r>
      <w:r>
        <w:t>cl</w:t>
      </w:r>
      <w:r w:rsidR="00F32DAF">
        <w:t>usion criteria:</w:t>
      </w:r>
    </w:p>
    <w:p w14:paraId="08CA23EC" w14:textId="79316BE4" w:rsidR="00F32DAF" w:rsidRDefault="00F32DAF" w:rsidP="00F32DAF">
      <w:pPr>
        <w:pStyle w:val="ListParagraph"/>
        <w:numPr>
          <w:ilvl w:val="0"/>
          <w:numId w:val="38"/>
        </w:numPr>
      </w:pPr>
      <w:r>
        <w:t>Valid IKN</w:t>
      </w:r>
      <w:r w:rsidR="00B75B2F">
        <w:t>.</w:t>
      </w:r>
    </w:p>
    <w:p w14:paraId="70D7BE0E" w14:textId="4209488F" w:rsidR="00F32DAF" w:rsidRDefault="00F32DAF" w:rsidP="00F32DAF">
      <w:pPr>
        <w:pStyle w:val="ListParagraph"/>
        <w:numPr>
          <w:ilvl w:val="0"/>
          <w:numId w:val="38"/>
        </w:numPr>
      </w:pPr>
      <w:r>
        <w:t>Ontario resident (</w:t>
      </w:r>
      <w:proofErr w:type="spellStart"/>
      <w:r>
        <w:t>pstlcode</w:t>
      </w:r>
      <w:proofErr w:type="spellEnd"/>
      <w:r>
        <w:t xml:space="preserve"> = </w:t>
      </w:r>
      <w:proofErr w:type="gramStart"/>
      <w:r>
        <w:t>K,L</w:t>
      </w:r>
      <w:proofErr w:type="gramEnd"/>
      <w:r>
        <w:t>,M,N,P )</w:t>
      </w:r>
      <w:r w:rsidR="00B75B2F">
        <w:t>.</w:t>
      </w:r>
    </w:p>
    <w:p w14:paraId="1FA30584" w14:textId="0739734F" w:rsidR="00F32DAF" w:rsidRDefault="00F32DAF" w:rsidP="00F32DAF">
      <w:pPr>
        <w:pStyle w:val="ListParagraph"/>
        <w:numPr>
          <w:ilvl w:val="0"/>
          <w:numId w:val="38"/>
        </w:numPr>
      </w:pPr>
      <w:r>
        <w:t>Available age and sex</w:t>
      </w:r>
      <w:r w:rsidR="00B75B2F">
        <w:t>.</w:t>
      </w:r>
    </w:p>
    <w:p w14:paraId="4C17581E" w14:textId="2AC5F44A" w:rsidR="00F32DAF" w:rsidRDefault="00F32DAF" w:rsidP="00F32DAF">
      <w:pPr>
        <w:pStyle w:val="ListParagraph"/>
        <w:numPr>
          <w:ilvl w:val="0"/>
          <w:numId w:val="38"/>
        </w:numPr>
      </w:pPr>
      <w:r>
        <w:t>Aged 18-105 at hospital admission</w:t>
      </w:r>
      <w:r w:rsidR="00B75B2F">
        <w:t>.</w:t>
      </w:r>
    </w:p>
    <w:p w14:paraId="369C5575" w14:textId="089FC4AC" w:rsidR="00F32DAF" w:rsidRDefault="00F32DAF" w:rsidP="00F32DAF">
      <w:pPr>
        <w:pStyle w:val="ListParagraph"/>
        <w:numPr>
          <w:ilvl w:val="0"/>
          <w:numId w:val="38"/>
        </w:numPr>
      </w:pPr>
      <w:r>
        <w:t>Consistent data</w:t>
      </w:r>
      <w:r w:rsidR="00E07F05">
        <w:t>:</w:t>
      </w:r>
      <w:r w:rsidR="00E07F05">
        <w:tab/>
        <w:t>d</w:t>
      </w:r>
      <w:r>
        <w:t>ate of death &gt;date of hospital admission</w:t>
      </w:r>
      <w:r w:rsidR="00B75B2F">
        <w:t>.</w:t>
      </w:r>
    </w:p>
    <w:p w14:paraId="1AD94EBC" w14:textId="7095F24F" w:rsidR="001F468A" w:rsidRPr="001F468A" w:rsidRDefault="00B75B2F" w:rsidP="00F32DAF">
      <w:pPr>
        <w:ind w:left="360"/>
        <w:sectPr w:rsidR="001F468A" w:rsidRPr="001F468A">
          <w:pgSz w:w="12240" w:h="15840"/>
          <w:pgMar w:top="1440" w:right="1440" w:bottom="1440" w:left="1440" w:header="708" w:footer="708" w:gutter="0"/>
          <w:cols w:space="708"/>
          <w:docGrid w:linePitch="360"/>
        </w:sectPr>
      </w:pPr>
      <w:r>
        <w:t>6.</w:t>
      </w:r>
      <w:r w:rsidR="00F32DAF">
        <w:tab/>
        <w:t>OHIP</w:t>
      </w:r>
      <w:r>
        <w:t xml:space="preserve"> eligible at admission date.</w:t>
      </w:r>
    </w:p>
    <w:p w14:paraId="1D9090CA" w14:textId="16C02388" w:rsidR="00F83536" w:rsidRPr="00483752" w:rsidRDefault="00F83536" w:rsidP="00F83536">
      <w:pPr>
        <w:rPr>
          <w:b/>
        </w:rPr>
      </w:pPr>
      <w:r w:rsidRPr="00483752">
        <w:rPr>
          <w:b/>
        </w:rPr>
        <w:lastRenderedPageBreak/>
        <w:t>T</w:t>
      </w:r>
      <w:r w:rsidR="00137862" w:rsidRPr="00483752">
        <w:rPr>
          <w:b/>
        </w:rPr>
        <w:t xml:space="preserve">able </w:t>
      </w:r>
      <w:r w:rsidR="004A0FAE" w:rsidRPr="00483752">
        <w:rPr>
          <w:b/>
        </w:rPr>
        <w:t>VI</w:t>
      </w:r>
      <w:r w:rsidR="00DC1E12" w:rsidRPr="00483752">
        <w:rPr>
          <w:b/>
        </w:rPr>
        <w:t>I</w:t>
      </w:r>
      <w:r w:rsidRPr="00483752">
        <w:rPr>
          <w:b/>
        </w:rPr>
        <w:t xml:space="preserve">: </w:t>
      </w:r>
      <w:r w:rsidR="00137862" w:rsidRPr="00483752">
        <w:rPr>
          <w:b/>
        </w:rPr>
        <w:t>CDI</w:t>
      </w:r>
      <w:r w:rsidRPr="00483752">
        <w:rPr>
          <w:b/>
        </w:rPr>
        <w:t xml:space="preserve"> by Year, Overall Number, Location of Onset, and Attribution</w:t>
      </w:r>
    </w:p>
    <w:tbl>
      <w:tblPr>
        <w:tblStyle w:val="TableGrid"/>
        <w:tblW w:w="8880" w:type="dxa"/>
        <w:tblLook w:val="04A0" w:firstRow="1" w:lastRow="0" w:firstColumn="1" w:lastColumn="0" w:noHBand="0" w:noVBand="1"/>
      </w:tblPr>
      <w:tblGrid>
        <w:gridCol w:w="2059"/>
        <w:gridCol w:w="683"/>
        <w:gridCol w:w="682"/>
        <w:gridCol w:w="682"/>
        <w:gridCol w:w="682"/>
        <w:gridCol w:w="682"/>
        <w:gridCol w:w="682"/>
        <w:gridCol w:w="682"/>
        <w:gridCol w:w="682"/>
        <w:gridCol w:w="682"/>
        <w:gridCol w:w="682"/>
      </w:tblGrid>
      <w:tr w:rsidR="00154A19" w:rsidRPr="00B542F5" w14:paraId="7436302A" w14:textId="77777777" w:rsidTr="00154A19">
        <w:tc>
          <w:tcPr>
            <w:tcW w:w="2059" w:type="dxa"/>
          </w:tcPr>
          <w:p w14:paraId="4E0F482F" w14:textId="77777777" w:rsidR="00154A19" w:rsidRPr="00B542F5" w:rsidRDefault="00154A19" w:rsidP="00F83536">
            <w:r w:rsidRPr="00B542F5">
              <w:t>Characteristic</w:t>
            </w:r>
          </w:p>
        </w:tc>
        <w:tc>
          <w:tcPr>
            <w:tcW w:w="683" w:type="dxa"/>
          </w:tcPr>
          <w:p w14:paraId="30497498" w14:textId="77777777" w:rsidR="00154A19" w:rsidRPr="00B542F5" w:rsidRDefault="00154A19" w:rsidP="00F83536">
            <w:r w:rsidRPr="00B542F5">
              <w:t>2014</w:t>
            </w:r>
          </w:p>
        </w:tc>
        <w:tc>
          <w:tcPr>
            <w:tcW w:w="682" w:type="dxa"/>
          </w:tcPr>
          <w:p w14:paraId="0D0AB613" w14:textId="77777777" w:rsidR="00154A19" w:rsidRPr="00B542F5" w:rsidRDefault="00154A19" w:rsidP="00F83536">
            <w:r w:rsidRPr="00B542F5">
              <w:t>2013</w:t>
            </w:r>
          </w:p>
        </w:tc>
        <w:tc>
          <w:tcPr>
            <w:tcW w:w="682" w:type="dxa"/>
          </w:tcPr>
          <w:p w14:paraId="6EF7BBFC" w14:textId="77777777" w:rsidR="00154A19" w:rsidRPr="00B542F5" w:rsidRDefault="00154A19" w:rsidP="00F83536">
            <w:r w:rsidRPr="00B542F5">
              <w:t>2012</w:t>
            </w:r>
          </w:p>
        </w:tc>
        <w:tc>
          <w:tcPr>
            <w:tcW w:w="682" w:type="dxa"/>
          </w:tcPr>
          <w:p w14:paraId="30F39E85" w14:textId="77777777" w:rsidR="00154A19" w:rsidRPr="00B542F5" w:rsidRDefault="00154A19" w:rsidP="00F83536">
            <w:r w:rsidRPr="00B542F5">
              <w:t>2011</w:t>
            </w:r>
          </w:p>
        </w:tc>
        <w:tc>
          <w:tcPr>
            <w:tcW w:w="682" w:type="dxa"/>
          </w:tcPr>
          <w:p w14:paraId="0D15246B" w14:textId="77777777" w:rsidR="00154A19" w:rsidRPr="00B542F5" w:rsidRDefault="00154A19" w:rsidP="00F83536">
            <w:r w:rsidRPr="00B542F5">
              <w:t>2010</w:t>
            </w:r>
          </w:p>
        </w:tc>
        <w:tc>
          <w:tcPr>
            <w:tcW w:w="682" w:type="dxa"/>
          </w:tcPr>
          <w:p w14:paraId="7F22D703" w14:textId="77777777" w:rsidR="00154A19" w:rsidRPr="00B542F5" w:rsidRDefault="00154A19" w:rsidP="00F83536">
            <w:r w:rsidRPr="00B542F5">
              <w:t>2009</w:t>
            </w:r>
          </w:p>
        </w:tc>
        <w:tc>
          <w:tcPr>
            <w:tcW w:w="682" w:type="dxa"/>
          </w:tcPr>
          <w:p w14:paraId="769F8C7E" w14:textId="77777777" w:rsidR="00154A19" w:rsidRPr="00B542F5" w:rsidRDefault="00154A19" w:rsidP="00F83536">
            <w:r w:rsidRPr="00B542F5">
              <w:t>2008</w:t>
            </w:r>
          </w:p>
        </w:tc>
        <w:tc>
          <w:tcPr>
            <w:tcW w:w="682" w:type="dxa"/>
          </w:tcPr>
          <w:p w14:paraId="61DDA818" w14:textId="77777777" w:rsidR="00154A19" w:rsidRPr="00B542F5" w:rsidRDefault="00154A19" w:rsidP="00F83536">
            <w:r w:rsidRPr="00B542F5">
              <w:t>2007</w:t>
            </w:r>
          </w:p>
        </w:tc>
        <w:tc>
          <w:tcPr>
            <w:tcW w:w="682" w:type="dxa"/>
          </w:tcPr>
          <w:p w14:paraId="0F869755" w14:textId="77777777" w:rsidR="00154A19" w:rsidRPr="00B542F5" w:rsidRDefault="00154A19" w:rsidP="00F83536">
            <w:r w:rsidRPr="00B542F5">
              <w:t>2006</w:t>
            </w:r>
          </w:p>
        </w:tc>
        <w:tc>
          <w:tcPr>
            <w:tcW w:w="682" w:type="dxa"/>
          </w:tcPr>
          <w:p w14:paraId="39685FF6" w14:textId="77777777" w:rsidR="00154A19" w:rsidRPr="00B542F5" w:rsidRDefault="00154A19" w:rsidP="00F83536">
            <w:r w:rsidRPr="00B542F5">
              <w:t>2005</w:t>
            </w:r>
          </w:p>
        </w:tc>
      </w:tr>
      <w:tr w:rsidR="00154A19" w:rsidRPr="00B542F5" w14:paraId="3E8B528A" w14:textId="77777777" w:rsidTr="00154A19">
        <w:tc>
          <w:tcPr>
            <w:tcW w:w="2059" w:type="dxa"/>
          </w:tcPr>
          <w:p w14:paraId="5DE2A641" w14:textId="77777777" w:rsidR="00154A19" w:rsidRPr="00B542F5" w:rsidRDefault="00154A19" w:rsidP="00F83536">
            <w:pPr>
              <w:rPr>
                <w:b/>
              </w:rPr>
            </w:pPr>
            <w:r w:rsidRPr="00B542F5">
              <w:rPr>
                <w:b/>
              </w:rPr>
              <w:t>Total CDI cases</w:t>
            </w:r>
          </w:p>
        </w:tc>
        <w:tc>
          <w:tcPr>
            <w:tcW w:w="683" w:type="dxa"/>
          </w:tcPr>
          <w:p w14:paraId="3472CB77" w14:textId="77777777" w:rsidR="00154A19" w:rsidRPr="00B542F5" w:rsidRDefault="00154A19" w:rsidP="00F83536"/>
        </w:tc>
        <w:tc>
          <w:tcPr>
            <w:tcW w:w="682" w:type="dxa"/>
          </w:tcPr>
          <w:p w14:paraId="32F46B86" w14:textId="77777777" w:rsidR="00154A19" w:rsidRPr="00B542F5" w:rsidRDefault="00154A19" w:rsidP="00F83536"/>
        </w:tc>
        <w:tc>
          <w:tcPr>
            <w:tcW w:w="682" w:type="dxa"/>
          </w:tcPr>
          <w:p w14:paraId="65CDBE9B" w14:textId="77777777" w:rsidR="00154A19" w:rsidRPr="00B542F5" w:rsidRDefault="00154A19" w:rsidP="00F83536"/>
        </w:tc>
        <w:tc>
          <w:tcPr>
            <w:tcW w:w="682" w:type="dxa"/>
          </w:tcPr>
          <w:p w14:paraId="211632BA" w14:textId="77777777" w:rsidR="00154A19" w:rsidRPr="00B542F5" w:rsidRDefault="00154A19" w:rsidP="00F83536"/>
        </w:tc>
        <w:tc>
          <w:tcPr>
            <w:tcW w:w="682" w:type="dxa"/>
          </w:tcPr>
          <w:p w14:paraId="6BA4CB0E" w14:textId="77777777" w:rsidR="00154A19" w:rsidRPr="00B542F5" w:rsidRDefault="00154A19" w:rsidP="00F83536"/>
        </w:tc>
        <w:tc>
          <w:tcPr>
            <w:tcW w:w="682" w:type="dxa"/>
          </w:tcPr>
          <w:p w14:paraId="2C0ECED9" w14:textId="77777777" w:rsidR="00154A19" w:rsidRPr="00B542F5" w:rsidRDefault="00154A19" w:rsidP="00F83536"/>
        </w:tc>
        <w:tc>
          <w:tcPr>
            <w:tcW w:w="682" w:type="dxa"/>
          </w:tcPr>
          <w:p w14:paraId="4F2230ED" w14:textId="77777777" w:rsidR="00154A19" w:rsidRPr="00B542F5" w:rsidRDefault="00154A19" w:rsidP="00F83536"/>
        </w:tc>
        <w:tc>
          <w:tcPr>
            <w:tcW w:w="682" w:type="dxa"/>
          </w:tcPr>
          <w:p w14:paraId="6DBBC29F" w14:textId="77777777" w:rsidR="00154A19" w:rsidRPr="00B542F5" w:rsidRDefault="00154A19" w:rsidP="00F83536"/>
        </w:tc>
        <w:tc>
          <w:tcPr>
            <w:tcW w:w="682" w:type="dxa"/>
          </w:tcPr>
          <w:p w14:paraId="57263563" w14:textId="77777777" w:rsidR="00154A19" w:rsidRPr="00B542F5" w:rsidRDefault="00154A19" w:rsidP="00F83536"/>
        </w:tc>
        <w:tc>
          <w:tcPr>
            <w:tcW w:w="682" w:type="dxa"/>
          </w:tcPr>
          <w:p w14:paraId="6FDAF8E5" w14:textId="77777777" w:rsidR="00154A19" w:rsidRPr="00B542F5" w:rsidRDefault="00154A19" w:rsidP="00F83536"/>
        </w:tc>
      </w:tr>
      <w:tr w:rsidR="00154A19" w:rsidRPr="00B542F5" w14:paraId="64248617" w14:textId="77777777" w:rsidTr="00154A19">
        <w:tc>
          <w:tcPr>
            <w:tcW w:w="2059" w:type="dxa"/>
          </w:tcPr>
          <w:p w14:paraId="341C91A5" w14:textId="77777777" w:rsidR="00154A19" w:rsidRPr="00B542F5" w:rsidRDefault="00154A19" w:rsidP="00F83536">
            <w:pPr>
              <w:rPr>
                <w:b/>
              </w:rPr>
            </w:pPr>
          </w:p>
        </w:tc>
        <w:tc>
          <w:tcPr>
            <w:tcW w:w="683" w:type="dxa"/>
          </w:tcPr>
          <w:p w14:paraId="470C45CD" w14:textId="77777777" w:rsidR="00154A19" w:rsidRPr="00B542F5" w:rsidRDefault="00154A19" w:rsidP="00F83536"/>
        </w:tc>
        <w:tc>
          <w:tcPr>
            <w:tcW w:w="682" w:type="dxa"/>
          </w:tcPr>
          <w:p w14:paraId="3CDEA1AA" w14:textId="77777777" w:rsidR="00154A19" w:rsidRPr="00B542F5" w:rsidRDefault="00154A19" w:rsidP="00F83536"/>
        </w:tc>
        <w:tc>
          <w:tcPr>
            <w:tcW w:w="682" w:type="dxa"/>
          </w:tcPr>
          <w:p w14:paraId="43ECC894" w14:textId="77777777" w:rsidR="00154A19" w:rsidRPr="00B542F5" w:rsidRDefault="00154A19" w:rsidP="00F83536"/>
        </w:tc>
        <w:tc>
          <w:tcPr>
            <w:tcW w:w="682" w:type="dxa"/>
          </w:tcPr>
          <w:p w14:paraId="6DD7BD17" w14:textId="77777777" w:rsidR="00154A19" w:rsidRPr="00B542F5" w:rsidRDefault="00154A19" w:rsidP="00F83536"/>
        </w:tc>
        <w:tc>
          <w:tcPr>
            <w:tcW w:w="682" w:type="dxa"/>
          </w:tcPr>
          <w:p w14:paraId="087E07B5" w14:textId="77777777" w:rsidR="00154A19" w:rsidRPr="00B542F5" w:rsidRDefault="00154A19" w:rsidP="00F83536"/>
        </w:tc>
        <w:tc>
          <w:tcPr>
            <w:tcW w:w="682" w:type="dxa"/>
          </w:tcPr>
          <w:p w14:paraId="65FA510A" w14:textId="77777777" w:rsidR="00154A19" w:rsidRPr="00B542F5" w:rsidRDefault="00154A19" w:rsidP="00F83536"/>
        </w:tc>
        <w:tc>
          <w:tcPr>
            <w:tcW w:w="682" w:type="dxa"/>
          </w:tcPr>
          <w:p w14:paraId="4F03E5DE" w14:textId="77777777" w:rsidR="00154A19" w:rsidRPr="00B542F5" w:rsidRDefault="00154A19" w:rsidP="00F83536"/>
        </w:tc>
        <w:tc>
          <w:tcPr>
            <w:tcW w:w="682" w:type="dxa"/>
          </w:tcPr>
          <w:p w14:paraId="63964B71" w14:textId="77777777" w:rsidR="00154A19" w:rsidRPr="00B542F5" w:rsidRDefault="00154A19" w:rsidP="00F83536"/>
        </w:tc>
        <w:tc>
          <w:tcPr>
            <w:tcW w:w="682" w:type="dxa"/>
          </w:tcPr>
          <w:p w14:paraId="17D90712" w14:textId="77777777" w:rsidR="00154A19" w:rsidRPr="00B542F5" w:rsidRDefault="00154A19" w:rsidP="00F83536"/>
        </w:tc>
        <w:tc>
          <w:tcPr>
            <w:tcW w:w="682" w:type="dxa"/>
          </w:tcPr>
          <w:p w14:paraId="7BF0E8EB" w14:textId="77777777" w:rsidR="00154A19" w:rsidRPr="00B542F5" w:rsidRDefault="00154A19" w:rsidP="00F83536"/>
        </w:tc>
      </w:tr>
      <w:tr w:rsidR="00154A19" w:rsidRPr="00B542F5" w14:paraId="156FDC69" w14:textId="77777777" w:rsidTr="00154A19">
        <w:tc>
          <w:tcPr>
            <w:tcW w:w="2059" w:type="dxa"/>
          </w:tcPr>
          <w:p w14:paraId="2590A4BC" w14:textId="77777777" w:rsidR="00154A19" w:rsidRPr="00B542F5" w:rsidRDefault="00154A19" w:rsidP="00F83536">
            <w:pPr>
              <w:rPr>
                <w:b/>
              </w:rPr>
            </w:pPr>
            <w:r w:rsidRPr="00B542F5">
              <w:rPr>
                <w:b/>
              </w:rPr>
              <w:t>ACH-onset</w:t>
            </w:r>
          </w:p>
        </w:tc>
        <w:tc>
          <w:tcPr>
            <w:tcW w:w="683" w:type="dxa"/>
          </w:tcPr>
          <w:p w14:paraId="2F157558" w14:textId="77777777" w:rsidR="00154A19" w:rsidRPr="00B542F5" w:rsidRDefault="00154A19" w:rsidP="00F83536"/>
        </w:tc>
        <w:tc>
          <w:tcPr>
            <w:tcW w:w="682" w:type="dxa"/>
          </w:tcPr>
          <w:p w14:paraId="6543706E" w14:textId="77777777" w:rsidR="00154A19" w:rsidRPr="00B542F5" w:rsidRDefault="00154A19" w:rsidP="00F83536"/>
        </w:tc>
        <w:tc>
          <w:tcPr>
            <w:tcW w:w="682" w:type="dxa"/>
          </w:tcPr>
          <w:p w14:paraId="673D2664" w14:textId="77777777" w:rsidR="00154A19" w:rsidRPr="00B542F5" w:rsidRDefault="00154A19" w:rsidP="00F83536"/>
        </w:tc>
        <w:tc>
          <w:tcPr>
            <w:tcW w:w="682" w:type="dxa"/>
          </w:tcPr>
          <w:p w14:paraId="2FF6C2E4" w14:textId="77777777" w:rsidR="00154A19" w:rsidRPr="00B542F5" w:rsidRDefault="00154A19" w:rsidP="00F83536"/>
        </w:tc>
        <w:tc>
          <w:tcPr>
            <w:tcW w:w="682" w:type="dxa"/>
          </w:tcPr>
          <w:p w14:paraId="289F6245" w14:textId="77777777" w:rsidR="00154A19" w:rsidRPr="00B542F5" w:rsidRDefault="00154A19" w:rsidP="00F83536"/>
        </w:tc>
        <w:tc>
          <w:tcPr>
            <w:tcW w:w="682" w:type="dxa"/>
          </w:tcPr>
          <w:p w14:paraId="0589C8D0" w14:textId="77777777" w:rsidR="00154A19" w:rsidRPr="00B542F5" w:rsidRDefault="00154A19" w:rsidP="00F83536"/>
        </w:tc>
        <w:tc>
          <w:tcPr>
            <w:tcW w:w="682" w:type="dxa"/>
          </w:tcPr>
          <w:p w14:paraId="11E97B94" w14:textId="77777777" w:rsidR="00154A19" w:rsidRPr="00B542F5" w:rsidRDefault="00154A19" w:rsidP="00F83536"/>
        </w:tc>
        <w:tc>
          <w:tcPr>
            <w:tcW w:w="682" w:type="dxa"/>
          </w:tcPr>
          <w:p w14:paraId="45369017" w14:textId="77777777" w:rsidR="00154A19" w:rsidRPr="00B542F5" w:rsidRDefault="00154A19" w:rsidP="00F83536"/>
        </w:tc>
        <w:tc>
          <w:tcPr>
            <w:tcW w:w="682" w:type="dxa"/>
          </w:tcPr>
          <w:p w14:paraId="5942AC74" w14:textId="77777777" w:rsidR="00154A19" w:rsidRPr="00B542F5" w:rsidRDefault="00154A19" w:rsidP="00F83536"/>
        </w:tc>
        <w:tc>
          <w:tcPr>
            <w:tcW w:w="682" w:type="dxa"/>
          </w:tcPr>
          <w:p w14:paraId="6DDEBFC5" w14:textId="77777777" w:rsidR="00154A19" w:rsidRPr="00B542F5" w:rsidRDefault="00154A19" w:rsidP="00F83536"/>
        </w:tc>
      </w:tr>
      <w:tr w:rsidR="00154A19" w:rsidRPr="00B542F5" w14:paraId="54F1601D" w14:textId="77777777" w:rsidTr="00154A19">
        <w:tc>
          <w:tcPr>
            <w:tcW w:w="2059" w:type="dxa"/>
          </w:tcPr>
          <w:p w14:paraId="7F675493" w14:textId="77777777" w:rsidR="00154A19" w:rsidRPr="00B542F5" w:rsidRDefault="00154A19" w:rsidP="00F83536">
            <w:pPr>
              <w:jc w:val="right"/>
            </w:pPr>
            <w:r w:rsidRPr="00B542F5">
              <w:t xml:space="preserve">ACH-associated </w:t>
            </w:r>
          </w:p>
        </w:tc>
        <w:tc>
          <w:tcPr>
            <w:tcW w:w="683" w:type="dxa"/>
          </w:tcPr>
          <w:p w14:paraId="2565FDFE" w14:textId="77777777" w:rsidR="00154A19" w:rsidRPr="00B542F5" w:rsidRDefault="00154A19" w:rsidP="00F83536">
            <w:proofErr w:type="gramStart"/>
            <w:r w:rsidRPr="00B542F5">
              <w:t>n(</w:t>
            </w:r>
            <w:proofErr w:type="gramEnd"/>
            <w:r w:rsidRPr="00B542F5">
              <w:t>%)</w:t>
            </w:r>
          </w:p>
        </w:tc>
        <w:tc>
          <w:tcPr>
            <w:tcW w:w="682" w:type="dxa"/>
          </w:tcPr>
          <w:p w14:paraId="54CDCAA5" w14:textId="77777777" w:rsidR="00154A19" w:rsidRPr="00B542F5" w:rsidRDefault="00154A19" w:rsidP="00F83536">
            <w:proofErr w:type="gramStart"/>
            <w:r w:rsidRPr="00B542F5">
              <w:t>n(</w:t>
            </w:r>
            <w:proofErr w:type="gramEnd"/>
            <w:r w:rsidRPr="00B542F5">
              <w:t>%)</w:t>
            </w:r>
          </w:p>
        </w:tc>
        <w:tc>
          <w:tcPr>
            <w:tcW w:w="682" w:type="dxa"/>
          </w:tcPr>
          <w:p w14:paraId="75E3FFD1" w14:textId="77777777" w:rsidR="00154A19" w:rsidRPr="00B542F5" w:rsidRDefault="00154A19" w:rsidP="00F83536">
            <w:proofErr w:type="gramStart"/>
            <w:r w:rsidRPr="00B542F5">
              <w:t>n(</w:t>
            </w:r>
            <w:proofErr w:type="gramEnd"/>
            <w:r w:rsidRPr="00B542F5">
              <w:t>%)</w:t>
            </w:r>
          </w:p>
        </w:tc>
        <w:tc>
          <w:tcPr>
            <w:tcW w:w="682" w:type="dxa"/>
          </w:tcPr>
          <w:p w14:paraId="46D9FA00" w14:textId="77777777" w:rsidR="00154A19" w:rsidRPr="00B542F5" w:rsidRDefault="00154A19" w:rsidP="00F83536">
            <w:proofErr w:type="gramStart"/>
            <w:r w:rsidRPr="00B542F5">
              <w:t>n(</w:t>
            </w:r>
            <w:proofErr w:type="gramEnd"/>
            <w:r w:rsidRPr="00B542F5">
              <w:t>%)</w:t>
            </w:r>
          </w:p>
        </w:tc>
        <w:tc>
          <w:tcPr>
            <w:tcW w:w="682" w:type="dxa"/>
          </w:tcPr>
          <w:p w14:paraId="33589C41" w14:textId="77777777" w:rsidR="00154A19" w:rsidRPr="00B542F5" w:rsidRDefault="00154A19" w:rsidP="00F83536">
            <w:proofErr w:type="gramStart"/>
            <w:r w:rsidRPr="00B542F5">
              <w:t>n(</w:t>
            </w:r>
            <w:proofErr w:type="gramEnd"/>
            <w:r w:rsidRPr="00B542F5">
              <w:t>%)</w:t>
            </w:r>
          </w:p>
        </w:tc>
        <w:tc>
          <w:tcPr>
            <w:tcW w:w="682" w:type="dxa"/>
          </w:tcPr>
          <w:p w14:paraId="696F43AD" w14:textId="77777777" w:rsidR="00154A19" w:rsidRPr="00B542F5" w:rsidRDefault="00154A19" w:rsidP="00F83536">
            <w:proofErr w:type="gramStart"/>
            <w:r w:rsidRPr="00B542F5">
              <w:t>n(</w:t>
            </w:r>
            <w:proofErr w:type="gramEnd"/>
            <w:r w:rsidRPr="00B542F5">
              <w:t>%)</w:t>
            </w:r>
          </w:p>
        </w:tc>
        <w:tc>
          <w:tcPr>
            <w:tcW w:w="682" w:type="dxa"/>
          </w:tcPr>
          <w:p w14:paraId="6C842A6C" w14:textId="77777777" w:rsidR="00154A19" w:rsidRPr="00B542F5" w:rsidRDefault="00154A19" w:rsidP="00F83536">
            <w:proofErr w:type="gramStart"/>
            <w:r w:rsidRPr="00B542F5">
              <w:t>n(</w:t>
            </w:r>
            <w:proofErr w:type="gramEnd"/>
            <w:r w:rsidRPr="00B542F5">
              <w:t>%)</w:t>
            </w:r>
          </w:p>
        </w:tc>
        <w:tc>
          <w:tcPr>
            <w:tcW w:w="682" w:type="dxa"/>
          </w:tcPr>
          <w:p w14:paraId="255C64A0" w14:textId="77777777" w:rsidR="00154A19" w:rsidRPr="00B542F5" w:rsidRDefault="00154A19" w:rsidP="00F83536">
            <w:proofErr w:type="gramStart"/>
            <w:r w:rsidRPr="00B542F5">
              <w:t>n(</w:t>
            </w:r>
            <w:proofErr w:type="gramEnd"/>
            <w:r w:rsidRPr="00B542F5">
              <w:t>%)</w:t>
            </w:r>
          </w:p>
        </w:tc>
        <w:tc>
          <w:tcPr>
            <w:tcW w:w="682" w:type="dxa"/>
          </w:tcPr>
          <w:p w14:paraId="648D1D79" w14:textId="77777777" w:rsidR="00154A19" w:rsidRPr="00B542F5" w:rsidRDefault="00154A19" w:rsidP="00F83536">
            <w:proofErr w:type="gramStart"/>
            <w:r w:rsidRPr="00B542F5">
              <w:t>n(</w:t>
            </w:r>
            <w:proofErr w:type="gramEnd"/>
            <w:r w:rsidRPr="00B542F5">
              <w:t>%)</w:t>
            </w:r>
          </w:p>
        </w:tc>
        <w:tc>
          <w:tcPr>
            <w:tcW w:w="682" w:type="dxa"/>
          </w:tcPr>
          <w:p w14:paraId="14B09283" w14:textId="77777777" w:rsidR="00154A19" w:rsidRPr="00B542F5" w:rsidRDefault="00154A19" w:rsidP="00F83536">
            <w:proofErr w:type="gramStart"/>
            <w:r w:rsidRPr="00B542F5">
              <w:t>n(</w:t>
            </w:r>
            <w:proofErr w:type="gramEnd"/>
            <w:r w:rsidRPr="00B542F5">
              <w:t>%)</w:t>
            </w:r>
          </w:p>
        </w:tc>
      </w:tr>
      <w:tr w:rsidR="00154A19" w:rsidRPr="00B542F5" w14:paraId="2A5B0015" w14:textId="77777777" w:rsidTr="00154A19">
        <w:tc>
          <w:tcPr>
            <w:tcW w:w="2059" w:type="dxa"/>
          </w:tcPr>
          <w:p w14:paraId="4B011F09" w14:textId="77777777" w:rsidR="00154A19" w:rsidRPr="00B542F5" w:rsidRDefault="00154A19" w:rsidP="00F83536">
            <w:pPr>
              <w:jc w:val="right"/>
            </w:pPr>
            <w:r w:rsidRPr="00B542F5">
              <w:t>ACH/LTCF-associated</w:t>
            </w:r>
          </w:p>
        </w:tc>
        <w:tc>
          <w:tcPr>
            <w:tcW w:w="683" w:type="dxa"/>
          </w:tcPr>
          <w:p w14:paraId="6658C1C5" w14:textId="77777777" w:rsidR="00154A19" w:rsidRPr="00B542F5" w:rsidRDefault="00154A19" w:rsidP="00F83536">
            <w:proofErr w:type="gramStart"/>
            <w:r w:rsidRPr="00B542F5">
              <w:t>n(</w:t>
            </w:r>
            <w:proofErr w:type="gramEnd"/>
            <w:r w:rsidRPr="00B542F5">
              <w:t>%)</w:t>
            </w:r>
          </w:p>
        </w:tc>
        <w:tc>
          <w:tcPr>
            <w:tcW w:w="682" w:type="dxa"/>
          </w:tcPr>
          <w:p w14:paraId="760E89BD" w14:textId="77777777" w:rsidR="00154A19" w:rsidRPr="00B542F5" w:rsidRDefault="00154A19" w:rsidP="00F83536">
            <w:proofErr w:type="gramStart"/>
            <w:r w:rsidRPr="00B542F5">
              <w:t>n(</w:t>
            </w:r>
            <w:proofErr w:type="gramEnd"/>
            <w:r w:rsidRPr="00B542F5">
              <w:t>%)</w:t>
            </w:r>
          </w:p>
        </w:tc>
        <w:tc>
          <w:tcPr>
            <w:tcW w:w="682" w:type="dxa"/>
          </w:tcPr>
          <w:p w14:paraId="26C71C6F" w14:textId="77777777" w:rsidR="00154A19" w:rsidRPr="00B542F5" w:rsidRDefault="00154A19" w:rsidP="00F83536">
            <w:proofErr w:type="gramStart"/>
            <w:r w:rsidRPr="00B542F5">
              <w:t>n(</w:t>
            </w:r>
            <w:proofErr w:type="gramEnd"/>
            <w:r w:rsidRPr="00B542F5">
              <w:t>%)</w:t>
            </w:r>
          </w:p>
        </w:tc>
        <w:tc>
          <w:tcPr>
            <w:tcW w:w="682" w:type="dxa"/>
          </w:tcPr>
          <w:p w14:paraId="3F9AA312" w14:textId="77777777" w:rsidR="00154A19" w:rsidRPr="00B542F5" w:rsidRDefault="00154A19" w:rsidP="00F83536">
            <w:proofErr w:type="gramStart"/>
            <w:r w:rsidRPr="00B542F5">
              <w:t>n(</w:t>
            </w:r>
            <w:proofErr w:type="gramEnd"/>
            <w:r w:rsidRPr="00B542F5">
              <w:t>%)</w:t>
            </w:r>
          </w:p>
        </w:tc>
        <w:tc>
          <w:tcPr>
            <w:tcW w:w="682" w:type="dxa"/>
          </w:tcPr>
          <w:p w14:paraId="2A6EADBA" w14:textId="77777777" w:rsidR="00154A19" w:rsidRPr="00B542F5" w:rsidRDefault="00154A19" w:rsidP="00F83536">
            <w:proofErr w:type="gramStart"/>
            <w:r w:rsidRPr="00B542F5">
              <w:t>n(</w:t>
            </w:r>
            <w:proofErr w:type="gramEnd"/>
            <w:r w:rsidRPr="00B542F5">
              <w:t>%)</w:t>
            </w:r>
          </w:p>
        </w:tc>
        <w:tc>
          <w:tcPr>
            <w:tcW w:w="682" w:type="dxa"/>
          </w:tcPr>
          <w:p w14:paraId="730B7748" w14:textId="77777777" w:rsidR="00154A19" w:rsidRPr="00B542F5" w:rsidRDefault="00154A19" w:rsidP="00F83536">
            <w:proofErr w:type="gramStart"/>
            <w:r w:rsidRPr="00B542F5">
              <w:t>n(</w:t>
            </w:r>
            <w:proofErr w:type="gramEnd"/>
            <w:r w:rsidRPr="00B542F5">
              <w:t>%)</w:t>
            </w:r>
          </w:p>
        </w:tc>
        <w:tc>
          <w:tcPr>
            <w:tcW w:w="682" w:type="dxa"/>
          </w:tcPr>
          <w:p w14:paraId="19EC06A3" w14:textId="77777777" w:rsidR="00154A19" w:rsidRPr="00B542F5" w:rsidRDefault="00154A19" w:rsidP="00F83536">
            <w:proofErr w:type="gramStart"/>
            <w:r w:rsidRPr="00B542F5">
              <w:t>n(</w:t>
            </w:r>
            <w:proofErr w:type="gramEnd"/>
            <w:r w:rsidRPr="00B542F5">
              <w:t>%)</w:t>
            </w:r>
          </w:p>
        </w:tc>
        <w:tc>
          <w:tcPr>
            <w:tcW w:w="682" w:type="dxa"/>
          </w:tcPr>
          <w:p w14:paraId="0EC749E6" w14:textId="77777777" w:rsidR="00154A19" w:rsidRPr="00B542F5" w:rsidRDefault="00154A19" w:rsidP="00F83536">
            <w:proofErr w:type="gramStart"/>
            <w:r w:rsidRPr="00B542F5">
              <w:t>n(</w:t>
            </w:r>
            <w:proofErr w:type="gramEnd"/>
            <w:r w:rsidRPr="00B542F5">
              <w:t>%)</w:t>
            </w:r>
          </w:p>
        </w:tc>
        <w:tc>
          <w:tcPr>
            <w:tcW w:w="682" w:type="dxa"/>
          </w:tcPr>
          <w:p w14:paraId="0E6AB641" w14:textId="77777777" w:rsidR="00154A19" w:rsidRPr="00B542F5" w:rsidRDefault="00154A19" w:rsidP="00F83536">
            <w:proofErr w:type="gramStart"/>
            <w:r w:rsidRPr="00B542F5">
              <w:t>n(</w:t>
            </w:r>
            <w:proofErr w:type="gramEnd"/>
            <w:r w:rsidRPr="00B542F5">
              <w:t>%)</w:t>
            </w:r>
          </w:p>
        </w:tc>
        <w:tc>
          <w:tcPr>
            <w:tcW w:w="682" w:type="dxa"/>
          </w:tcPr>
          <w:p w14:paraId="2EDE89D8" w14:textId="77777777" w:rsidR="00154A19" w:rsidRPr="00B542F5" w:rsidRDefault="00154A19" w:rsidP="00F83536">
            <w:proofErr w:type="gramStart"/>
            <w:r w:rsidRPr="00B542F5">
              <w:t>n(</w:t>
            </w:r>
            <w:proofErr w:type="gramEnd"/>
            <w:r w:rsidRPr="00B542F5">
              <w:t>%)</w:t>
            </w:r>
          </w:p>
        </w:tc>
      </w:tr>
      <w:tr w:rsidR="00154A19" w:rsidRPr="00B542F5" w14:paraId="56DA0573" w14:textId="77777777" w:rsidTr="00154A19">
        <w:tc>
          <w:tcPr>
            <w:tcW w:w="2059" w:type="dxa"/>
          </w:tcPr>
          <w:p w14:paraId="7CE308F9" w14:textId="77777777" w:rsidR="00154A19" w:rsidRPr="00B542F5" w:rsidRDefault="00154A19" w:rsidP="00F83536">
            <w:pPr>
              <w:rPr>
                <w:b/>
              </w:rPr>
            </w:pPr>
          </w:p>
        </w:tc>
        <w:tc>
          <w:tcPr>
            <w:tcW w:w="683" w:type="dxa"/>
          </w:tcPr>
          <w:p w14:paraId="2CDC2481" w14:textId="77777777" w:rsidR="00154A19" w:rsidRPr="00B542F5" w:rsidRDefault="00154A19" w:rsidP="00F83536"/>
        </w:tc>
        <w:tc>
          <w:tcPr>
            <w:tcW w:w="682" w:type="dxa"/>
          </w:tcPr>
          <w:p w14:paraId="14714002" w14:textId="77777777" w:rsidR="00154A19" w:rsidRPr="00B542F5" w:rsidRDefault="00154A19" w:rsidP="00F83536"/>
        </w:tc>
        <w:tc>
          <w:tcPr>
            <w:tcW w:w="682" w:type="dxa"/>
          </w:tcPr>
          <w:p w14:paraId="57B149B8" w14:textId="77777777" w:rsidR="00154A19" w:rsidRPr="00B542F5" w:rsidRDefault="00154A19" w:rsidP="00F83536"/>
        </w:tc>
        <w:tc>
          <w:tcPr>
            <w:tcW w:w="682" w:type="dxa"/>
          </w:tcPr>
          <w:p w14:paraId="4765EC23" w14:textId="77777777" w:rsidR="00154A19" w:rsidRPr="00B542F5" w:rsidRDefault="00154A19" w:rsidP="00F83536"/>
        </w:tc>
        <w:tc>
          <w:tcPr>
            <w:tcW w:w="682" w:type="dxa"/>
          </w:tcPr>
          <w:p w14:paraId="2C20E1D1" w14:textId="77777777" w:rsidR="00154A19" w:rsidRPr="00B542F5" w:rsidRDefault="00154A19" w:rsidP="00F83536"/>
        </w:tc>
        <w:tc>
          <w:tcPr>
            <w:tcW w:w="682" w:type="dxa"/>
          </w:tcPr>
          <w:p w14:paraId="0483E65F" w14:textId="77777777" w:rsidR="00154A19" w:rsidRPr="00B542F5" w:rsidRDefault="00154A19" w:rsidP="00F83536"/>
        </w:tc>
        <w:tc>
          <w:tcPr>
            <w:tcW w:w="682" w:type="dxa"/>
          </w:tcPr>
          <w:p w14:paraId="53297D03" w14:textId="77777777" w:rsidR="00154A19" w:rsidRPr="00B542F5" w:rsidRDefault="00154A19" w:rsidP="00F83536"/>
        </w:tc>
        <w:tc>
          <w:tcPr>
            <w:tcW w:w="682" w:type="dxa"/>
          </w:tcPr>
          <w:p w14:paraId="79ADC643" w14:textId="77777777" w:rsidR="00154A19" w:rsidRPr="00B542F5" w:rsidRDefault="00154A19" w:rsidP="00F83536"/>
        </w:tc>
        <w:tc>
          <w:tcPr>
            <w:tcW w:w="682" w:type="dxa"/>
          </w:tcPr>
          <w:p w14:paraId="1A9BE0F1" w14:textId="77777777" w:rsidR="00154A19" w:rsidRPr="00B542F5" w:rsidRDefault="00154A19" w:rsidP="00F83536"/>
        </w:tc>
        <w:tc>
          <w:tcPr>
            <w:tcW w:w="682" w:type="dxa"/>
          </w:tcPr>
          <w:p w14:paraId="691146E7" w14:textId="77777777" w:rsidR="00154A19" w:rsidRPr="00B542F5" w:rsidRDefault="00154A19" w:rsidP="00F83536"/>
        </w:tc>
      </w:tr>
      <w:tr w:rsidR="00154A19" w:rsidRPr="00B542F5" w14:paraId="76E62D09" w14:textId="77777777" w:rsidTr="00154A19">
        <w:tc>
          <w:tcPr>
            <w:tcW w:w="2059" w:type="dxa"/>
          </w:tcPr>
          <w:p w14:paraId="35FE7DA6" w14:textId="77777777" w:rsidR="00154A19" w:rsidRPr="00B542F5" w:rsidRDefault="00154A19" w:rsidP="00F83536">
            <w:pPr>
              <w:rPr>
                <w:b/>
              </w:rPr>
            </w:pPr>
            <w:r w:rsidRPr="00B542F5">
              <w:rPr>
                <w:b/>
              </w:rPr>
              <w:t>LTCF-onset</w:t>
            </w:r>
          </w:p>
        </w:tc>
        <w:tc>
          <w:tcPr>
            <w:tcW w:w="683" w:type="dxa"/>
          </w:tcPr>
          <w:p w14:paraId="19400DDA" w14:textId="77777777" w:rsidR="00154A19" w:rsidRPr="00B542F5" w:rsidRDefault="00154A19" w:rsidP="00F83536"/>
        </w:tc>
        <w:tc>
          <w:tcPr>
            <w:tcW w:w="682" w:type="dxa"/>
          </w:tcPr>
          <w:p w14:paraId="496025C2" w14:textId="77777777" w:rsidR="00154A19" w:rsidRPr="00B542F5" w:rsidRDefault="00154A19" w:rsidP="00F83536"/>
        </w:tc>
        <w:tc>
          <w:tcPr>
            <w:tcW w:w="682" w:type="dxa"/>
          </w:tcPr>
          <w:p w14:paraId="08955AD9" w14:textId="77777777" w:rsidR="00154A19" w:rsidRPr="00B542F5" w:rsidRDefault="00154A19" w:rsidP="00F83536"/>
        </w:tc>
        <w:tc>
          <w:tcPr>
            <w:tcW w:w="682" w:type="dxa"/>
          </w:tcPr>
          <w:p w14:paraId="64CAE25D" w14:textId="77777777" w:rsidR="00154A19" w:rsidRPr="00B542F5" w:rsidRDefault="00154A19" w:rsidP="00F83536"/>
        </w:tc>
        <w:tc>
          <w:tcPr>
            <w:tcW w:w="682" w:type="dxa"/>
          </w:tcPr>
          <w:p w14:paraId="565AF814" w14:textId="77777777" w:rsidR="00154A19" w:rsidRPr="00B542F5" w:rsidRDefault="00154A19" w:rsidP="00F83536"/>
        </w:tc>
        <w:tc>
          <w:tcPr>
            <w:tcW w:w="682" w:type="dxa"/>
          </w:tcPr>
          <w:p w14:paraId="7AEBFF7D" w14:textId="77777777" w:rsidR="00154A19" w:rsidRPr="00B542F5" w:rsidRDefault="00154A19" w:rsidP="00F83536"/>
        </w:tc>
        <w:tc>
          <w:tcPr>
            <w:tcW w:w="682" w:type="dxa"/>
          </w:tcPr>
          <w:p w14:paraId="4AB551A6" w14:textId="77777777" w:rsidR="00154A19" w:rsidRPr="00B542F5" w:rsidRDefault="00154A19" w:rsidP="00F83536"/>
        </w:tc>
        <w:tc>
          <w:tcPr>
            <w:tcW w:w="682" w:type="dxa"/>
          </w:tcPr>
          <w:p w14:paraId="290A3515" w14:textId="77777777" w:rsidR="00154A19" w:rsidRPr="00B542F5" w:rsidRDefault="00154A19" w:rsidP="00F83536"/>
        </w:tc>
        <w:tc>
          <w:tcPr>
            <w:tcW w:w="682" w:type="dxa"/>
          </w:tcPr>
          <w:p w14:paraId="07A33010" w14:textId="77777777" w:rsidR="00154A19" w:rsidRPr="00B542F5" w:rsidRDefault="00154A19" w:rsidP="00F83536"/>
        </w:tc>
        <w:tc>
          <w:tcPr>
            <w:tcW w:w="682" w:type="dxa"/>
          </w:tcPr>
          <w:p w14:paraId="1A778997" w14:textId="77777777" w:rsidR="00154A19" w:rsidRPr="00B542F5" w:rsidRDefault="00154A19" w:rsidP="00F83536"/>
        </w:tc>
      </w:tr>
      <w:tr w:rsidR="00154A19" w:rsidRPr="00B542F5" w14:paraId="2B058B4F" w14:textId="77777777" w:rsidTr="00154A19">
        <w:tc>
          <w:tcPr>
            <w:tcW w:w="2059" w:type="dxa"/>
          </w:tcPr>
          <w:p w14:paraId="775AA189" w14:textId="77777777" w:rsidR="00154A19" w:rsidRPr="00B542F5" w:rsidRDefault="00154A19" w:rsidP="00F83536">
            <w:pPr>
              <w:jc w:val="right"/>
            </w:pPr>
            <w:r w:rsidRPr="00B542F5">
              <w:t>LTCF-associated</w:t>
            </w:r>
          </w:p>
        </w:tc>
        <w:tc>
          <w:tcPr>
            <w:tcW w:w="683" w:type="dxa"/>
          </w:tcPr>
          <w:p w14:paraId="2CEE6789" w14:textId="77777777" w:rsidR="00154A19" w:rsidRPr="00B542F5" w:rsidRDefault="00154A19" w:rsidP="00F83536">
            <w:proofErr w:type="gramStart"/>
            <w:r w:rsidRPr="00B542F5">
              <w:t>n(</w:t>
            </w:r>
            <w:proofErr w:type="gramEnd"/>
            <w:r w:rsidRPr="00B542F5">
              <w:t>%)</w:t>
            </w:r>
          </w:p>
        </w:tc>
        <w:tc>
          <w:tcPr>
            <w:tcW w:w="682" w:type="dxa"/>
          </w:tcPr>
          <w:p w14:paraId="5106BBF9" w14:textId="77777777" w:rsidR="00154A19" w:rsidRPr="00B542F5" w:rsidRDefault="00154A19" w:rsidP="00F83536">
            <w:proofErr w:type="gramStart"/>
            <w:r w:rsidRPr="00B542F5">
              <w:t>n(</w:t>
            </w:r>
            <w:proofErr w:type="gramEnd"/>
            <w:r w:rsidRPr="00B542F5">
              <w:t>%)</w:t>
            </w:r>
          </w:p>
        </w:tc>
        <w:tc>
          <w:tcPr>
            <w:tcW w:w="682" w:type="dxa"/>
          </w:tcPr>
          <w:p w14:paraId="0A662B0F" w14:textId="77777777" w:rsidR="00154A19" w:rsidRPr="00B542F5" w:rsidRDefault="00154A19" w:rsidP="00F83536">
            <w:proofErr w:type="gramStart"/>
            <w:r w:rsidRPr="00B542F5">
              <w:t>n(</w:t>
            </w:r>
            <w:proofErr w:type="gramEnd"/>
            <w:r w:rsidRPr="00B542F5">
              <w:t>%)</w:t>
            </w:r>
          </w:p>
        </w:tc>
        <w:tc>
          <w:tcPr>
            <w:tcW w:w="682" w:type="dxa"/>
          </w:tcPr>
          <w:p w14:paraId="0C8E8BA2" w14:textId="77777777" w:rsidR="00154A19" w:rsidRPr="00B542F5" w:rsidRDefault="00154A19" w:rsidP="00F83536">
            <w:proofErr w:type="gramStart"/>
            <w:r w:rsidRPr="00B542F5">
              <w:t>n(</w:t>
            </w:r>
            <w:proofErr w:type="gramEnd"/>
            <w:r w:rsidRPr="00B542F5">
              <w:t>%)</w:t>
            </w:r>
          </w:p>
        </w:tc>
        <w:tc>
          <w:tcPr>
            <w:tcW w:w="682" w:type="dxa"/>
          </w:tcPr>
          <w:p w14:paraId="538F8DA2" w14:textId="77777777" w:rsidR="00154A19" w:rsidRPr="00B542F5" w:rsidRDefault="00154A19" w:rsidP="00F83536">
            <w:proofErr w:type="gramStart"/>
            <w:r w:rsidRPr="00B542F5">
              <w:t>n(</w:t>
            </w:r>
            <w:proofErr w:type="gramEnd"/>
            <w:r w:rsidRPr="00B542F5">
              <w:t>%)</w:t>
            </w:r>
          </w:p>
        </w:tc>
        <w:tc>
          <w:tcPr>
            <w:tcW w:w="682" w:type="dxa"/>
          </w:tcPr>
          <w:p w14:paraId="45395A24" w14:textId="77777777" w:rsidR="00154A19" w:rsidRPr="00B542F5" w:rsidRDefault="00154A19" w:rsidP="00F83536">
            <w:proofErr w:type="gramStart"/>
            <w:r w:rsidRPr="00B542F5">
              <w:t>n(</w:t>
            </w:r>
            <w:proofErr w:type="gramEnd"/>
            <w:r w:rsidRPr="00B542F5">
              <w:t>%)</w:t>
            </w:r>
          </w:p>
        </w:tc>
        <w:tc>
          <w:tcPr>
            <w:tcW w:w="682" w:type="dxa"/>
          </w:tcPr>
          <w:p w14:paraId="4443EC32" w14:textId="77777777" w:rsidR="00154A19" w:rsidRPr="00B542F5" w:rsidRDefault="00154A19" w:rsidP="00F83536">
            <w:proofErr w:type="gramStart"/>
            <w:r w:rsidRPr="00B542F5">
              <w:t>n(</w:t>
            </w:r>
            <w:proofErr w:type="gramEnd"/>
            <w:r w:rsidRPr="00B542F5">
              <w:t>%)</w:t>
            </w:r>
          </w:p>
        </w:tc>
        <w:tc>
          <w:tcPr>
            <w:tcW w:w="682" w:type="dxa"/>
          </w:tcPr>
          <w:p w14:paraId="7CC92130" w14:textId="77777777" w:rsidR="00154A19" w:rsidRPr="00B542F5" w:rsidRDefault="00154A19" w:rsidP="00F83536">
            <w:proofErr w:type="gramStart"/>
            <w:r w:rsidRPr="00B542F5">
              <w:t>n(</w:t>
            </w:r>
            <w:proofErr w:type="gramEnd"/>
            <w:r w:rsidRPr="00B542F5">
              <w:t>%)</w:t>
            </w:r>
          </w:p>
        </w:tc>
        <w:tc>
          <w:tcPr>
            <w:tcW w:w="682" w:type="dxa"/>
          </w:tcPr>
          <w:p w14:paraId="4B0B2546" w14:textId="77777777" w:rsidR="00154A19" w:rsidRPr="00B542F5" w:rsidRDefault="00154A19" w:rsidP="00F83536">
            <w:proofErr w:type="gramStart"/>
            <w:r w:rsidRPr="00B542F5">
              <w:t>n(</w:t>
            </w:r>
            <w:proofErr w:type="gramEnd"/>
            <w:r w:rsidRPr="00B542F5">
              <w:t>%)</w:t>
            </w:r>
          </w:p>
        </w:tc>
        <w:tc>
          <w:tcPr>
            <w:tcW w:w="682" w:type="dxa"/>
          </w:tcPr>
          <w:p w14:paraId="05A1CB6B" w14:textId="77777777" w:rsidR="00154A19" w:rsidRPr="00B542F5" w:rsidRDefault="00154A19" w:rsidP="00F83536">
            <w:proofErr w:type="gramStart"/>
            <w:r w:rsidRPr="00B542F5">
              <w:t>n(</w:t>
            </w:r>
            <w:proofErr w:type="gramEnd"/>
            <w:r w:rsidRPr="00B542F5">
              <w:t>%)</w:t>
            </w:r>
          </w:p>
        </w:tc>
      </w:tr>
      <w:tr w:rsidR="00154A19" w:rsidRPr="00B542F5" w14:paraId="0FD03586" w14:textId="77777777" w:rsidTr="00154A19">
        <w:tc>
          <w:tcPr>
            <w:tcW w:w="2059" w:type="dxa"/>
          </w:tcPr>
          <w:p w14:paraId="0EBE1B76" w14:textId="77777777" w:rsidR="00154A19" w:rsidRPr="00B542F5" w:rsidRDefault="00154A19" w:rsidP="00F83536">
            <w:pPr>
              <w:jc w:val="right"/>
            </w:pPr>
            <w:r w:rsidRPr="00B542F5">
              <w:t>LTCF/ACH-associated</w:t>
            </w:r>
          </w:p>
        </w:tc>
        <w:tc>
          <w:tcPr>
            <w:tcW w:w="683" w:type="dxa"/>
          </w:tcPr>
          <w:p w14:paraId="0A7FE788" w14:textId="77777777" w:rsidR="00154A19" w:rsidRPr="00B542F5" w:rsidRDefault="00154A19" w:rsidP="00F83536">
            <w:proofErr w:type="gramStart"/>
            <w:r w:rsidRPr="00B542F5">
              <w:t>n(</w:t>
            </w:r>
            <w:proofErr w:type="gramEnd"/>
            <w:r w:rsidRPr="00B542F5">
              <w:t>%)</w:t>
            </w:r>
          </w:p>
        </w:tc>
        <w:tc>
          <w:tcPr>
            <w:tcW w:w="682" w:type="dxa"/>
          </w:tcPr>
          <w:p w14:paraId="67E202F4" w14:textId="77777777" w:rsidR="00154A19" w:rsidRPr="00B542F5" w:rsidRDefault="00154A19" w:rsidP="00F83536">
            <w:proofErr w:type="gramStart"/>
            <w:r w:rsidRPr="00B542F5">
              <w:t>n(</w:t>
            </w:r>
            <w:proofErr w:type="gramEnd"/>
            <w:r w:rsidRPr="00B542F5">
              <w:t>%)</w:t>
            </w:r>
          </w:p>
        </w:tc>
        <w:tc>
          <w:tcPr>
            <w:tcW w:w="682" w:type="dxa"/>
          </w:tcPr>
          <w:p w14:paraId="64982D78" w14:textId="77777777" w:rsidR="00154A19" w:rsidRPr="00B542F5" w:rsidRDefault="00154A19" w:rsidP="00F83536">
            <w:proofErr w:type="gramStart"/>
            <w:r w:rsidRPr="00B542F5">
              <w:t>n(</w:t>
            </w:r>
            <w:proofErr w:type="gramEnd"/>
            <w:r w:rsidRPr="00B542F5">
              <w:t>%)</w:t>
            </w:r>
          </w:p>
        </w:tc>
        <w:tc>
          <w:tcPr>
            <w:tcW w:w="682" w:type="dxa"/>
          </w:tcPr>
          <w:p w14:paraId="3D1544D6" w14:textId="77777777" w:rsidR="00154A19" w:rsidRPr="00B542F5" w:rsidRDefault="00154A19" w:rsidP="00F83536">
            <w:proofErr w:type="gramStart"/>
            <w:r w:rsidRPr="00B542F5">
              <w:t>n(</w:t>
            </w:r>
            <w:proofErr w:type="gramEnd"/>
            <w:r w:rsidRPr="00B542F5">
              <w:t>%)</w:t>
            </w:r>
          </w:p>
        </w:tc>
        <w:tc>
          <w:tcPr>
            <w:tcW w:w="682" w:type="dxa"/>
          </w:tcPr>
          <w:p w14:paraId="73FEA353" w14:textId="77777777" w:rsidR="00154A19" w:rsidRPr="00B542F5" w:rsidRDefault="00154A19" w:rsidP="00F83536">
            <w:proofErr w:type="gramStart"/>
            <w:r w:rsidRPr="00B542F5">
              <w:t>n(</w:t>
            </w:r>
            <w:proofErr w:type="gramEnd"/>
            <w:r w:rsidRPr="00B542F5">
              <w:t>%)</w:t>
            </w:r>
          </w:p>
        </w:tc>
        <w:tc>
          <w:tcPr>
            <w:tcW w:w="682" w:type="dxa"/>
          </w:tcPr>
          <w:p w14:paraId="0ACCA257" w14:textId="77777777" w:rsidR="00154A19" w:rsidRPr="00B542F5" w:rsidRDefault="00154A19" w:rsidP="00F83536">
            <w:proofErr w:type="gramStart"/>
            <w:r w:rsidRPr="00B542F5">
              <w:t>n(</w:t>
            </w:r>
            <w:proofErr w:type="gramEnd"/>
            <w:r w:rsidRPr="00B542F5">
              <w:t>%)</w:t>
            </w:r>
          </w:p>
        </w:tc>
        <w:tc>
          <w:tcPr>
            <w:tcW w:w="682" w:type="dxa"/>
          </w:tcPr>
          <w:p w14:paraId="677C8865" w14:textId="77777777" w:rsidR="00154A19" w:rsidRPr="00B542F5" w:rsidRDefault="00154A19" w:rsidP="00F83536">
            <w:proofErr w:type="gramStart"/>
            <w:r w:rsidRPr="00B542F5">
              <w:t>n(</w:t>
            </w:r>
            <w:proofErr w:type="gramEnd"/>
            <w:r w:rsidRPr="00B542F5">
              <w:t>%)</w:t>
            </w:r>
          </w:p>
        </w:tc>
        <w:tc>
          <w:tcPr>
            <w:tcW w:w="682" w:type="dxa"/>
          </w:tcPr>
          <w:p w14:paraId="2F896BA6" w14:textId="77777777" w:rsidR="00154A19" w:rsidRPr="00B542F5" w:rsidRDefault="00154A19" w:rsidP="00F83536">
            <w:proofErr w:type="gramStart"/>
            <w:r w:rsidRPr="00B542F5">
              <w:t>n(</w:t>
            </w:r>
            <w:proofErr w:type="gramEnd"/>
            <w:r w:rsidRPr="00B542F5">
              <w:t>%)</w:t>
            </w:r>
          </w:p>
        </w:tc>
        <w:tc>
          <w:tcPr>
            <w:tcW w:w="682" w:type="dxa"/>
          </w:tcPr>
          <w:p w14:paraId="45F39ACB" w14:textId="77777777" w:rsidR="00154A19" w:rsidRPr="00B542F5" w:rsidRDefault="00154A19" w:rsidP="00F83536">
            <w:proofErr w:type="gramStart"/>
            <w:r w:rsidRPr="00B542F5">
              <w:t>n(</w:t>
            </w:r>
            <w:proofErr w:type="gramEnd"/>
            <w:r w:rsidRPr="00B542F5">
              <w:t>%)</w:t>
            </w:r>
          </w:p>
        </w:tc>
        <w:tc>
          <w:tcPr>
            <w:tcW w:w="682" w:type="dxa"/>
          </w:tcPr>
          <w:p w14:paraId="2D862F45" w14:textId="77777777" w:rsidR="00154A19" w:rsidRPr="00B542F5" w:rsidRDefault="00154A19" w:rsidP="00F83536">
            <w:proofErr w:type="gramStart"/>
            <w:r w:rsidRPr="00B542F5">
              <w:t>n(</w:t>
            </w:r>
            <w:proofErr w:type="gramEnd"/>
            <w:r w:rsidRPr="00B542F5">
              <w:t>%)</w:t>
            </w:r>
          </w:p>
        </w:tc>
      </w:tr>
      <w:tr w:rsidR="00154A19" w:rsidRPr="00B542F5" w14:paraId="192E61BE" w14:textId="77777777" w:rsidTr="00154A19">
        <w:tc>
          <w:tcPr>
            <w:tcW w:w="2059" w:type="dxa"/>
          </w:tcPr>
          <w:p w14:paraId="6B331903" w14:textId="77777777" w:rsidR="00154A19" w:rsidRPr="00B542F5" w:rsidRDefault="00154A19" w:rsidP="00F83536">
            <w:pPr>
              <w:rPr>
                <w:b/>
              </w:rPr>
            </w:pPr>
          </w:p>
        </w:tc>
        <w:tc>
          <w:tcPr>
            <w:tcW w:w="683" w:type="dxa"/>
          </w:tcPr>
          <w:p w14:paraId="225375C9" w14:textId="77777777" w:rsidR="00154A19" w:rsidRPr="00B542F5" w:rsidRDefault="00154A19" w:rsidP="00F83536"/>
        </w:tc>
        <w:tc>
          <w:tcPr>
            <w:tcW w:w="682" w:type="dxa"/>
          </w:tcPr>
          <w:p w14:paraId="76DA76DC" w14:textId="77777777" w:rsidR="00154A19" w:rsidRPr="00B542F5" w:rsidRDefault="00154A19" w:rsidP="00F83536"/>
        </w:tc>
        <w:tc>
          <w:tcPr>
            <w:tcW w:w="682" w:type="dxa"/>
          </w:tcPr>
          <w:p w14:paraId="360EC3C5" w14:textId="77777777" w:rsidR="00154A19" w:rsidRPr="00B542F5" w:rsidRDefault="00154A19" w:rsidP="00F83536"/>
        </w:tc>
        <w:tc>
          <w:tcPr>
            <w:tcW w:w="682" w:type="dxa"/>
          </w:tcPr>
          <w:p w14:paraId="6F791B21" w14:textId="77777777" w:rsidR="00154A19" w:rsidRPr="00B542F5" w:rsidRDefault="00154A19" w:rsidP="00F83536"/>
        </w:tc>
        <w:tc>
          <w:tcPr>
            <w:tcW w:w="682" w:type="dxa"/>
          </w:tcPr>
          <w:p w14:paraId="1412B488" w14:textId="77777777" w:rsidR="00154A19" w:rsidRPr="00B542F5" w:rsidRDefault="00154A19" w:rsidP="00F83536"/>
        </w:tc>
        <w:tc>
          <w:tcPr>
            <w:tcW w:w="682" w:type="dxa"/>
          </w:tcPr>
          <w:p w14:paraId="2CA47C7B" w14:textId="77777777" w:rsidR="00154A19" w:rsidRPr="00B542F5" w:rsidRDefault="00154A19" w:rsidP="00F83536"/>
        </w:tc>
        <w:tc>
          <w:tcPr>
            <w:tcW w:w="682" w:type="dxa"/>
          </w:tcPr>
          <w:p w14:paraId="3D484191" w14:textId="77777777" w:rsidR="00154A19" w:rsidRPr="00B542F5" w:rsidRDefault="00154A19" w:rsidP="00F83536"/>
        </w:tc>
        <w:tc>
          <w:tcPr>
            <w:tcW w:w="682" w:type="dxa"/>
          </w:tcPr>
          <w:p w14:paraId="18082B13" w14:textId="77777777" w:rsidR="00154A19" w:rsidRPr="00B542F5" w:rsidRDefault="00154A19" w:rsidP="00F83536"/>
        </w:tc>
        <w:tc>
          <w:tcPr>
            <w:tcW w:w="682" w:type="dxa"/>
          </w:tcPr>
          <w:p w14:paraId="0C6931C0" w14:textId="77777777" w:rsidR="00154A19" w:rsidRPr="00B542F5" w:rsidRDefault="00154A19" w:rsidP="00F83536"/>
        </w:tc>
        <w:tc>
          <w:tcPr>
            <w:tcW w:w="682" w:type="dxa"/>
          </w:tcPr>
          <w:p w14:paraId="3AA64EEB" w14:textId="77777777" w:rsidR="00154A19" w:rsidRPr="00B542F5" w:rsidRDefault="00154A19" w:rsidP="00F83536"/>
        </w:tc>
      </w:tr>
      <w:tr w:rsidR="00154A19" w:rsidRPr="00B542F5" w14:paraId="4B7846E4" w14:textId="77777777" w:rsidTr="00154A19">
        <w:tc>
          <w:tcPr>
            <w:tcW w:w="2059" w:type="dxa"/>
          </w:tcPr>
          <w:p w14:paraId="3947A833" w14:textId="77777777" w:rsidR="00154A19" w:rsidRPr="00B542F5" w:rsidRDefault="00154A19" w:rsidP="00F83536">
            <w:pPr>
              <w:rPr>
                <w:b/>
              </w:rPr>
            </w:pPr>
            <w:r w:rsidRPr="00B542F5">
              <w:rPr>
                <w:b/>
              </w:rPr>
              <w:t>Community-onset</w:t>
            </w:r>
          </w:p>
        </w:tc>
        <w:tc>
          <w:tcPr>
            <w:tcW w:w="683" w:type="dxa"/>
          </w:tcPr>
          <w:p w14:paraId="360704C0" w14:textId="77777777" w:rsidR="00154A19" w:rsidRPr="00B542F5" w:rsidRDefault="00154A19" w:rsidP="00F83536"/>
        </w:tc>
        <w:tc>
          <w:tcPr>
            <w:tcW w:w="682" w:type="dxa"/>
          </w:tcPr>
          <w:p w14:paraId="464E0C3F" w14:textId="77777777" w:rsidR="00154A19" w:rsidRPr="00B542F5" w:rsidRDefault="00154A19" w:rsidP="00F83536"/>
        </w:tc>
        <w:tc>
          <w:tcPr>
            <w:tcW w:w="682" w:type="dxa"/>
          </w:tcPr>
          <w:p w14:paraId="3B38A634" w14:textId="77777777" w:rsidR="00154A19" w:rsidRPr="00B542F5" w:rsidRDefault="00154A19" w:rsidP="00F83536"/>
        </w:tc>
        <w:tc>
          <w:tcPr>
            <w:tcW w:w="682" w:type="dxa"/>
          </w:tcPr>
          <w:p w14:paraId="074CE027" w14:textId="77777777" w:rsidR="00154A19" w:rsidRPr="00B542F5" w:rsidRDefault="00154A19" w:rsidP="00F83536"/>
        </w:tc>
        <w:tc>
          <w:tcPr>
            <w:tcW w:w="682" w:type="dxa"/>
          </w:tcPr>
          <w:p w14:paraId="2B3FE1AE" w14:textId="77777777" w:rsidR="00154A19" w:rsidRPr="00B542F5" w:rsidRDefault="00154A19" w:rsidP="00F83536"/>
        </w:tc>
        <w:tc>
          <w:tcPr>
            <w:tcW w:w="682" w:type="dxa"/>
          </w:tcPr>
          <w:p w14:paraId="4CC19BD0" w14:textId="77777777" w:rsidR="00154A19" w:rsidRPr="00B542F5" w:rsidRDefault="00154A19" w:rsidP="00F83536"/>
        </w:tc>
        <w:tc>
          <w:tcPr>
            <w:tcW w:w="682" w:type="dxa"/>
          </w:tcPr>
          <w:p w14:paraId="3A835EF8" w14:textId="77777777" w:rsidR="00154A19" w:rsidRPr="00B542F5" w:rsidRDefault="00154A19" w:rsidP="00F83536"/>
        </w:tc>
        <w:tc>
          <w:tcPr>
            <w:tcW w:w="682" w:type="dxa"/>
          </w:tcPr>
          <w:p w14:paraId="5CDF12DA" w14:textId="77777777" w:rsidR="00154A19" w:rsidRPr="00B542F5" w:rsidRDefault="00154A19" w:rsidP="00F83536"/>
        </w:tc>
        <w:tc>
          <w:tcPr>
            <w:tcW w:w="682" w:type="dxa"/>
          </w:tcPr>
          <w:p w14:paraId="74E32F53" w14:textId="77777777" w:rsidR="00154A19" w:rsidRPr="00B542F5" w:rsidRDefault="00154A19" w:rsidP="00F83536"/>
        </w:tc>
        <w:tc>
          <w:tcPr>
            <w:tcW w:w="682" w:type="dxa"/>
          </w:tcPr>
          <w:p w14:paraId="4A9B8634" w14:textId="77777777" w:rsidR="00154A19" w:rsidRPr="00B542F5" w:rsidRDefault="00154A19" w:rsidP="00F83536"/>
        </w:tc>
      </w:tr>
      <w:tr w:rsidR="00154A19" w:rsidRPr="00B542F5" w14:paraId="3B50E87F" w14:textId="77777777" w:rsidTr="00154A19">
        <w:tc>
          <w:tcPr>
            <w:tcW w:w="2059" w:type="dxa"/>
          </w:tcPr>
          <w:p w14:paraId="6044760A" w14:textId="77777777" w:rsidR="00154A19" w:rsidRPr="00B542F5" w:rsidRDefault="00154A19" w:rsidP="00F83536">
            <w:pPr>
              <w:jc w:val="right"/>
            </w:pPr>
            <w:r w:rsidRPr="00B542F5">
              <w:t>Community-associated</w:t>
            </w:r>
          </w:p>
        </w:tc>
        <w:tc>
          <w:tcPr>
            <w:tcW w:w="683" w:type="dxa"/>
          </w:tcPr>
          <w:p w14:paraId="3B307137" w14:textId="77777777" w:rsidR="00154A19" w:rsidRPr="00B542F5" w:rsidRDefault="00154A19" w:rsidP="00F83536">
            <w:proofErr w:type="gramStart"/>
            <w:r w:rsidRPr="00B542F5">
              <w:t>n(</w:t>
            </w:r>
            <w:proofErr w:type="gramEnd"/>
            <w:r w:rsidRPr="00B542F5">
              <w:t>%)</w:t>
            </w:r>
          </w:p>
        </w:tc>
        <w:tc>
          <w:tcPr>
            <w:tcW w:w="682" w:type="dxa"/>
          </w:tcPr>
          <w:p w14:paraId="4C742A10" w14:textId="77777777" w:rsidR="00154A19" w:rsidRPr="00B542F5" w:rsidRDefault="00154A19" w:rsidP="00F83536">
            <w:proofErr w:type="gramStart"/>
            <w:r w:rsidRPr="00B542F5">
              <w:t>n(</w:t>
            </w:r>
            <w:proofErr w:type="gramEnd"/>
            <w:r w:rsidRPr="00B542F5">
              <w:t>%)</w:t>
            </w:r>
          </w:p>
        </w:tc>
        <w:tc>
          <w:tcPr>
            <w:tcW w:w="682" w:type="dxa"/>
          </w:tcPr>
          <w:p w14:paraId="1F7E94E9" w14:textId="77777777" w:rsidR="00154A19" w:rsidRPr="00B542F5" w:rsidRDefault="00154A19" w:rsidP="00F83536">
            <w:proofErr w:type="gramStart"/>
            <w:r w:rsidRPr="00B542F5">
              <w:t>n(</w:t>
            </w:r>
            <w:proofErr w:type="gramEnd"/>
            <w:r w:rsidRPr="00B542F5">
              <w:t>%)</w:t>
            </w:r>
          </w:p>
        </w:tc>
        <w:tc>
          <w:tcPr>
            <w:tcW w:w="682" w:type="dxa"/>
          </w:tcPr>
          <w:p w14:paraId="5623741A" w14:textId="77777777" w:rsidR="00154A19" w:rsidRPr="00B542F5" w:rsidRDefault="00154A19" w:rsidP="00F83536">
            <w:proofErr w:type="gramStart"/>
            <w:r w:rsidRPr="00B542F5">
              <w:t>n(</w:t>
            </w:r>
            <w:proofErr w:type="gramEnd"/>
            <w:r w:rsidRPr="00B542F5">
              <w:t>%)</w:t>
            </w:r>
          </w:p>
        </w:tc>
        <w:tc>
          <w:tcPr>
            <w:tcW w:w="682" w:type="dxa"/>
          </w:tcPr>
          <w:p w14:paraId="2929F1E6" w14:textId="77777777" w:rsidR="00154A19" w:rsidRPr="00B542F5" w:rsidRDefault="00154A19" w:rsidP="00F83536">
            <w:proofErr w:type="gramStart"/>
            <w:r w:rsidRPr="00B542F5">
              <w:t>n(</w:t>
            </w:r>
            <w:proofErr w:type="gramEnd"/>
            <w:r w:rsidRPr="00B542F5">
              <w:t>%)</w:t>
            </w:r>
          </w:p>
        </w:tc>
        <w:tc>
          <w:tcPr>
            <w:tcW w:w="682" w:type="dxa"/>
          </w:tcPr>
          <w:p w14:paraId="4931BFF9" w14:textId="77777777" w:rsidR="00154A19" w:rsidRPr="00B542F5" w:rsidRDefault="00154A19" w:rsidP="00F83536">
            <w:proofErr w:type="gramStart"/>
            <w:r w:rsidRPr="00B542F5">
              <w:t>n(</w:t>
            </w:r>
            <w:proofErr w:type="gramEnd"/>
            <w:r w:rsidRPr="00B542F5">
              <w:t>%)</w:t>
            </w:r>
          </w:p>
        </w:tc>
        <w:tc>
          <w:tcPr>
            <w:tcW w:w="682" w:type="dxa"/>
          </w:tcPr>
          <w:p w14:paraId="149E8EDF" w14:textId="77777777" w:rsidR="00154A19" w:rsidRPr="00B542F5" w:rsidRDefault="00154A19" w:rsidP="00F83536">
            <w:proofErr w:type="gramStart"/>
            <w:r w:rsidRPr="00B542F5">
              <w:t>n(</w:t>
            </w:r>
            <w:proofErr w:type="gramEnd"/>
            <w:r w:rsidRPr="00B542F5">
              <w:t>%)</w:t>
            </w:r>
          </w:p>
        </w:tc>
        <w:tc>
          <w:tcPr>
            <w:tcW w:w="682" w:type="dxa"/>
          </w:tcPr>
          <w:p w14:paraId="21DBCB91" w14:textId="77777777" w:rsidR="00154A19" w:rsidRPr="00B542F5" w:rsidRDefault="00154A19" w:rsidP="00F83536">
            <w:proofErr w:type="gramStart"/>
            <w:r w:rsidRPr="00B542F5">
              <w:t>n(</w:t>
            </w:r>
            <w:proofErr w:type="gramEnd"/>
            <w:r w:rsidRPr="00B542F5">
              <w:t>%)</w:t>
            </w:r>
          </w:p>
        </w:tc>
        <w:tc>
          <w:tcPr>
            <w:tcW w:w="682" w:type="dxa"/>
          </w:tcPr>
          <w:p w14:paraId="081D4941" w14:textId="77777777" w:rsidR="00154A19" w:rsidRPr="00B542F5" w:rsidRDefault="00154A19" w:rsidP="00F83536">
            <w:proofErr w:type="gramStart"/>
            <w:r w:rsidRPr="00B542F5">
              <w:t>n(</w:t>
            </w:r>
            <w:proofErr w:type="gramEnd"/>
            <w:r w:rsidRPr="00B542F5">
              <w:t>%)</w:t>
            </w:r>
          </w:p>
        </w:tc>
        <w:tc>
          <w:tcPr>
            <w:tcW w:w="682" w:type="dxa"/>
          </w:tcPr>
          <w:p w14:paraId="668FF257" w14:textId="77777777" w:rsidR="00154A19" w:rsidRPr="00B542F5" w:rsidRDefault="00154A19" w:rsidP="00F83536">
            <w:proofErr w:type="gramStart"/>
            <w:r w:rsidRPr="00B542F5">
              <w:t>n(</w:t>
            </w:r>
            <w:proofErr w:type="gramEnd"/>
            <w:r w:rsidRPr="00B542F5">
              <w:t>%)</w:t>
            </w:r>
          </w:p>
        </w:tc>
      </w:tr>
      <w:tr w:rsidR="00154A19" w:rsidRPr="00B542F5" w14:paraId="621FFD98" w14:textId="77777777" w:rsidTr="00154A19">
        <w:tc>
          <w:tcPr>
            <w:tcW w:w="2059" w:type="dxa"/>
          </w:tcPr>
          <w:p w14:paraId="29F41167" w14:textId="77777777" w:rsidR="00154A19" w:rsidRPr="00B542F5" w:rsidRDefault="00154A19" w:rsidP="00F83536">
            <w:pPr>
              <w:jc w:val="right"/>
            </w:pPr>
            <w:r w:rsidRPr="00B542F5">
              <w:t>ACH-associated</w:t>
            </w:r>
          </w:p>
        </w:tc>
        <w:tc>
          <w:tcPr>
            <w:tcW w:w="683" w:type="dxa"/>
          </w:tcPr>
          <w:p w14:paraId="72D56806" w14:textId="77777777" w:rsidR="00154A19" w:rsidRPr="00B542F5" w:rsidRDefault="00154A19" w:rsidP="00F83536">
            <w:proofErr w:type="gramStart"/>
            <w:r w:rsidRPr="00B542F5">
              <w:t>n(</w:t>
            </w:r>
            <w:proofErr w:type="gramEnd"/>
            <w:r w:rsidRPr="00B542F5">
              <w:t>%)</w:t>
            </w:r>
          </w:p>
        </w:tc>
        <w:tc>
          <w:tcPr>
            <w:tcW w:w="682" w:type="dxa"/>
          </w:tcPr>
          <w:p w14:paraId="00049AFB" w14:textId="77777777" w:rsidR="00154A19" w:rsidRPr="00B542F5" w:rsidRDefault="00154A19" w:rsidP="00F83536">
            <w:proofErr w:type="gramStart"/>
            <w:r w:rsidRPr="00B542F5">
              <w:t>n(</w:t>
            </w:r>
            <w:proofErr w:type="gramEnd"/>
            <w:r w:rsidRPr="00B542F5">
              <w:t>%)</w:t>
            </w:r>
          </w:p>
        </w:tc>
        <w:tc>
          <w:tcPr>
            <w:tcW w:w="682" w:type="dxa"/>
          </w:tcPr>
          <w:p w14:paraId="4BBA38C5" w14:textId="77777777" w:rsidR="00154A19" w:rsidRPr="00B542F5" w:rsidRDefault="00154A19" w:rsidP="00F83536">
            <w:proofErr w:type="gramStart"/>
            <w:r w:rsidRPr="00B542F5">
              <w:t>n(</w:t>
            </w:r>
            <w:proofErr w:type="gramEnd"/>
            <w:r w:rsidRPr="00B542F5">
              <w:t>%)</w:t>
            </w:r>
          </w:p>
        </w:tc>
        <w:tc>
          <w:tcPr>
            <w:tcW w:w="682" w:type="dxa"/>
          </w:tcPr>
          <w:p w14:paraId="4220B024" w14:textId="77777777" w:rsidR="00154A19" w:rsidRPr="00B542F5" w:rsidRDefault="00154A19" w:rsidP="00F83536">
            <w:proofErr w:type="gramStart"/>
            <w:r w:rsidRPr="00B542F5">
              <w:t>n(</w:t>
            </w:r>
            <w:proofErr w:type="gramEnd"/>
            <w:r w:rsidRPr="00B542F5">
              <w:t>%)</w:t>
            </w:r>
          </w:p>
        </w:tc>
        <w:tc>
          <w:tcPr>
            <w:tcW w:w="682" w:type="dxa"/>
          </w:tcPr>
          <w:p w14:paraId="7B121CDB" w14:textId="77777777" w:rsidR="00154A19" w:rsidRPr="00B542F5" w:rsidRDefault="00154A19" w:rsidP="00F83536">
            <w:proofErr w:type="gramStart"/>
            <w:r w:rsidRPr="00B542F5">
              <w:t>n(</w:t>
            </w:r>
            <w:proofErr w:type="gramEnd"/>
            <w:r w:rsidRPr="00B542F5">
              <w:t>%)</w:t>
            </w:r>
          </w:p>
        </w:tc>
        <w:tc>
          <w:tcPr>
            <w:tcW w:w="682" w:type="dxa"/>
          </w:tcPr>
          <w:p w14:paraId="00E9FE37" w14:textId="77777777" w:rsidR="00154A19" w:rsidRPr="00B542F5" w:rsidRDefault="00154A19" w:rsidP="00F83536">
            <w:proofErr w:type="gramStart"/>
            <w:r w:rsidRPr="00B542F5">
              <w:t>n(</w:t>
            </w:r>
            <w:proofErr w:type="gramEnd"/>
            <w:r w:rsidRPr="00B542F5">
              <w:t>%)</w:t>
            </w:r>
          </w:p>
        </w:tc>
        <w:tc>
          <w:tcPr>
            <w:tcW w:w="682" w:type="dxa"/>
          </w:tcPr>
          <w:p w14:paraId="2BCA32D0" w14:textId="77777777" w:rsidR="00154A19" w:rsidRPr="00B542F5" w:rsidRDefault="00154A19" w:rsidP="00F83536">
            <w:proofErr w:type="gramStart"/>
            <w:r w:rsidRPr="00B542F5">
              <w:t>n(</w:t>
            </w:r>
            <w:proofErr w:type="gramEnd"/>
            <w:r w:rsidRPr="00B542F5">
              <w:t>%)</w:t>
            </w:r>
          </w:p>
        </w:tc>
        <w:tc>
          <w:tcPr>
            <w:tcW w:w="682" w:type="dxa"/>
          </w:tcPr>
          <w:p w14:paraId="070C1D33" w14:textId="77777777" w:rsidR="00154A19" w:rsidRPr="00B542F5" w:rsidRDefault="00154A19" w:rsidP="00F83536">
            <w:proofErr w:type="gramStart"/>
            <w:r w:rsidRPr="00B542F5">
              <w:t>n(</w:t>
            </w:r>
            <w:proofErr w:type="gramEnd"/>
            <w:r w:rsidRPr="00B542F5">
              <w:t>%)</w:t>
            </w:r>
          </w:p>
        </w:tc>
        <w:tc>
          <w:tcPr>
            <w:tcW w:w="682" w:type="dxa"/>
          </w:tcPr>
          <w:p w14:paraId="76C8DF04" w14:textId="77777777" w:rsidR="00154A19" w:rsidRPr="00B542F5" w:rsidRDefault="00154A19" w:rsidP="00F83536">
            <w:proofErr w:type="gramStart"/>
            <w:r w:rsidRPr="00B542F5">
              <w:t>n(</w:t>
            </w:r>
            <w:proofErr w:type="gramEnd"/>
            <w:r w:rsidRPr="00B542F5">
              <w:t>%)</w:t>
            </w:r>
          </w:p>
        </w:tc>
        <w:tc>
          <w:tcPr>
            <w:tcW w:w="682" w:type="dxa"/>
          </w:tcPr>
          <w:p w14:paraId="13208877" w14:textId="77777777" w:rsidR="00154A19" w:rsidRPr="00B542F5" w:rsidRDefault="00154A19" w:rsidP="00F83536">
            <w:proofErr w:type="gramStart"/>
            <w:r w:rsidRPr="00B542F5">
              <w:t>n(</w:t>
            </w:r>
            <w:proofErr w:type="gramEnd"/>
            <w:r w:rsidRPr="00B542F5">
              <w:t>%)</w:t>
            </w:r>
          </w:p>
        </w:tc>
      </w:tr>
      <w:tr w:rsidR="00154A19" w:rsidRPr="00B542F5" w14:paraId="63C3859A" w14:textId="77777777" w:rsidTr="00154A19">
        <w:tc>
          <w:tcPr>
            <w:tcW w:w="2059" w:type="dxa"/>
          </w:tcPr>
          <w:p w14:paraId="72876941" w14:textId="77777777" w:rsidR="00154A19" w:rsidRPr="00B542F5" w:rsidRDefault="00154A19" w:rsidP="00F83536"/>
        </w:tc>
        <w:tc>
          <w:tcPr>
            <w:tcW w:w="683" w:type="dxa"/>
          </w:tcPr>
          <w:p w14:paraId="4FDDE3F0" w14:textId="77777777" w:rsidR="00154A19" w:rsidRDefault="00154A19" w:rsidP="00F83536"/>
        </w:tc>
        <w:tc>
          <w:tcPr>
            <w:tcW w:w="682" w:type="dxa"/>
          </w:tcPr>
          <w:p w14:paraId="0E7E5BD0" w14:textId="77777777" w:rsidR="00154A19" w:rsidRDefault="00154A19" w:rsidP="00F83536"/>
        </w:tc>
        <w:tc>
          <w:tcPr>
            <w:tcW w:w="682" w:type="dxa"/>
          </w:tcPr>
          <w:p w14:paraId="2094E413" w14:textId="77777777" w:rsidR="00154A19" w:rsidRDefault="00154A19" w:rsidP="00F83536"/>
        </w:tc>
        <w:tc>
          <w:tcPr>
            <w:tcW w:w="682" w:type="dxa"/>
          </w:tcPr>
          <w:p w14:paraId="0AFE7882" w14:textId="77777777" w:rsidR="00154A19" w:rsidRDefault="00154A19" w:rsidP="00F83536"/>
        </w:tc>
        <w:tc>
          <w:tcPr>
            <w:tcW w:w="682" w:type="dxa"/>
          </w:tcPr>
          <w:p w14:paraId="5F61D144" w14:textId="77777777" w:rsidR="00154A19" w:rsidRDefault="00154A19" w:rsidP="00F83536"/>
        </w:tc>
        <w:tc>
          <w:tcPr>
            <w:tcW w:w="682" w:type="dxa"/>
          </w:tcPr>
          <w:p w14:paraId="46A606D4" w14:textId="77777777" w:rsidR="00154A19" w:rsidRDefault="00154A19" w:rsidP="00F83536"/>
        </w:tc>
        <w:tc>
          <w:tcPr>
            <w:tcW w:w="682" w:type="dxa"/>
          </w:tcPr>
          <w:p w14:paraId="6A60C6C8" w14:textId="77777777" w:rsidR="00154A19" w:rsidRDefault="00154A19" w:rsidP="00F83536"/>
        </w:tc>
        <w:tc>
          <w:tcPr>
            <w:tcW w:w="682" w:type="dxa"/>
          </w:tcPr>
          <w:p w14:paraId="1DB6E9B5" w14:textId="77777777" w:rsidR="00154A19" w:rsidRDefault="00154A19" w:rsidP="00F83536"/>
        </w:tc>
        <w:tc>
          <w:tcPr>
            <w:tcW w:w="682" w:type="dxa"/>
          </w:tcPr>
          <w:p w14:paraId="0D3092AF" w14:textId="77777777" w:rsidR="00154A19" w:rsidRDefault="00154A19" w:rsidP="00F83536"/>
        </w:tc>
        <w:tc>
          <w:tcPr>
            <w:tcW w:w="682" w:type="dxa"/>
          </w:tcPr>
          <w:p w14:paraId="1B77F375" w14:textId="77777777" w:rsidR="00154A19" w:rsidRDefault="00154A19" w:rsidP="00F83536"/>
        </w:tc>
      </w:tr>
      <w:tr w:rsidR="00154A19" w:rsidRPr="00B542F5" w14:paraId="245D2F86" w14:textId="77777777" w:rsidTr="00154A19">
        <w:tc>
          <w:tcPr>
            <w:tcW w:w="2059" w:type="dxa"/>
          </w:tcPr>
          <w:p w14:paraId="4D4F3A03" w14:textId="3D3C6828" w:rsidR="00154A19" w:rsidRPr="00B542F5" w:rsidRDefault="00154A19" w:rsidP="00F83536">
            <w:r w:rsidRPr="00B542F5">
              <w:t>ACH-associated CDIs per 100,000 population</w:t>
            </w:r>
            <w:r>
              <w:t xml:space="preserve"> (CI)</w:t>
            </w:r>
          </w:p>
        </w:tc>
        <w:tc>
          <w:tcPr>
            <w:tcW w:w="683" w:type="dxa"/>
          </w:tcPr>
          <w:p w14:paraId="609593A6" w14:textId="2EE89C9E" w:rsidR="00154A19" w:rsidRPr="00B542F5" w:rsidRDefault="00154A19" w:rsidP="00F83536">
            <w:r>
              <w:t>n (CI)</w:t>
            </w:r>
          </w:p>
        </w:tc>
        <w:tc>
          <w:tcPr>
            <w:tcW w:w="682" w:type="dxa"/>
          </w:tcPr>
          <w:p w14:paraId="654E1F7E" w14:textId="2CCD1C76" w:rsidR="00154A19" w:rsidRPr="00B542F5" w:rsidRDefault="00154A19" w:rsidP="00F83536">
            <w:r>
              <w:t>n (CI)</w:t>
            </w:r>
          </w:p>
        </w:tc>
        <w:tc>
          <w:tcPr>
            <w:tcW w:w="682" w:type="dxa"/>
          </w:tcPr>
          <w:p w14:paraId="011B1CF6" w14:textId="53C9A425" w:rsidR="00154A19" w:rsidRPr="00B542F5" w:rsidRDefault="00154A19" w:rsidP="00F83536">
            <w:r>
              <w:t>n (CI)</w:t>
            </w:r>
          </w:p>
        </w:tc>
        <w:tc>
          <w:tcPr>
            <w:tcW w:w="682" w:type="dxa"/>
          </w:tcPr>
          <w:p w14:paraId="0832CA55" w14:textId="79AB1201" w:rsidR="00154A19" w:rsidRPr="00B542F5" w:rsidRDefault="00154A19" w:rsidP="00F83536">
            <w:r>
              <w:t>n (CI)</w:t>
            </w:r>
          </w:p>
        </w:tc>
        <w:tc>
          <w:tcPr>
            <w:tcW w:w="682" w:type="dxa"/>
          </w:tcPr>
          <w:p w14:paraId="1F88E4DE" w14:textId="32DEA627" w:rsidR="00154A19" w:rsidRPr="00B542F5" w:rsidRDefault="00154A19" w:rsidP="00F83536">
            <w:r>
              <w:t>n (CI)</w:t>
            </w:r>
          </w:p>
        </w:tc>
        <w:tc>
          <w:tcPr>
            <w:tcW w:w="682" w:type="dxa"/>
          </w:tcPr>
          <w:p w14:paraId="61C0CA49" w14:textId="2298EE53" w:rsidR="00154A19" w:rsidRPr="00B542F5" w:rsidRDefault="00154A19" w:rsidP="00F83536">
            <w:r>
              <w:t>n (CI)</w:t>
            </w:r>
          </w:p>
        </w:tc>
        <w:tc>
          <w:tcPr>
            <w:tcW w:w="682" w:type="dxa"/>
          </w:tcPr>
          <w:p w14:paraId="3C1D4C77" w14:textId="5FFBBCEB" w:rsidR="00154A19" w:rsidRPr="00B542F5" w:rsidRDefault="00154A19" w:rsidP="00F83536">
            <w:r>
              <w:t>n (CI)</w:t>
            </w:r>
          </w:p>
        </w:tc>
        <w:tc>
          <w:tcPr>
            <w:tcW w:w="682" w:type="dxa"/>
          </w:tcPr>
          <w:p w14:paraId="4B0B4FB7" w14:textId="578B6A3F" w:rsidR="00154A19" w:rsidRPr="00B542F5" w:rsidRDefault="00154A19" w:rsidP="00F83536">
            <w:r>
              <w:t>n (CI)</w:t>
            </w:r>
          </w:p>
        </w:tc>
        <w:tc>
          <w:tcPr>
            <w:tcW w:w="682" w:type="dxa"/>
          </w:tcPr>
          <w:p w14:paraId="0BFDFB32" w14:textId="1A77DBCA" w:rsidR="00154A19" w:rsidRPr="00B542F5" w:rsidRDefault="00154A19" w:rsidP="00F83536">
            <w:r>
              <w:t>n (CI)</w:t>
            </w:r>
          </w:p>
        </w:tc>
        <w:tc>
          <w:tcPr>
            <w:tcW w:w="682" w:type="dxa"/>
          </w:tcPr>
          <w:p w14:paraId="299A6D3B" w14:textId="03379340" w:rsidR="00154A19" w:rsidRPr="00B542F5" w:rsidRDefault="00154A19" w:rsidP="00F83536">
            <w:r>
              <w:t>n (CI)</w:t>
            </w:r>
          </w:p>
        </w:tc>
      </w:tr>
      <w:tr w:rsidR="00154A19" w:rsidRPr="00B542F5" w14:paraId="5C173AB3" w14:textId="77777777" w:rsidTr="00154A19">
        <w:tc>
          <w:tcPr>
            <w:tcW w:w="2059" w:type="dxa"/>
          </w:tcPr>
          <w:p w14:paraId="1D4E0C0D" w14:textId="5174AD8F" w:rsidR="00154A19" w:rsidRPr="00B542F5" w:rsidRDefault="00154A19" w:rsidP="00F83536">
            <w:r w:rsidRPr="00B542F5">
              <w:t>Age-adjusted ACH-associated CDIs per 100,000 population</w:t>
            </w:r>
            <w:r>
              <w:t xml:space="preserve"> (CI)</w:t>
            </w:r>
          </w:p>
        </w:tc>
        <w:tc>
          <w:tcPr>
            <w:tcW w:w="683" w:type="dxa"/>
          </w:tcPr>
          <w:p w14:paraId="316D6D5B" w14:textId="7EAE83FD" w:rsidR="00154A19" w:rsidRPr="00B542F5" w:rsidRDefault="00154A19" w:rsidP="00F83536">
            <w:r>
              <w:t>n (CI)</w:t>
            </w:r>
          </w:p>
        </w:tc>
        <w:tc>
          <w:tcPr>
            <w:tcW w:w="682" w:type="dxa"/>
          </w:tcPr>
          <w:p w14:paraId="4E090783" w14:textId="080A78B7" w:rsidR="00154A19" w:rsidRPr="00B542F5" w:rsidRDefault="00154A19" w:rsidP="00F83536">
            <w:r>
              <w:t>n (CI)</w:t>
            </w:r>
          </w:p>
        </w:tc>
        <w:tc>
          <w:tcPr>
            <w:tcW w:w="682" w:type="dxa"/>
          </w:tcPr>
          <w:p w14:paraId="4B72030F" w14:textId="14C5B9C2" w:rsidR="00154A19" w:rsidRPr="00B542F5" w:rsidRDefault="00154A19" w:rsidP="00F83536">
            <w:r>
              <w:t>n (CI)</w:t>
            </w:r>
          </w:p>
        </w:tc>
        <w:tc>
          <w:tcPr>
            <w:tcW w:w="682" w:type="dxa"/>
          </w:tcPr>
          <w:p w14:paraId="6FEC2173" w14:textId="00740093" w:rsidR="00154A19" w:rsidRPr="00B542F5" w:rsidRDefault="00154A19" w:rsidP="00F83536">
            <w:r>
              <w:t>n (CI)</w:t>
            </w:r>
          </w:p>
        </w:tc>
        <w:tc>
          <w:tcPr>
            <w:tcW w:w="682" w:type="dxa"/>
          </w:tcPr>
          <w:p w14:paraId="50CC3229" w14:textId="7D46CA9C" w:rsidR="00154A19" w:rsidRPr="00B542F5" w:rsidRDefault="00154A19" w:rsidP="00F83536">
            <w:r>
              <w:t>n (CI)</w:t>
            </w:r>
          </w:p>
        </w:tc>
        <w:tc>
          <w:tcPr>
            <w:tcW w:w="682" w:type="dxa"/>
          </w:tcPr>
          <w:p w14:paraId="44AD32A0" w14:textId="1FD7C041" w:rsidR="00154A19" w:rsidRPr="00B542F5" w:rsidRDefault="00154A19" w:rsidP="00F83536">
            <w:r>
              <w:t>n (CI)</w:t>
            </w:r>
          </w:p>
        </w:tc>
        <w:tc>
          <w:tcPr>
            <w:tcW w:w="682" w:type="dxa"/>
          </w:tcPr>
          <w:p w14:paraId="437BF4E6" w14:textId="32F74D1D" w:rsidR="00154A19" w:rsidRPr="00B542F5" w:rsidRDefault="00154A19" w:rsidP="00F83536">
            <w:r>
              <w:t>n (CI)</w:t>
            </w:r>
          </w:p>
        </w:tc>
        <w:tc>
          <w:tcPr>
            <w:tcW w:w="682" w:type="dxa"/>
          </w:tcPr>
          <w:p w14:paraId="056EEE0E" w14:textId="545620A9" w:rsidR="00154A19" w:rsidRPr="00B542F5" w:rsidRDefault="00154A19" w:rsidP="00F83536">
            <w:r>
              <w:t>n (CI)</w:t>
            </w:r>
          </w:p>
        </w:tc>
        <w:tc>
          <w:tcPr>
            <w:tcW w:w="682" w:type="dxa"/>
          </w:tcPr>
          <w:p w14:paraId="0BAF420A" w14:textId="072FC60B" w:rsidR="00154A19" w:rsidRPr="00B542F5" w:rsidRDefault="00154A19" w:rsidP="00F83536">
            <w:r>
              <w:t>n (CI)</w:t>
            </w:r>
          </w:p>
        </w:tc>
        <w:tc>
          <w:tcPr>
            <w:tcW w:w="682" w:type="dxa"/>
          </w:tcPr>
          <w:p w14:paraId="5D8540E3" w14:textId="4ECD54E2" w:rsidR="00154A19" w:rsidRPr="00B542F5" w:rsidRDefault="00154A19" w:rsidP="00F83536">
            <w:r>
              <w:t>n (CI)</w:t>
            </w:r>
          </w:p>
        </w:tc>
      </w:tr>
      <w:tr w:rsidR="00154A19" w:rsidRPr="00B542F5" w14:paraId="0AF55FC6" w14:textId="77777777" w:rsidTr="00154A19">
        <w:tc>
          <w:tcPr>
            <w:tcW w:w="2059" w:type="dxa"/>
          </w:tcPr>
          <w:p w14:paraId="25F4FF46" w14:textId="0433176D" w:rsidR="00154A19" w:rsidRPr="00B542F5" w:rsidRDefault="00154A19" w:rsidP="00F83536">
            <w:r w:rsidRPr="00B542F5">
              <w:t>LTCF-associated CDIs per 100,000 population</w:t>
            </w:r>
            <w:r>
              <w:t xml:space="preserve"> (CI)</w:t>
            </w:r>
          </w:p>
        </w:tc>
        <w:tc>
          <w:tcPr>
            <w:tcW w:w="683" w:type="dxa"/>
          </w:tcPr>
          <w:p w14:paraId="544C8694" w14:textId="0E490A4F" w:rsidR="00154A19" w:rsidRPr="00B542F5" w:rsidRDefault="00154A19" w:rsidP="00F83536">
            <w:r>
              <w:t>n (CI)</w:t>
            </w:r>
          </w:p>
        </w:tc>
        <w:tc>
          <w:tcPr>
            <w:tcW w:w="682" w:type="dxa"/>
          </w:tcPr>
          <w:p w14:paraId="16D3C51E" w14:textId="231D3D43" w:rsidR="00154A19" w:rsidRPr="00B542F5" w:rsidRDefault="00154A19" w:rsidP="00F83536">
            <w:r>
              <w:t>n (CI)</w:t>
            </w:r>
          </w:p>
        </w:tc>
        <w:tc>
          <w:tcPr>
            <w:tcW w:w="682" w:type="dxa"/>
          </w:tcPr>
          <w:p w14:paraId="553DD236" w14:textId="33C3EE89" w:rsidR="00154A19" w:rsidRPr="00B542F5" w:rsidRDefault="00154A19" w:rsidP="00F83536">
            <w:r>
              <w:t>n (CI)</w:t>
            </w:r>
          </w:p>
        </w:tc>
        <w:tc>
          <w:tcPr>
            <w:tcW w:w="682" w:type="dxa"/>
          </w:tcPr>
          <w:p w14:paraId="3FB631F1" w14:textId="7EA2C446" w:rsidR="00154A19" w:rsidRPr="00B542F5" w:rsidRDefault="00154A19" w:rsidP="00F83536">
            <w:r>
              <w:t>n (CI)</w:t>
            </w:r>
          </w:p>
        </w:tc>
        <w:tc>
          <w:tcPr>
            <w:tcW w:w="682" w:type="dxa"/>
          </w:tcPr>
          <w:p w14:paraId="4BA6B99A" w14:textId="4550AEB6" w:rsidR="00154A19" w:rsidRPr="00B542F5" w:rsidRDefault="00154A19" w:rsidP="00F83536">
            <w:r>
              <w:t>n (CI)</w:t>
            </w:r>
          </w:p>
        </w:tc>
        <w:tc>
          <w:tcPr>
            <w:tcW w:w="682" w:type="dxa"/>
          </w:tcPr>
          <w:p w14:paraId="562B149F" w14:textId="434B4A91" w:rsidR="00154A19" w:rsidRPr="00B542F5" w:rsidRDefault="00154A19" w:rsidP="00F83536">
            <w:r>
              <w:t>n (CI)</w:t>
            </w:r>
          </w:p>
        </w:tc>
        <w:tc>
          <w:tcPr>
            <w:tcW w:w="682" w:type="dxa"/>
          </w:tcPr>
          <w:p w14:paraId="4DC30322" w14:textId="3A787D55" w:rsidR="00154A19" w:rsidRPr="00B542F5" w:rsidRDefault="00154A19" w:rsidP="00F83536">
            <w:r>
              <w:t>n (CI)</w:t>
            </w:r>
          </w:p>
        </w:tc>
        <w:tc>
          <w:tcPr>
            <w:tcW w:w="682" w:type="dxa"/>
          </w:tcPr>
          <w:p w14:paraId="4D5C145B" w14:textId="3B6D0BDB" w:rsidR="00154A19" w:rsidRPr="00B542F5" w:rsidRDefault="00154A19" w:rsidP="00F83536">
            <w:r>
              <w:t>n (CI)</w:t>
            </w:r>
          </w:p>
        </w:tc>
        <w:tc>
          <w:tcPr>
            <w:tcW w:w="682" w:type="dxa"/>
          </w:tcPr>
          <w:p w14:paraId="6085BB34" w14:textId="616CB290" w:rsidR="00154A19" w:rsidRPr="00B542F5" w:rsidRDefault="00154A19" w:rsidP="00F83536">
            <w:r>
              <w:t>n (CI)</w:t>
            </w:r>
          </w:p>
        </w:tc>
        <w:tc>
          <w:tcPr>
            <w:tcW w:w="682" w:type="dxa"/>
          </w:tcPr>
          <w:p w14:paraId="056B930F" w14:textId="220B2EA2" w:rsidR="00154A19" w:rsidRPr="00B542F5" w:rsidRDefault="00154A19" w:rsidP="00F83536">
            <w:r>
              <w:t>n (CI)</w:t>
            </w:r>
          </w:p>
        </w:tc>
      </w:tr>
      <w:tr w:rsidR="00154A19" w:rsidRPr="00B542F5" w14:paraId="67FC2522" w14:textId="77777777" w:rsidTr="00154A19">
        <w:tc>
          <w:tcPr>
            <w:tcW w:w="2059" w:type="dxa"/>
          </w:tcPr>
          <w:p w14:paraId="35ABB63B" w14:textId="37166739" w:rsidR="00154A19" w:rsidRPr="00B542F5" w:rsidRDefault="00154A19" w:rsidP="00F83536">
            <w:r w:rsidRPr="00B542F5">
              <w:t>Age-adjusted LTCF-associated CDIs per 100,000 population</w:t>
            </w:r>
            <w:r>
              <w:t xml:space="preserve"> (CI)</w:t>
            </w:r>
          </w:p>
        </w:tc>
        <w:tc>
          <w:tcPr>
            <w:tcW w:w="683" w:type="dxa"/>
          </w:tcPr>
          <w:p w14:paraId="59B42D09" w14:textId="43FC65B2" w:rsidR="00154A19" w:rsidRPr="00B542F5" w:rsidRDefault="00154A19" w:rsidP="00F83536">
            <w:r>
              <w:t>n (CI)</w:t>
            </w:r>
          </w:p>
        </w:tc>
        <w:tc>
          <w:tcPr>
            <w:tcW w:w="682" w:type="dxa"/>
          </w:tcPr>
          <w:p w14:paraId="7030A522" w14:textId="44D62931" w:rsidR="00154A19" w:rsidRPr="00B542F5" w:rsidRDefault="00154A19" w:rsidP="00F83536">
            <w:r>
              <w:t>n (CI)</w:t>
            </w:r>
          </w:p>
        </w:tc>
        <w:tc>
          <w:tcPr>
            <w:tcW w:w="682" w:type="dxa"/>
          </w:tcPr>
          <w:p w14:paraId="153BF4A7" w14:textId="66F71A3C" w:rsidR="00154A19" w:rsidRPr="00B542F5" w:rsidRDefault="00154A19" w:rsidP="00F83536">
            <w:r>
              <w:t>n (CI)</w:t>
            </w:r>
          </w:p>
        </w:tc>
        <w:tc>
          <w:tcPr>
            <w:tcW w:w="682" w:type="dxa"/>
          </w:tcPr>
          <w:p w14:paraId="38256257" w14:textId="30B65D0B" w:rsidR="00154A19" w:rsidRPr="00B542F5" w:rsidRDefault="00154A19" w:rsidP="00F83536">
            <w:r>
              <w:t>n (CI)</w:t>
            </w:r>
          </w:p>
        </w:tc>
        <w:tc>
          <w:tcPr>
            <w:tcW w:w="682" w:type="dxa"/>
          </w:tcPr>
          <w:p w14:paraId="0D3A7BE0" w14:textId="5F1C4264" w:rsidR="00154A19" w:rsidRPr="00B542F5" w:rsidRDefault="00154A19" w:rsidP="00F83536">
            <w:r>
              <w:t>n (CI)</w:t>
            </w:r>
          </w:p>
        </w:tc>
        <w:tc>
          <w:tcPr>
            <w:tcW w:w="682" w:type="dxa"/>
          </w:tcPr>
          <w:p w14:paraId="17AEF2CE" w14:textId="5A2BD689" w:rsidR="00154A19" w:rsidRPr="00B542F5" w:rsidRDefault="00154A19" w:rsidP="00F83536">
            <w:r>
              <w:t>n (CI)</w:t>
            </w:r>
          </w:p>
        </w:tc>
        <w:tc>
          <w:tcPr>
            <w:tcW w:w="682" w:type="dxa"/>
          </w:tcPr>
          <w:p w14:paraId="2DA585AE" w14:textId="5ED2284C" w:rsidR="00154A19" w:rsidRPr="00B542F5" w:rsidRDefault="00154A19" w:rsidP="00F83536">
            <w:r>
              <w:t>n (CI)</w:t>
            </w:r>
          </w:p>
        </w:tc>
        <w:tc>
          <w:tcPr>
            <w:tcW w:w="682" w:type="dxa"/>
          </w:tcPr>
          <w:p w14:paraId="42062A92" w14:textId="3F60E658" w:rsidR="00154A19" w:rsidRPr="00B542F5" w:rsidRDefault="00154A19" w:rsidP="00F83536">
            <w:r>
              <w:t>n (CI)</w:t>
            </w:r>
          </w:p>
        </w:tc>
        <w:tc>
          <w:tcPr>
            <w:tcW w:w="682" w:type="dxa"/>
          </w:tcPr>
          <w:p w14:paraId="019BEC06" w14:textId="037185AE" w:rsidR="00154A19" w:rsidRPr="00B542F5" w:rsidRDefault="00154A19" w:rsidP="00F83536">
            <w:r>
              <w:t>n (CI)</w:t>
            </w:r>
          </w:p>
        </w:tc>
        <w:tc>
          <w:tcPr>
            <w:tcW w:w="682" w:type="dxa"/>
          </w:tcPr>
          <w:p w14:paraId="55BA5282" w14:textId="3522112B" w:rsidR="00154A19" w:rsidRPr="00B542F5" w:rsidRDefault="00154A19" w:rsidP="00F83536">
            <w:r>
              <w:t>n (CI)</w:t>
            </w:r>
          </w:p>
        </w:tc>
      </w:tr>
      <w:tr w:rsidR="00154A19" w:rsidRPr="00B542F5" w14:paraId="61561C0C" w14:textId="77777777" w:rsidTr="00154A19">
        <w:tc>
          <w:tcPr>
            <w:tcW w:w="2059" w:type="dxa"/>
          </w:tcPr>
          <w:p w14:paraId="513B2EDB" w14:textId="7182B924" w:rsidR="00154A19" w:rsidRPr="00B542F5" w:rsidRDefault="00154A19" w:rsidP="00F83536">
            <w:r w:rsidRPr="00B542F5">
              <w:t>ACH/LTCF-associated CDIs per 100,000 population</w:t>
            </w:r>
            <w:r>
              <w:t xml:space="preserve"> (CI)</w:t>
            </w:r>
          </w:p>
        </w:tc>
        <w:tc>
          <w:tcPr>
            <w:tcW w:w="683" w:type="dxa"/>
          </w:tcPr>
          <w:p w14:paraId="0E2BC497" w14:textId="5B781993" w:rsidR="00154A19" w:rsidRPr="00B542F5" w:rsidRDefault="00154A19" w:rsidP="00F83536">
            <w:r>
              <w:t>n (CI)</w:t>
            </w:r>
          </w:p>
        </w:tc>
        <w:tc>
          <w:tcPr>
            <w:tcW w:w="682" w:type="dxa"/>
          </w:tcPr>
          <w:p w14:paraId="40218BC7" w14:textId="2979F08C" w:rsidR="00154A19" w:rsidRPr="00B542F5" w:rsidRDefault="00154A19" w:rsidP="00F83536">
            <w:r>
              <w:t>n (CI)</w:t>
            </w:r>
          </w:p>
        </w:tc>
        <w:tc>
          <w:tcPr>
            <w:tcW w:w="682" w:type="dxa"/>
          </w:tcPr>
          <w:p w14:paraId="61FC309A" w14:textId="460E0406" w:rsidR="00154A19" w:rsidRPr="00B542F5" w:rsidRDefault="00154A19" w:rsidP="00F83536">
            <w:r>
              <w:t>n (CI)</w:t>
            </w:r>
          </w:p>
        </w:tc>
        <w:tc>
          <w:tcPr>
            <w:tcW w:w="682" w:type="dxa"/>
          </w:tcPr>
          <w:p w14:paraId="22E15F96" w14:textId="22BD39DD" w:rsidR="00154A19" w:rsidRPr="00B542F5" w:rsidRDefault="00154A19" w:rsidP="00F83536">
            <w:r>
              <w:t>n (CI)</w:t>
            </w:r>
          </w:p>
        </w:tc>
        <w:tc>
          <w:tcPr>
            <w:tcW w:w="682" w:type="dxa"/>
          </w:tcPr>
          <w:p w14:paraId="3B1CB697" w14:textId="5061AB66" w:rsidR="00154A19" w:rsidRPr="00B542F5" w:rsidRDefault="00154A19" w:rsidP="00F83536">
            <w:r>
              <w:t>n (CI)</w:t>
            </w:r>
          </w:p>
        </w:tc>
        <w:tc>
          <w:tcPr>
            <w:tcW w:w="682" w:type="dxa"/>
          </w:tcPr>
          <w:p w14:paraId="57958211" w14:textId="4DF95945" w:rsidR="00154A19" w:rsidRPr="00B542F5" w:rsidRDefault="00154A19" w:rsidP="00F83536">
            <w:r>
              <w:t>n (CI)</w:t>
            </w:r>
          </w:p>
        </w:tc>
        <w:tc>
          <w:tcPr>
            <w:tcW w:w="682" w:type="dxa"/>
          </w:tcPr>
          <w:p w14:paraId="1DAB9D65" w14:textId="71E29783" w:rsidR="00154A19" w:rsidRPr="00B542F5" w:rsidRDefault="00154A19" w:rsidP="00F83536">
            <w:r>
              <w:t>n (CI)</w:t>
            </w:r>
          </w:p>
        </w:tc>
        <w:tc>
          <w:tcPr>
            <w:tcW w:w="682" w:type="dxa"/>
          </w:tcPr>
          <w:p w14:paraId="5BC1EFA6" w14:textId="1CDB6890" w:rsidR="00154A19" w:rsidRPr="00B542F5" w:rsidRDefault="00154A19" w:rsidP="00F83536">
            <w:r>
              <w:t>n (CI)</w:t>
            </w:r>
          </w:p>
        </w:tc>
        <w:tc>
          <w:tcPr>
            <w:tcW w:w="682" w:type="dxa"/>
          </w:tcPr>
          <w:p w14:paraId="3A13A9D8" w14:textId="28472C6A" w:rsidR="00154A19" w:rsidRPr="00B542F5" w:rsidRDefault="00154A19" w:rsidP="00F83536">
            <w:r>
              <w:t>n (CI)</w:t>
            </w:r>
          </w:p>
        </w:tc>
        <w:tc>
          <w:tcPr>
            <w:tcW w:w="682" w:type="dxa"/>
          </w:tcPr>
          <w:p w14:paraId="1F678495" w14:textId="4D7F98A7" w:rsidR="00154A19" w:rsidRPr="00B542F5" w:rsidRDefault="00154A19" w:rsidP="00F83536">
            <w:r>
              <w:t>n (CI)</w:t>
            </w:r>
          </w:p>
        </w:tc>
      </w:tr>
      <w:tr w:rsidR="00154A19" w:rsidRPr="00B542F5" w14:paraId="22906263" w14:textId="77777777" w:rsidTr="00154A19">
        <w:tc>
          <w:tcPr>
            <w:tcW w:w="2059" w:type="dxa"/>
          </w:tcPr>
          <w:p w14:paraId="3F7EE2FC" w14:textId="3F058633" w:rsidR="00154A19" w:rsidRPr="00B542F5" w:rsidRDefault="00154A19" w:rsidP="00F83536">
            <w:r w:rsidRPr="00B542F5">
              <w:t>Age-adjusted ACH/LTCF-associated CDIs per 100,000 population</w:t>
            </w:r>
            <w:r>
              <w:t xml:space="preserve"> (CI)</w:t>
            </w:r>
          </w:p>
        </w:tc>
        <w:tc>
          <w:tcPr>
            <w:tcW w:w="683" w:type="dxa"/>
          </w:tcPr>
          <w:p w14:paraId="2240E56D" w14:textId="0B440801" w:rsidR="00154A19" w:rsidRPr="00B542F5" w:rsidRDefault="00154A19" w:rsidP="00F83536">
            <w:r>
              <w:t>n (CI)</w:t>
            </w:r>
          </w:p>
        </w:tc>
        <w:tc>
          <w:tcPr>
            <w:tcW w:w="682" w:type="dxa"/>
          </w:tcPr>
          <w:p w14:paraId="2EAE5C05" w14:textId="4BF3D791" w:rsidR="00154A19" w:rsidRPr="00B542F5" w:rsidRDefault="00154A19" w:rsidP="00F83536">
            <w:r>
              <w:t>n (CI)</w:t>
            </w:r>
          </w:p>
        </w:tc>
        <w:tc>
          <w:tcPr>
            <w:tcW w:w="682" w:type="dxa"/>
          </w:tcPr>
          <w:p w14:paraId="720CF8FD" w14:textId="64A1C145" w:rsidR="00154A19" w:rsidRPr="00B542F5" w:rsidRDefault="00154A19" w:rsidP="00F83536">
            <w:r>
              <w:t>n (CI)</w:t>
            </w:r>
          </w:p>
        </w:tc>
        <w:tc>
          <w:tcPr>
            <w:tcW w:w="682" w:type="dxa"/>
          </w:tcPr>
          <w:p w14:paraId="76B9058E" w14:textId="2C806DFA" w:rsidR="00154A19" w:rsidRPr="00B542F5" w:rsidRDefault="00154A19" w:rsidP="00F83536">
            <w:r>
              <w:t>n (CI)</w:t>
            </w:r>
          </w:p>
        </w:tc>
        <w:tc>
          <w:tcPr>
            <w:tcW w:w="682" w:type="dxa"/>
          </w:tcPr>
          <w:p w14:paraId="33171E56" w14:textId="5607D79A" w:rsidR="00154A19" w:rsidRPr="00B542F5" w:rsidRDefault="00154A19" w:rsidP="00F83536">
            <w:r>
              <w:t>n (CI)</w:t>
            </w:r>
          </w:p>
        </w:tc>
        <w:tc>
          <w:tcPr>
            <w:tcW w:w="682" w:type="dxa"/>
          </w:tcPr>
          <w:p w14:paraId="18F38590" w14:textId="05E7093D" w:rsidR="00154A19" w:rsidRPr="00B542F5" w:rsidRDefault="00154A19" w:rsidP="00F83536">
            <w:r>
              <w:t>n (CI)</w:t>
            </w:r>
          </w:p>
        </w:tc>
        <w:tc>
          <w:tcPr>
            <w:tcW w:w="682" w:type="dxa"/>
          </w:tcPr>
          <w:p w14:paraId="5157A141" w14:textId="0B5A17EB" w:rsidR="00154A19" w:rsidRPr="00B542F5" w:rsidRDefault="00154A19" w:rsidP="00F83536">
            <w:r>
              <w:t>n (CI)</w:t>
            </w:r>
          </w:p>
        </w:tc>
        <w:tc>
          <w:tcPr>
            <w:tcW w:w="682" w:type="dxa"/>
          </w:tcPr>
          <w:p w14:paraId="29D22071" w14:textId="1A545309" w:rsidR="00154A19" w:rsidRPr="00B542F5" w:rsidRDefault="00154A19" w:rsidP="00F83536">
            <w:r>
              <w:t>n (CI)</w:t>
            </w:r>
          </w:p>
        </w:tc>
        <w:tc>
          <w:tcPr>
            <w:tcW w:w="682" w:type="dxa"/>
          </w:tcPr>
          <w:p w14:paraId="7D33631E" w14:textId="300250BE" w:rsidR="00154A19" w:rsidRPr="00B542F5" w:rsidRDefault="00154A19" w:rsidP="00F83536">
            <w:r>
              <w:t>n (CI)</w:t>
            </w:r>
          </w:p>
        </w:tc>
        <w:tc>
          <w:tcPr>
            <w:tcW w:w="682" w:type="dxa"/>
          </w:tcPr>
          <w:p w14:paraId="376E6E75" w14:textId="63E06602" w:rsidR="00154A19" w:rsidRPr="00B542F5" w:rsidRDefault="00154A19" w:rsidP="00F83536">
            <w:r>
              <w:t>n (CI)</w:t>
            </w:r>
          </w:p>
        </w:tc>
      </w:tr>
      <w:tr w:rsidR="00154A19" w:rsidRPr="00B542F5" w14:paraId="1C256E2C" w14:textId="77777777" w:rsidTr="00154A19">
        <w:tc>
          <w:tcPr>
            <w:tcW w:w="2059" w:type="dxa"/>
          </w:tcPr>
          <w:p w14:paraId="0267E0B0" w14:textId="51FA3090" w:rsidR="00154A19" w:rsidRPr="00B542F5" w:rsidRDefault="00154A19" w:rsidP="00F83536">
            <w:r w:rsidRPr="00B542F5">
              <w:t>Community-associated CDIs per 100,000 population</w:t>
            </w:r>
            <w:r>
              <w:t xml:space="preserve"> (CI)</w:t>
            </w:r>
          </w:p>
        </w:tc>
        <w:tc>
          <w:tcPr>
            <w:tcW w:w="683" w:type="dxa"/>
          </w:tcPr>
          <w:p w14:paraId="76D0950B" w14:textId="156FB4CE" w:rsidR="00154A19" w:rsidRPr="00B542F5" w:rsidRDefault="00154A19" w:rsidP="00F83536">
            <w:r>
              <w:t>n (CI)</w:t>
            </w:r>
          </w:p>
        </w:tc>
        <w:tc>
          <w:tcPr>
            <w:tcW w:w="682" w:type="dxa"/>
          </w:tcPr>
          <w:p w14:paraId="3AF2C9F9" w14:textId="7977FA6E" w:rsidR="00154A19" w:rsidRPr="00B542F5" w:rsidRDefault="00154A19" w:rsidP="00F83536">
            <w:r>
              <w:t>n (CI)</w:t>
            </w:r>
          </w:p>
        </w:tc>
        <w:tc>
          <w:tcPr>
            <w:tcW w:w="682" w:type="dxa"/>
          </w:tcPr>
          <w:p w14:paraId="0F3B1C6B" w14:textId="0ACF45A0" w:rsidR="00154A19" w:rsidRPr="00B542F5" w:rsidRDefault="00154A19" w:rsidP="00F83536">
            <w:r>
              <w:t>n (CI)</w:t>
            </w:r>
          </w:p>
        </w:tc>
        <w:tc>
          <w:tcPr>
            <w:tcW w:w="682" w:type="dxa"/>
          </w:tcPr>
          <w:p w14:paraId="69BDE8DE" w14:textId="4CAEC1BF" w:rsidR="00154A19" w:rsidRPr="00B542F5" w:rsidRDefault="00154A19" w:rsidP="00F83536">
            <w:r>
              <w:t>n (CI)</w:t>
            </w:r>
          </w:p>
        </w:tc>
        <w:tc>
          <w:tcPr>
            <w:tcW w:w="682" w:type="dxa"/>
          </w:tcPr>
          <w:p w14:paraId="359B8F19" w14:textId="674BA62F" w:rsidR="00154A19" w:rsidRPr="00B542F5" w:rsidRDefault="00154A19" w:rsidP="00F83536">
            <w:r>
              <w:t>n (CI)</w:t>
            </w:r>
          </w:p>
        </w:tc>
        <w:tc>
          <w:tcPr>
            <w:tcW w:w="682" w:type="dxa"/>
          </w:tcPr>
          <w:p w14:paraId="2BCD94FD" w14:textId="5C334532" w:rsidR="00154A19" w:rsidRPr="00B542F5" w:rsidRDefault="00154A19" w:rsidP="00F83536">
            <w:r>
              <w:t>n (CI)</w:t>
            </w:r>
          </w:p>
        </w:tc>
        <w:tc>
          <w:tcPr>
            <w:tcW w:w="682" w:type="dxa"/>
          </w:tcPr>
          <w:p w14:paraId="08D97EC3" w14:textId="35F26D20" w:rsidR="00154A19" w:rsidRPr="00B542F5" w:rsidRDefault="00154A19" w:rsidP="00F83536">
            <w:r>
              <w:t>n (CI)</w:t>
            </w:r>
          </w:p>
        </w:tc>
        <w:tc>
          <w:tcPr>
            <w:tcW w:w="682" w:type="dxa"/>
          </w:tcPr>
          <w:p w14:paraId="1AE0B1F2" w14:textId="305135EC" w:rsidR="00154A19" w:rsidRPr="00B542F5" w:rsidRDefault="00154A19" w:rsidP="00F83536">
            <w:r>
              <w:t>n (CI)</w:t>
            </w:r>
          </w:p>
        </w:tc>
        <w:tc>
          <w:tcPr>
            <w:tcW w:w="682" w:type="dxa"/>
          </w:tcPr>
          <w:p w14:paraId="39173FBF" w14:textId="368E7BA5" w:rsidR="00154A19" w:rsidRPr="00B542F5" w:rsidRDefault="00154A19" w:rsidP="00F83536">
            <w:r>
              <w:t>n (CI)</w:t>
            </w:r>
          </w:p>
        </w:tc>
        <w:tc>
          <w:tcPr>
            <w:tcW w:w="682" w:type="dxa"/>
          </w:tcPr>
          <w:p w14:paraId="4BF54A05" w14:textId="132A4BC6" w:rsidR="00154A19" w:rsidRPr="00B542F5" w:rsidRDefault="00154A19" w:rsidP="00F83536">
            <w:r>
              <w:t>n (CI)</w:t>
            </w:r>
          </w:p>
        </w:tc>
      </w:tr>
      <w:tr w:rsidR="00154A19" w:rsidRPr="00B542F5" w14:paraId="371CC832" w14:textId="77777777" w:rsidTr="00154A19">
        <w:tc>
          <w:tcPr>
            <w:tcW w:w="2059" w:type="dxa"/>
          </w:tcPr>
          <w:p w14:paraId="7FEC74E0" w14:textId="0625DC95" w:rsidR="00154A19" w:rsidRPr="00B542F5" w:rsidRDefault="00154A19" w:rsidP="00F83536">
            <w:r w:rsidRPr="00B542F5">
              <w:t>Age-adjusted Community-associated CDIs per 100,000 population</w:t>
            </w:r>
            <w:r>
              <w:t xml:space="preserve"> (CI)</w:t>
            </w:r>
          </w:p>
        </w:tc>
        <w:tc>
          <w:tcPr>
            <w:tcW w:w="683" w:type="dxa"/>
          </w:tcPr>
          <w:p w14:paraId="73AAD741" w14:textId="018A46CA" w:rsidR="00154A19" w:rsidRPr="00B542F5" w:rsidRDefault="00154A19" w:rsidP="00F83536">
            <w:r>
              <w:t>n (CI)</w:t>
            </w:r>
          </w:p>
        </w:tc>
        <w:tc>
          <w:tcPr>
            <w:tcW w:w="682" w:type="dxa"/>
          </w:tcPr>
          <w:p w14:paraId="7C10C050" w14:textId="30CA61D7" w:rsidR="00154A19" w:rsidRPr="00B542F5" w:rsidRDefault="00154A19" w:rsidP="00F83536">
            <w:r>
              <w:t>n (CI)</w:t>
            </w:r>
          </w:p>
        </w:tc>
        <w:tc>
          <w:tcPr>
            <w:tcW w:w="682" w:type="dxa"/>
          </w:tcPr>
          <w:p w14:paraId="29AEA5E4" w14:textId="5F184042" w:rsidR="00154A19" w:rsidRPr="00B542F5" w:rsidRDefault="00154A19" w:rsidP="00F83536">
            <w:r>
              <w:t>n (CI)</w:t>
            </w:r>
          </w:p>
        </w:tc>
        <w:tc>
          <w:tcPr>
            <w:tcW w:w="682" w:type="dxa"/>
          </w:tcPr>
          <w:p w14:paraId="2C1ED3CD" w14:textId="40661070" w:rsidR="00154A19" w:rsidRPr="00B542F5" w:rsidRDefault="00154A19" w:rsidP="00F83536">
            <w:r>
              <w:t>n (CI)</w:t>
            </w:r>
          </w:p>
        </w:tc>
        <w:tc>
          <w:tcPr>
            <w:tcW w:w="682" w:type="dxa"/>
          </w:tcPr>
          <w:p w14:paraId="35B02D40" w14:textId="26915C6D" w:rsidR="00154A19" w:rsidRPr="00B542F5" w:rsidRDefault="00154A19" w:rsidP="00F83536">
            <w:r>
              <w:t>n (CI)</w:t>
            </w:r>
          </w:p>
        </w:tc>
        <w:tc>
          <w:tcPr>
            <w:tcW w:w="682" w:type="dxa"/>
          </w:tcPr>
          <w:p w14:paraId="42C4B88E" w14:textId="31937CDE" w:rsidR="00154A19" w:rsidRPr="00B542F5" w:rsidRDefault="00154A19" w:rsidP="00F83536">
            <w:r>
              <w:t>n (CI)</w:t>
            </w:r>
          </w:p>
        </w:tc>
        <w:tc>
          <w:tcPr>
            <w:tcW w:w="682" w:type="dxa"/>
          </w:tcPr>
          <w:p w14:paraId="0FE9044B" w14:textId="022A1E21" w:rsidR="00154A19" w:rsidRPr="00B542F5" w:rsidRDefault="00154A19" w:rsidP="00F83536">
            <w:r>
              <w:t>n (CI)</w:t>
            </w:r>
          </w:p>
        </w:tc>
        <w:tc>
          <w:tcPr>
            <w:tcW w:w="682" w:type="dxa"/>
          </w:tcPr>
          <w:p w14:paraId="79566984" w14:textId="24D2846C" w:rsidR="00154A19" w:rsidRPr="00B542F5" w:rsidRDefault="00154A19" w:rsidP="00F83536">
            <w:r>
              <w:t>n (CI)</w:t>
            </w:r>
          </w:p>
        </w:tc>
        <w:tc>
          <w:tcPr>
            <w:tcW w:w="682" w:type="dxa"/>
          </w:tcPr>
          <w:p w14:paraId="031AD69B" w14:textId="3B2EF210" w:rsidR="00154A19" w:rsidRPr="00B542F5" w:rsidRDefault="00154A19" w:rsidP="00F83536">
            <w:r>
              <w:t>n (CI)</w:t>
            </w:r>
          </w:p>
        </w:tc>
        <w:tc>
          <w:tcPr>
            <w:tcW w:w="682" w:type="dxa"/>
          </w:tcPr>
          <w:p w14:paraId="37A7B022" w14:textId="13091D97" w:rsidR="00154A19" w:rsidRPr="00B542F5" w:rsidRDefault="00154A19" w:rsidP="00F83536">
            <w:r>
              <w:t>n (CI)</w:t>
            </w:r>
          </w:p>
        </w:tc>
      </w:tr>
    </w:tbl>
    <w:p w14:paraId="630044FB" w14:textId="77777777" w:rsidR="00F83536" w:rsidRDefault="00F83536" w:rsidP="00F83536">
      <w:r w:rsidRPr="00B542F5">
        <w:t>*% = percent of total CDI in given year</w:t>
      </w:r>
    </w:p>
    <w:p w14:paraId="6A426EC7" w14:textId="7B5D4ABC" w:rsidR="004E0F48" w:rsidRPr="00B542F5" w:rsidRDefault="006B1D6C" w:rsidP="00F83536">
      <w:r w:rsidRPr="006B1D6C">
        <w:rPr>
          <w:b/>
          <w:color w:val="FF0000"/>
        </w:rPr>
        <w:t>*</w:t>
      </w:r>
      <w:r w:rsidRPr="006B1D6C">
        <w:rPr>
          <w:b/>
        </w:rPr>
        <w:t>Note</w:t>
      </w:r>
      <w:r>
        <w:t>: Age-adjustments are made to the 2010 Ontario population.</w:t>
      </w:r>
      <w:r w:rsidR="004E0F48">
        <w:t xml:space="preserve"> General population is generated from </w:t>
      </w:r>
      <w:proofErr w:type="gramStart"/>
      <w:r w:rsidR="004E0F48">
        <w:t>RPDB :</w:t>
      </w:r>
      <w:proofErr w:type="gramEnd"/>
      <w:r w:rsidR="004E0F48">
        <w:t xml:space="preserve"> Ontario residents with valid age and sex, aged 18-105 at 01APR for a given year. OHIP eligible at 01APR. </w:t>
      </w:r>
    </w:p>
    <w:p w14:paraId="1C633777" w14:textId="77777777" w:rsidR="00F83536" w:rsidRPr="00B542F5" w:rsidRDefault="00F83536" w:rsidP="00F83536"/>
    <w:p w14:paraId="160B38E7" w14:textId="77777777" w:rsidR="00381333" w:rsidRPr="00B542F5" w:rsidRDefault="00381333" w:rsidP="00F83536">
      <w:pPr>
        <w:rPr>
          <w:b/>
        </w:rPr>
        <w:sectPr w:rsidR="00381333" w:rsidRPr="00B542F5">
          <w:pgSz w:w="12240" w:h="15840"/>
          <w:pgMar w:top="1440" w:right="1440" w:bottom="1440" w:left="1440" w:header="708" w:footer="708" w:gutter="0"/>
          <w:cols w:space="708"/>
          <w:docGrid w:linePitch="360"/>
        </w:sectPr>
      </w:pPr>
    </w:p>
    <w:p w14:paraId="39E3E66A" w14:textId="7E2D10DE" w:rsidR="00F83536" w:rsidRDefault="00137862" w:rsidP="00F83536">
      <w:pPr>
        <w:rPr>
          <w:b/>
        </w:rPr>
      </w:pPr>
      <w:r w:rsidRPr="00483752">
        <w:rPr>
          <w:b/>
        </w:rPr>
        <w:lastRenderedPageBreak/>
        <w:t xml:space="preserve">Table </w:t>
      </w:r>
      <w:r w:rsidR="009103C4" w:rsidRPr="00483752">
        <w:rPr>
          <w:b/>
        </w:rPr>
        <w:t>VIII</w:t>
      </w:r>
      <w:r w:rsidR="00F83536" w:rsidRPr="00483752">
        <w:rPr>
          <w:b/>
        </w:rPr>
        <w:t xml:space="preserve">: </w:t>
      </w:r>
      <w:r w:rsidR="00D70D50" w:rsidRPr="00483752">
        <w:rPr>
          <w:b/>
        </w:rPr>
        <w:t>Baseline characteristics for CDI cohort/control groups</w:t>
      </w:r>
    </w:p>
    <w:p w14:paraId="768A7306" w14:textId="6315E859" w:rsidR="000022CE" w:rsidRPr="000022CE" w:rsidRDefault="000022CE" w:rsidP="00F83536">
      <w:r w:rsidRPr="000022CE">
        <w:rPr>
          <w:b/>
          <w:color w:val="FF0000"/>
        </w:rPr>
        <w:t>*</w:t>
      </w:r>
      <w:r>
        <w:rPr>
          <w:b/>
        </w:rPr>
        <w:t xml:space="preserve">Note: </w:t>
      </w:r>
      <w:r>
        <w:t xml:space="preserve">separate tables for each </w:t>
      </w:r>
      <w:r w:rsidR="00A83001">
        <w:t xml:space="preserve">of the four </w:t>
      </w:r>
      <w:r>
        <w:t>cohort</w:t>
      </w:r>
      <w:r w:rsidR="00A83001">
        <w:t>/control pairs</w:t>
      </w:r>
      <w:r>
        <w:t xml:space="preserve"> </w:t>
      </w:r>
    </w:p>
    <w:tbl>
      <w:tblPr>
        <w:tblStyle w:val="TableGrid"/>
        <w:tblW w:w="9812" w:type="dxa"/>
        <w:tblInd w:w="360" w:type="dxa"/>
        <w:tblLayout w:type="fixed"/>
        <w:tblLook w:val="04A0" w:firstRow="1" w:lastRow="0" w:firstColumn="1" w:lastColumn="0" w:noHBand="0" w:noVBand="1"/>
      </w:tblPr>
      <w:tblGrid>
        <w:gridCol w:w="3434"/>
        <w:gridCol w:w="1701"/>
        <w:gridCol w:w="1843"/>
        <w:gridCol w:w="1417"/>
        <w:gridCol w:w="1417"/>
      </w:tblGrid>
      <w:tr w:rsidR="00CF2C85" w:rsidRPr="00B542F5" w14:paraId="55020FD1" w14:textId="77777777" w:rsidTr="00CF2C85">
        <w:tc>
          <w:tcPr>
            <w:tcW w:w="3434" w:type="dxa"/>
          </w:tcPr>
          <w:p w14:paraId="770B495F" w14:textId="77777777" w:rsidR="00CF2C85" w:rsidRPr="00B542F5" w:rsidRDefault="00CF2C85" w:rsidP="00F83536"/>
        </w:tc>
        <w:tc>
          <w:tcPr>
            <w:tcW w:w="1701" w:type="dxa"/>
          </w:tcPr>
          <w:p w14:paraId="070AABB0" w14:textId="3531785F" w:rsidR="00CF2C85" w:rsidRPr="00B542F5" w:rsidRDefault="00CF2C85" w:rsidP="00F83536">
            <w:pPr>
              <w:rPr>
                <w:b/>
              </w:rPr>
            </w:pPr>
            <w:r w:rsidRPr="00B542F5">
              <w:rPr>
                <w:b/>
              </w:rPr>
              <w:t>CDI cohort</w:t>
            </w:r>
          </w:p>
        </w:tc>
        <w:tc>
          <w:tcPr>
            <w:tcW w:w="1843" w:type="dxa"/>
          </w:tcPr>
          <w:p w14:paraId="3F694140" w14:textId="4970F234" w:rsidR="00CF2C85" w:rsidRPr="00B542F5" w:rsidRDefault="00CF2C85" w:rsidP="00F83536">
            <w:pPr>
              <w:rPr>
                <w:b/>
              </w:rPr>
            </w:pPr>
            <w:r w:rsidRPr="00B542F5">
              <w:rPr>
                <w:b/>
              </w:rPr>
              <w:t>Non-CDI cohort</w:t>
            </w:r>
          </w:p>
        </w:tc>
        <w:tc>
          <w:tcPr>
            <w:tcW w:w="1417" w:type="dxa"/>
          </w:tcPr>
          <w:p w14:paraId="3EDCF3B3" w14:textId="72AA18A9" w:rsidR="00CF2C85" w:rsidRPr="00B542F5" w:rsidRDefault="00CF2C85" w:rsidP="00F83536">
            <w:pPr>
              <w:rPr>
                <w:b/>
              </w:rPr>
            </w:pPr>
            <w:r>
              <w:rPr>
                <w:b/>
              </w:rPr>
              <w:t>Standardized differences</w:t>
            </w:r>
          </w:p>
        </w:tc>
        <w:tc>
          <w:tcPr>
            <w:tcW w:w="1417" w:type="dxa"/>
          </w:tcPr>
          <w:p w14:paraId="43F90493" w14:textId="4B1D51EE" w:rsidR="00CF2C85" w:rsidRPr="00B542F5" w:rsidRDefault="00CF2C85" w:rsidP="00F83536">
            <w:pPr>
              <w:rPr>
                <w:b/>
              </w:rPr>
            </w:pPr>
            <w:r w:rsidRPr="00B542F5">
              <w:rPr>
                <w:b/>
              </w:rPr>
              <w:t>p-value</w:t>
            </w:r>
          </w:p>
          <w:p w14:paraId="43314A74" w14:textId="77777777" w:rsidR="00CF2C85" w:rsidRPr="00B542F5" w:rsidRDefault="00CF2C85" w:rsidP="00F83536">
            <w:pPr>
              <w:rPr>
                <w:b/>
              </w:rPr>
            </w:pPr>
          </w:p>
        </w:tc>
      </w:tr>
      <w:tr w:rsidR="00CF2C85" w:rsidRPr="00B542F5" w14:paraId="467384EE" w14:textId="77777777" w:rsidTr="00CF2C85">
        <w:tc>
          <w:tcPr>
            <w:tcW w:w="3434" w:type="dxa"/>
          </w:tcPr>
          <w:p w14:paraId="4B25B04C" w14:textId="18EB1A01" w:rsidR="00CF2C85" w:rsidRPr="00B542F5" w:rsidRDefault="00CF2C85" w:rsidP="00F83536">
            <w:pPr>
              <w:rPr>
                <w:b/>
              </w:rPr>
            </w:pPr>
            <w:r w:rsidRPr="00B542F5">
              <w:rPr>
                <w:b/>
              </w:rPr>
              <w:t xml:space="preserve">All patients (total) </w:t>
            </w:r>
          </w:p>
        </w:tc>
        <w:tc>
          <w:tcPr>
            <w:tcW w:w="1701" w:type="dxa"/>
          </w:tcPr>
          <w:p w14:paraId="7FE9389C" w14:textId="77777777" w:rsidR="00CF2C85" w:rsidRPr="00B542F5" w:rsidRDefault="00CF2C85" w:rsidP="00F83536">
            <w:pPr>
              <w:jc w:val="center"/>
            </w:pPr>
            <w:r w:rsidRPr="00B542F5">
              <w:t>N</w:t>
            </w:r>
          </w:p>
        </w:tc>
        <w:tc>
          <w:tcPr>
            <w:tcW w:w="1843" w:type="dxa"/>
          </w:tcPr>
          <w:p w14:paraId="312DB32E" w14:textId="77777777" w:rsidR="00CF2C85" w:rsidRPr="00B542F5" w:rsidRDefault="00CF2C85" w:rsidP="00F83536">
            <w:pPr>
              <w:jc w:val="center"/>
            </w:pPr>
            <w:r w:rsidRPr="00B542F5">
              <w:t>N</w:t>
            </w:r>
          </w:p>
        </w:tc>
        <w:tc>
          <w:tcPr>
            <w:tcW w:w="1417" w:type="dxa"/>
          </w:tcPr>
          <w:p w14:paraId="21B417D6" w14:textId="77777777" w:rsidR="00CF2C85" w:rsidRPr="00B542F5" w:rsidRDefault="00CF2C85" w:rsidP="00F83536">
            <w:pPr>
              <w:jc w:val="center"/>
            </w:pPr>
          </w:p>
        </w:tc>
        <w:tc>
          <w:tcPr>
            <w:tcW w:w="1417" w:type="dxa"/>
          </w:tcPr>
          <w:p w14:paraId="413FC4F3" w14:textId="3D7DE482" w:rsidR="00CF2C85" w:rsidRPr="00B542F5" w:rsidRDefault="00CF2C85" w:rsidP="00F83536">
            <w:pPr>
              <w:jc w:val="center"/>
            </w:pPr>
          </w:p>
        </w:tc>
      </w:tr>
      <w:tr w:rsidR="00CF2C85" w:rsidRPr="00B542F5" w14:paraId="012AE1C9" w14:textId="77777777" w:rsidTr="00CF2C85">
        <w:tc>
          <w:tcPr>
            <w:tcW w:w="3434" w:type="dxa"/>
          </w:tcPr>
          <w:p w14:paraId="58BF7274" w14:textId="245D7942" w:rsidR="00CF2C85" w:rsidRPr="00B542F5" w:rsidRDefault="00CF2C85" w:rsidP="00F83536">
            <w:pPr>
              <w:rPr>
                <w:b/>
              </w:rPr>
            </w:pPr>
            <w:r w:rsidRPr="00B542F5">
              <w:rPr>
                <w:b/>
              </w:rPr>
              <w:t>Patient days</w:t>
            </w:r>
            <w:r w:rsidR="00A63B8B">
              <w:rPr>
                <w:b/>
              </w:rPr>
              <w:t xml:space="preserve"> (mean, SD, median, IQR, range)</w:t>
            </w:r>
          </w:p>
        </w:tc>
        <w:tc>
          <w:tcPr>
            <w:tcW w:w="1701" w:type="dxa"/>
          </w:tcPr>
          <w:p w14:paraId="4396BDBB" w14:textId="77777777" w:rsidR="00CF2C85" w:rsidRPr="00B542F5" w:rsidRDefault="00CF2C85" w:rsidP="00F83536">
            <w:pPr>
              <w:jc w:val="center"/>
            </w:pPr>
            <w:r w:rsidRPr="00B542F5">
              <w:t>N</w:t>
            </w:r>
          </w:p>
        </w:tc>
        <w:tc>
          <w:tcPr>
            <w:tcW w:w="1843" w:type="dxa"/>
          </w:tcPr>
          <w:p w14:paraId="08F996DD" w14:textId="77777777" w:rsidR="00CF2C85" w:rsidRPr="00B542F5" w:rsidRDefault="00CF2C85" w:rsidP="00F83536">
            <w:pPr>
              <w:jc w:val="center"/>
            </w:pPr>
            <w:r w:rsidRPr="00B542F5">
              <w:t>N</w:t>
            </w:r>
          </w:p>
        </w:tc>
        <w:tc>
          <w:tcPr>
            <w:tcW w:w="1417" w:type="dxa"/>
          </w:tcPr>
          <w:p w14:paraId="3406355F" w14:textId="77777777" w:rsidR="00CF2C85" w:rsidRPr="00B542F5" w:rsidRDefault="00CF2C85" w:rsidP="00F83536">
            <w:pPr>
              <w:jc w:val="center"/>
            </w:pPr>
          </w:p>
        </w:tc>
        <w:tc>
          <w:tcPr>
            <w:tcW w:w="1417" w:type="dxa"/>
          </w:tcPr>
          <w:p w14:paraId="6A1D4D49" w14:textId="15032098" w:rsidR="00CF2C85" w:rsidRPr="00B542F5" w:rsidRDefault="00CF2C85" w:rsidP="00F83536">
            <w:pPr>
              <w:jc w:val="center"/>
            </w:pPr>
          </w:p>
        </w:tc>
      </w:tr>
      <w:tr w:rsidR="00CF2C85" w:rsidRPr="00B542F5" w14:paraId="3835C677" w14:textId="77777777" w:rsidTr="00CF2C85">
        <w:tc>
          <w:tcPr>
            <w:tcW w:w="3434" w:type="dxa"/>
          </w:tcPr>
          <w:p w14:paraId="65247D96" w14:textId="77777777" w:rsidR="00CF2C85" w:rsidRPr="00B542F5" w:rsidRDefault="00CF2C85" w:rsidP="00F83536">
            <w:pPr>
              <w:rPr>
                <w:b/>
              </w:rPr>
            </w:pPr>
            <w:r w:rsidRPr="00B542F5">
              <w:rPr>
                <w:b/>
              </w:rPr>
              <w:t>Age group (years)</w:t>
            </w:r>
          </w:p>
        </w:tc>
        <w:tc>
          <w:tcPr>
            <w:tcW w:w="1701" w:type="dxa"/>
          </w:tcPr>
          <w:p w14:paraId="43F2CBB8" w14:textId="77777777" w:rsidR="00CF2C85" w:rsidRPr="00B542F5" w:rsidRDefault="00CF2C85" w:rsidP="00F83536"/>
        </w:tc>
        <w:tc>
          <w:tcPr>
            <w:tcW w:w="1843" w:type="dxa"/>
          </w:tcPr>
          <w:p w14:paraId="547E2A2F" w14:textId="77777777" w:rsidR="00CF2C85" w:rsidRPr="00B542F5" w:rsidRDefault="00CF2C85" w:rsidP="00F83536"/>
        </w:tc>
        <w:tc>
          <w:tcPr>
            <w:tcW w:w="1417" w:type="dxa"/>
          </w:tcPr>
          <w:p w14:paraId="6F0E2DB5" w14:textId="77777777" w:rsidR="00CF2C85" w:rsidRPr="00B542F5" w:rsidRDefault="00CF2C85" w:rsidP="00F83536"/>
        </w:tc>
        <w:tc>
          <w:tcPr>
            <w:tcW w:w="1417" w:type="dxa"/>
          </w:tcPr>
          <w:p w14:paraId="07252CD6" w14:textId="6D3A424B" w:rsidR="00CF2C85" w:rsidRPr="00B542F5" w:rsidRDefault="00CF2C85" w:rsidP="00F83536"/>
        </w:tc>
      </w:tr>
      <w:tr w:rsidR="00CF2C85" w:rsidRPr="00B542F5" w14:paraId="3C7DB999" w14:textId="77777777" w:rsidTr="00CF2C85">
        <w:tc>
          <w:tcPr>
            <w:tcW w:w="3434" w:type="dxa"/>
          </w:tcPr>
          <w:p w14:paraId="020B89F8" w14:textId="77777777" w:rsidR="00CF2C85" w:rsidRPr="00B542F5" w:rsidRDefault="00CF2C85" w:rsidP="00F83536">
            <w:pPr>
              <w:jc w:val="right"/>
            </w:pPr>
            <w:r w:rsidRPr="00B542F5">
              <w:t>18-44</w:t>
            </w:r>
          </w:p>
        </w:tc>
        <w:tc>
          <w:tcPr>
            <w:tcW w:w="1701" w:type="dxa"/>
          </w:tcPr>
          <w:p w14:paraId="0FB88E31" w14:textId="77777777" w:rsidR="00CF2C85" w:rsidRPr="00B542F5" w:rsidRDefault="00CF2C85" w:rsidP="00F83536">
            <w:pPr>
              <w:jc w:val="center"/>
            </w:pPr>
            <w:r w:rsidRPr="00B542F5">
              <w:t>n (%)</w:t>
            </w:r>
          </w:p>
        </w:tc>
        <w:tc>
          <w:tcPr>
            <w:tcW w:w="1843" w:type="dxa"/>
          </w:tcPr>
          <w:p w14:paraId="3633AFE4" w14:textId="77777777" w:rsidR="00CF2C85" w:rsidRPr="00B542F5" w:rsidRDefault="00CF2C85" w:rsidP="00F83536">
            <w:pPr>
              <w:jc w:val="center"/>
            </w:pPr>
            <w:r w:rsidRPr="00B542F5">
              <w:t>n (%)</w:t>
            </w:r>
          </w:p>
        </w:tc>
        <w:tc>
          <w:tcPr>
            <w:tcW w:w="1417" w:type="dxa"/>
          </w:tcPr>
          <w:p w14:paraId="24FC1754" w14:textId="77777777" w:rsidR="00CF2C85" w:rsidRPr="00B542F5" w:rsidRDefault="00CF2C85" w:rsidP="00F83536">
            <w:pPr>
              <w:jc w:val="center"/>
            </w:pPr>
          </w:p>
        </w:tc>
        <w:tc>
          <w:tcPr>
            <w:tcW w:w="1417" w:type="dxa"/>
          </w:tcPr>
          <w:p w14:paraId="77EF903F" w14:textId="0DFC5957" w:rsidR="00CF2C85" w:rsidRPr="00B542F5" w:rsidRDefault="00CF2C85" w:rsidP="00F83536">
            <w:pPr>
              <w:jc w:val="center"/>
            </w:pPr>
          </w:p>
        </w:tc>
      </w:tr>
      <w:tr w:rsidR="00CF2C85" w:rsidRPr="00B542F5" w14:paraId="0AE55007" w14:textId="77777777" w:rsidTr="00CF2C85">
        <w:tc>
          <w:tcPr>
            <w:tcW w:w="3434" w:type="dxa"/>
          </w:tcPr>
          <w:p w14:paraId="3E45EE09" w14:textId="77777777" w:rsidR="00CF2C85" w:rsidRPr="00B542F5" w:rsidRDefault="00CF2C85" w:rsidP="00F83536">
            <w:pPr>
              <w:jc w:val="right"/>
            </w:pPr>
            <w:r w:rsidRPr="00B542F5">
              <w:t>45-64</w:t>
            </w:r>
          </w:p>
        </w:tc>
        <w:tc>
          <w:tcPr>
            <w:tcW w:w="1701" w:type="dxa"/>
          </w:tcPr>
          <w:p w14:paraId="1BC9A5BD" w14:textId="77777777" w:rsidR="00CF2C85" w:rsidRPr="00B542F5" w:rsidRDefault="00CF2C85" w:rsidP="00F83536">
            <w:pPr>
              <w:jc w:val="center"/>
            </w:pPr>
            <w:r w:rsidRPr="00B542F5">
              <w:t>n (%)</w:t>
            </w:r>
          </w:p>
        </w:tc>
        <w:tc>
          <w:tcPr>
            <w:tcW w:w="1843" w:type="dxa"/>
          </w:tcPr>
          <w:p w14:paraId="21E80EAA" w14:textId="77777777" w:rsidR="00CF2C85" w:rsidRPr="00B542F5" w:rsidRDefault="00CF2C85" w:rsidP="00F83536">
            <w:pPr>
              <w:jc w:val="center"/>
            </w:pPr>
            <w:r w:rsidRPr="00B542F5">
              <w:t>n (%)</w:t>
            </w:r>
          </w:p>
        </w:tc>
        <w:tc>
          <w:tcPr>
            <w:tcW w:w="1417" w:type="dxa"/>
          </w:tcPr>
          <w:p w14:paraId="070434B6" w14:textId="77777777" w:rsidR="00CF2C85" w:rsidRPr="00B542F5" w:rsidRDefault="00CF2C85" w:rsidP="00B24504"/>
        </w:tc>
        <w:tc>
          <w:tcPr>
            <w:tcW w:w="1417" w:type="dxa"/>
          </w:tcPr>
          <w:p w14:paraId="5E8762C7" w14:textId="7617B83F" w:rsidR="00CF2C85" w:rsidRPr="00B542F5" w:rsidRDefault="00CF2C85" w:rsidP="00B24504"/>
        </w:tc>
      </w:tr>
      <w:tr w:rsidR="00CF2C85" w:rsidRPr="00B542F5" w14:paraId="74F57122" w14:textId="77777777" w:rsidTr="00CF2C85">
        <w:tc>
          <w:tcPr>
            <w:tcW w:w="3434" w:type="dxa"/>
          </w:tcPr>
          <w:p w14:paraId="1A3BC6F4" w14:textId="77777777" w:rsidR="00CF2C85" w:rsidRPr="00B542F5" w:rsidRDefault="00CF2C85" w:rsidP="00F83536">
            <w:pPr>
              <w:jc w:val="right"/>
            </w:pPr>
            <w:r w:rsidRPr="00B542F5">
              <w:t>65-74</w:t>
            </w:r>
          </w:p>
        </w:tc>
        <w:tc>
          <w:tcPr>
            <w:tcW w:w="1701" w:type="dxa"/>
          </w:tcPr>
          <w:p w14:paraId="024C5124" w14:textId="77777777" w:rsidR="00CF2C85" w:rsidRPr="00B542F5" w:rsidRDefault="00CF2C85" w:rsidP="00F83536">
            <w:pPr>
              <w:jc w:val="center"/>
            </w:pPr>
            <w:r w:rsidRPr="00B542F5">
              <w:t>n (%)</w:t>
            </w:r>
          </w:p>
        </w:tc>
        <w:tc>
          <w:tcPr>
            <w:tcW w:w="1843" w:type="dxa"/>
          </w:tcPr>
          <w:p w14:paraId="44D18508" w14:textId="77777777" w:rsidR="00CF2C85" w:rsidRPr="00B542F5" w:rsidRDefault="00CF2C85" w:rsidP="00F83536">
            <w:pPr>
              <w:jc w:val="center"/>
            </w:pPr>
            <w:r w:rsidRPr="00B542F5">
              <w:t>n (%)</w:t>
            </w:r>
          </w:p>
        </w:tc>
        <w:tc>
          <w:tcPr>
            <w:tcW w:w="1417" w:type="dxa"/>
          </w:tcPr>
          <w:p w14:paraId="5283488B" w14:textId="77777777" w:rsidR="00CF2C85" w:rsidRPr="00B542F5" w:rsidRDefault="00CF2C85" w:rsidP="00F83536">
            <w:pPr>
              <w:jc w:val="center"/>
            </w:pPr>
          </w:p>
        </w:tc>
        <w:tc>
          <w:tcPr>
            <w:tcW w:w="1417" w:type="dxa"/>
          </w:tcPr>
          <w:p w14:paraId="34E94B2B" w14:textId="4766EC47" w:rsidR="00CF2C85" w:rsidRPr="00B542F5" w:rsidRDefault="00CF2C85" w:rsidP="00F83536">
            <w:pPr>
              <w:jc w:val="center"/>
            </w:pPr>
          </w:p>
        </w:tc>
      </w:tr>
      <w:tr w:rsidR="00CF2C85" w:rsidRPr="00B542F5" w14:paraId="718B75DE" w14:textId="77777777" w:rsidTr="00CF2C85">
        <w:tc>
          <w:tcPr>
            <w:tcW w:w="3434" w:type="dxa"/>
          </w:tcPr>
          <w:p w14:paraId="07020E41" w14:textId="77777777" w:rsidR="00CF2C85" w:rsidRPr="00B542F5" w:rsidRDefault="00CF2C85" w:rsidP="00F83536">
            <w:pPr>
              <w:jc w:val="right"/>
            </w:pPr>
            <w:r w:rsidRPr="00B542F5">
              <w:t>75-84</w:t>
            </w:r>
          </w:p>
        </w:tc>
        <w:tc>
          <w:tcPr>
            <w:tcW w:w="1701" w:type="dxa"/>
          </w:tcPr>
          <w:p w14:paraId="74E9927A" w14:textId="77777777" w:rsidR="00CF2C85" w:rsidRPr="00B542F5" w:rsidRDefault="00CF2C85" w:rsidP="00F83536">
            <w:pPr>
              <w:jc w:val="center"/>
            </w:pPr>
            <w:r w:rsidRPr="00B542F5">
              <w:t>n (%)</w:t>
            </w:r>
          </w:p>
        </w:tc>
        <w:tc>
          <w:tcPr>
            <w:tcW w:w="1843" w:type="dxa"/>
          </w:tcPr>
          <w:p w14:paraId="3FA53B5F" w14:textId="77777777" w:rsidR="00CF2C85" w:rsidRPr="00B542F5" w:rsidRDefault="00CF2C85" w:rsidP="00F83536">
            <w:pPr>
              <w:jc w:val="center"/>
            </w:pPr>
            <w:r w:rsidRPr="00B542F5">
              <w:t>n (%)</w:t>
            </w:r>
          </w:p>
        </w:tc>
        <w:tc>
          <w:tcPr>
            <w:tcW w:w="1417" w:type="dxa"/>
          </w:tcPr>
          <w:p w14:paraId="6303B74F" w14:textId="77777777" w:rsidR="00CF2C85" w:rsidRPr="00B542F5" w:rsidRDefault="00CF2C85" w:rsidP="00F83536">
            <w:pPr>
              <w:jc w:val="center"/>
            </w:pPr>
          </w:p>
        </w:tc>
        <w:tc>
          <w:tcPr>
            <w:tcW w:w="1417" w:type="dxa"/>
          </w:tcPr>
          <w:p w14:paraId="40E37850" w14:textId="1182D3CA" w:rsidR="00CF2C85" w:rsidRPr="00B542F5" w:rsidRDefault="00CF2C85" w:rsidP="00F83536">
            <w:pPr>
              <w:jc w:val="center"/>
            </w:pPr>
          </w:p>
        </w:tc>
      </w:tr>
      <w:tr w:rsidR="00CF2C85" w:rsidRPr="00B542F5" w14:paraId="3957E370" w14:textId="77777777" w:rsidTr="00CF2C85">
        <w:tc>
          <w:tcPr>
            <w:tcW w:w="3434" w:type="dxa"/>
          </w:tcPr>
          <w:p w14:paraId="0E35B991" w14:textId="77777777" w:rsidR="00CF2C85" w:rsidRPr="00B542F5" w:rsidRDefault="00CF2C85" w:rsidP="00F83536">
            <w:pPr>
              <w:jc w:val="right"/>
            </w:pPr>
            <w:r w:rsidRPr="00B542F5">
              <w:t>85+</w:t>
            </w:r>
          </w:p>
        </w:tc>
        <w:tc>
          <w:tcPr>
            <w:tcW w:w="1701" w:type="dxa"/>
          </w:tcPr>
          <w:p w14:paraId="3E1CA327" w14:textId="77777777" w:rsidR="00CF2C85" w:rsidRPr="00B542F5" w:rsidRDefault="00CF2C85" w:rsidP="00F83536">
            <w:pPr>
              <w:jc w:val="center"/>
            </w:pPr>
            <w:r w:rsidRPr="00B542F5">
              <w:t>n (%)</w:t>
            </w:r>
          </w:p>
        </w:tc>
        <w:tc>
          <w:tcPr>
            <w:tcW w:w="1843" w:type="dxa"/>
          </w:tcPr>
          <w:p w14:paraId="6BABE0D6" w14:textId="77777777" w:rsidR="00CF2C85" w:rsidRPr="00B542F5" w:rsidRDefault="00CF2C85" w:rsidP="00F83536">
            <w:pPr>
              <w:jc w:val="center"/>
            </w:pPr>
            <w:r w:rsidRPr="00B542F5">
              <w:t>n (%)</w:t>
            </w:r>
          </w:p>
        </w:tc>
        <w:tc>
          <w:tcPr>
            <w:tcW w:w="1417" w:type="dxa"/>
          </w:tcPr>
          <w:p w14:paraId="25EDF463" w14:textId="77777777" w:rsidR="00CF2C85" w:rsidRPr="00B542F5" w:rsidRDefault="00CF2C85" w:rsidP="00F83536">
            <w:pPr>
              <w:jc w:val="center"/>
            </w:pPr>
          </w:p>
        </w:tc>
        <w:tc>
          <w:tcPr>
            <w:tcW w:w="1417" w:type="dxa"/>
          </w:tcPr>
          <w:p w14:paraId="3BDD717F" w14:textId="209C441E" w:rsidR="00CF2C85" w:rsidRPr="00B542F5" w:rsidRDefault="00CF2C85" w:rsidP="00F83536">
            <w:pPr>
              <w:jc w:val="center"/>
            </w:pPr>
          </w:p>
        </w:tc>
      </w:tr>
      <w:tr w:rsidR="00CF2C85" w:rsidRPr="00B542F5" w14:paraId="4FF1F4C0" w14:textId="77777777" w:rsidTr="00CF2C85">
        <w:tc>
          <w:tcPr>
            <w:tcW w:w="3434" w:type="dxa"/>
          </w:tcPr>
          <w:p w14:paraId="7BBD1268" w14:textId="77777777" w:rsidR="00CF2C85" w:rsidRPr="00B542F5" w:rsidRDefault="00CF2C85" w:rsidP="00F83536">
            <w:pPr>
              <w:rPr>
                <w:b/>
              </w:rPr>
            </w:pPr>
            <w:r w:rsidRPr="00B542F5">
              <w:rPr>
                <w:b/>
              </w:rPr>
              <w:t>Sex, female</w:t>
            </w:r>
          </w:p>
        </w:tc>
        <w:tc>
          <w:tcPr>
            <w:tcW w:w="1701" w:type="dxa"/>
          </w:tcPr>
          <w:p w14:paraId="1F780E01" w14:textId="77777777" w:rsidR="00CF2C85" w:rsidRPr="00B542F5" w:rsidRDefault="00CF2C85" w:rsidP="00F83536">
            <w:pPr>
              <w:jc w:val="center"/>
            </w:pPr>
            <w:r w:rsidRPr="00B542F5">
              <w:t>n (%)</w:t>
            </w:r>
          </w:p>
        </w:tc>
        <w:tc>
          <w:tcPr>
            <w:tcW w:w="1843" w:type="dxa"/>
          </w:tcPr>
          <w:p w14:paraId="5BBDF755" w14:textId="77777777" w:rsidR="00CF2C85" w:rsidRPr="00B542F5" w:rsidRDefault="00CF2C85" w:rsidP="00F83536">
            <w:pPr>
              <w:jc w:val="center"/>
            </w:pPr>
            <w:r w:rsidRPr="00B542F5">
              <w:t>n (%)</w:t>
            </w:r>
          </w:p>
        </w:tc>
        <w:tc>
          <w:tcPr>
            <w:tcW w:w="1417" w:type="dxa"/>
          </w:tcPr>
          <w:p w14:paraId="0FC2A7CE" w14:textId="77777777" w:rsidR="00CF2C85" w:rsidRPr="00B542F5" w:rsidRDefault="00CF2C85" w:rsidP="00F83536">
            <w:pPr>
              <w:jc w:val="center"/>
            </w:pPr>
          </w:p>
        </w:tc>
        <w:tc>
          <w:tcPr>
            <w:tcW w:w="1417" w:type="dxa"/>
          </w:tcPr>
          <w:p w14:paraId="21C64FD9" w14:textId="34C54A5D" w:rsidR="00CF2C85" w:rsidRPr="00B542F5" w:rsidRDefault="00CF2C85" w:rsidP="00F83536">
            <w:pPr>
              <w:jc w:val="center"/>
            </w:pPr>
          </w:p>
        </w:tc>
      </w:tr>
      <w:tr w:rsidR="00CF2C85" w:rsidRPr="00B542F5" w14:paraId="2A27BF5B" w14:textId="77777777" w:rsidTr="00CF2C85">
        <w:tc>
          <w:tcPr>
            <w:tcW w:w="3434" w:type="dxa"/>
          </w:tcPr>
          <w:p w14:paraId="10473714" w14:textId="77777777" w:rsidR="00CF2C85" w:rsidRPr="00B542F5" w:rsidRDefault="00CF2C85" w:rsidP="00F83536">
            <w:pPr>
              <w:rPr>
                <w:b/>
              </w:rPr>
            </w:pPr>
            <w:r w:rsidRPr="00B542F5">
              <w:rPr>
                <w:b/>
              </w:rPr>
              <w:t>Sex, male</w:t>
            </w:r>
          </w:p>
        </w:tc>
        <w:tc>
          <w:tcPr>
            <w:tcW w:w="1701" w:type="dxa"/>
          </w:tcPr>
          <w:p w14:paraId="1718BF21" w14:textId="77777777" w:rsidR="00CF2C85" w:rsidRPr="00B542F5" w:rsidRDefault="00CF2C85" w:rsidP="00F83536">
            <w:pPr>
              <w:jc w:val="center"/>
            </w:pPr>
            <w:r w:rsidRPr="00B542F5">
              <w:t>n (%)</w:t>
            </w:r>
          </w:p>
        </w:tc>
        <w:tc>
          <w:tcPr>
            <w:tcW w:w="1843" w:type="dxa"/>
          </w:tcPr>
          <w:p w14:paraId="2B6905B1" w14:textId="77777777" w:rsidR="00CF2C85" w:rsidRPr="00B542F5" w:rsidRDefault="00CF2C85" w:rsidP="00F83536">
            <w:pPr>
              <w:jc w:val="center"/>
            </w:pPr>
            <w:r w:rsidRPr="00B542F5">
              <w:t>n (%)</w:t>
            </w:r>
          </w:p>
        </w:tc>
        <w:tc>
          <w:tcPr>
            <w:tcW w:w="1417" w:type="dxa"/>
          </w:tcPr>
          <w:p w14:paraId="22BB5514" w14:textId="77777777" w:rsidR="00CF2C85" w:rsidRPr="00B542F5" w:rsidRDefault="00CF2C85" w:rsidP="00F83536">
            <w:pPr>
              <w:jc w:val="center"/>
            </w:pPr>
          </w:p>
        </w:tc>
        <w:tc>
          <w:tcPr>
            <w:tcW w:w="1417" w:type="dxa"/>
          </w:tcPr>
          <w:p w14:paraId="770C33AF" w14:textId="39AC5165" w:rsidR="00CF2C85" w:rsidRPr="00B542F5" w:rsidRDefault="00CF2C85" w:rsidP="00F83536">
            <w:pPr>
              <w:jc w:val="center"/>
            </w:pPr>
          </w:p>
        </w:tc>
      </w:tr>
      <w:tr w:rsidR="00CF2C85" w:rsidRPr="00B542F5" w14:paraId="44669A03" w14:textId="77777777" w:rsidTr="00CF2C85">
        <w:tc>
          <w:tcPr>
            <w:tcW w:w="3434" w:type="dxa"/>
          </w:tcPr>
          <w:p w14:paraId="51E4C66C" w14:textId="77777777" w:rsidR="00CF2C85" w:rsidRPr="00B542F5" w:rsidRDefault="00CF2C85" w:rsidP="00F83536">
            <w:pPr>
              <w:rPr>
                <w:b/>
              </w:rPr>
            </w:pPr>
            <w:r w:rsidRPr="00B542F5">
              <w:rPr>
                <w:b/>
              </w:rPr>
              <w:t>LTCF resident</w:t>
            </w:r>
          </w:p>
        </w:tc>
        <w:tc>
          <w:tcPr>
            <w:tcW w:w="1701" w:type="dxa"/>
          </w:tcPr>
          <w:p w14:paraId="509CF832" w14:textId="77777777" w:rsidR="00CF2C85" w:rsidRPr="00B542F5" w:rsidRDefault="00CF2C85" w:rsidP="00F83536">
            <w:pPr>
              <w:jc w:val="center"/>
            </w:pPr>
            <w:r w:rsidRPr="00B542F5">
              <w:t>n (%)</w:t>
            </w:r>
          </w:p>
        </w:tc>
        <w:tc>
          <w:tcPr>
            <w:tcW w:w="1843" w:type="dxa"/>
          </w:tcPr>
          <w:p w14:paraId="30EA83A3" w14:textId="77777777" w:rsidR="00CF2C85" w:rsidRPr="00B542F5" w:rsidRDefault="00CF2C85" w:rsidP="00F83536">
            <w:pPr>
              <w:jc w:val="center"/>
            </w:pPr>
            <w:r w:rsidRPr="00B542F5">
              <w:t>n (%)</w:t>
            </w:r>
          </w:p>
        </w:tc>
        <w:tc>
          <w:tcPr>
            <w:tcW w:w="1417" w:type="dxa"/>
          </w:tcPr>
          <w:p w14:paraId="4344E481" w14:textId="77777777" w:rsidR="00CF2C85" w:rsidRPr="00B542F5" w:rsidRDefault="00CF2C85" w:rsidP="00F83536">
            <w:pPr>
              <w:jc w:val="center"/>
            </w:pPr>
          </w:p>
        </w:tc>
        <w:tc>
          <w:tcPr>
            <w:tcW w:w="1417" w:type="dxa"/>
          </w:tcPr>
          <w:p w14:paraId="2FC8C627" w14:textId="07BB9B63" w:rsidR="00CF2C85" w:rsidRPr="00B542F5" w:rsidRDefault="00CF2C85" w:rsidP="00F83536">
            <w:pPr>
              <w:jc w:val="center"/>
            </w:pPr>
          </w:p>
        </w:tc>
      </w:tr>
      <w:tr w:rsidR="008A2966" w:rsidRPr="00B542F5" w14:paraId="6AEEFBC4" w14:textId="77777777" w:rsidTr="00CF2C85">
        <w:tc>
          <w:tcPr>
            <w:tcW w:w="3434" w:type="dxa"/>
          </w:tcPr>
          <w:p w14:paraId="31233DDD" w14:textId="6D3D6C03" w:rsidR="008A2966" w:rsidRPr="00B542F5" w:rsidRDefault="008A2966" w:rsidP="00F83536">
            <w:pPr>
              <w:rPr>
                <w:b/>
              </w:rPr>
            </w:pPr>
            <w:r>
              <w:rPr>
                <w:b/>
              </w:rPr>
              <w:t>Number of individuals hospitalized</w:t>
            </w:r>
          </w:p>
        </w:tc>
        <w:tc>
          <w:tcPr>
            <w:tcW w:w="1701" w:type="dxa"/>
          </w:tcPr>
          <w:p w14:paraId="30090BFF" w14:textId="0EFEC0E1" w:rsidR="008A2966" w:rsidRPr="00B542F5" w:rsidRDefault="008A2966" w:rsidP="00F83536">
            <w:pPr>
              <w:jc w:val="center"/>
            </w:pPr>
            <w:r>
              <w:t>n (%)</w:t>
            </w:r>
          </w:p>
        </w:tc>
        <w:tc>
          <w:tcPr>
            <w:tcW w:w="1843" w:type="dxa"/>
          </w:tcPr>
          <w:p w14:paraId="661DFEC4" w14:textId="5EEE1804" w:rsidR="008A2966" w:rsidRPr="00B542F5" w:rsidRDefault="008A2966" w:rsidP="00F83536">
            <w:pPr>
              <w:jc w:val="center"/>
            </w:pPr>
            <w:r>
              <w:t>n (%)</w:t>
            </w:r>
          </w:p>
        </w:tc>
        <w:tc>
          <w:tcPr>
            <w:tcW w:w="1417" w:type="dxa"/>
          </w:tcPr>
          <w:p w14:paraId="27C389D5" w14:textId="77777777" w:rsidR="008A2966" w:rsidRPr="00B542F5" w:rsidRDefault="008A2966" w:rsidP="00F83536">
            <w:pPr>
              <w:jc w:val="center"/>
            </w:pPr>
          </w:p>
        </w:tc>
        <w:tc>
          <w:tcPr>
            <w:tcW w:w="1417" w:type="dxa"/>
          </w:tcPr>
          <w:p w14:paraId="138B880C" w14:textId="77777777" w:rsidR="008A2966" w:rsidRPr="00B542F5" w:rsidRDefault="008A2966" w:rsidP="00F83536">
            <w:pPr>
              <w:jc w:val="center"/>
            </w:pPr>
          </w:p>
        </w:tc>
      </w:tr>
      <w:tr w:rsidR="00CF2C85" w:rsidRPr="00B542F5" w14:paraId="3146A658" w14:textId="77777777" w:rsidTr="00CF2C85">
        <w:tc>
          <w:tcPr>
            <w:tcW w:w="3434" w:type="dxa"/>
          </w:tcPr>
          <w:p w14:paraId="2F2F48BF" w14:textId="77777777" w:rsidR="00CF2C85" w:rsidRPr="00B542F5" w:rsidRDefault="00CF2C85" w:rsidP="00F83536">
            <w:pPr>
              <w:rPr>
                <w:b/>
              </w:rPr>
            </w:pPr>
            <w:r w:rsidRPr="00B542F5">
              <w:rPr>
                <w:b/>
              </w:rPr>
              <w:t>Admission source</w:t>
            </w:r>
          </w:p>
        </w:tc>
        <w:tc>
          <w:tcPr>
            <w:tcW w:w="1701" w:type="dxa"/>
          </w:tcPr>
          <w:p w14:paraId="44069131" w14:textId="77777777" w:rsidR="00CF2C85" w:rsidRPr="00B542F5" w:rsidRDefault="00CF2C85" w:rsidP="00F83536">
            <w:pPr>
              <w:jc w:val="center"/>
            </w:pPr>
          </w:p>
        </w:tc>
        <w:tc>
          <w:tcPr>
            <w:tcW w:w="1843" w:type="dxa"/>
          </w:tcPr>
          <w:p w14:paraId="4AFCDB6B" w14:textId="77777777" w:rsidR="00CF2C85" w:rsidRPr="00B542F5" w:rsidRDefault="00CF2C85" w:rsidP="00F83536">
            <w:pPr>
              <w:jc w:val="center"/>
            </w:pPr>
          </w:p>
        </w:tc>
        <w:tc>
          <w:tcPr>
            <w:tcW w:w="1417" w:type="dxa"/>
          </w:tcPr>
          <w:p w14:paraId="064582FF" w14:textId="77777777" w:rsidR="00CF2C85" w:rsidRPr="00B542F5" w:rsidRDefault="00CF2C85" w:rsidP="00F83536">
            <w:pPr>
              <w:jc w:val="center"/>
            </w:pPr>
          </w:p>
        </w:tc>
        <w:tc>
          <w:tcPr>
            <w:tcW w:w="1417" w:type="dxa"/>
          </w:tcPr>
          <w:p w14:paraId="617A70CF" w14:textId="44FF03E7" w:rsidR="00CF2C85" w:rsidRPr="00B542F5" w:rsidRDefault="00CF2C85" w:rsidP="00F83536">
            <w:pPr>
              <w:jc w:val="center"/>
            </w:pPr>
          </w:p>
        </w:tc>
      </w:tr>
      <w:tr w:rsidR="00CF2C85" w:rsidRPr="00B542F5" w14:paraId="03C3E10A" w14:textId="77777777" w:rsidTr="00CF2C85">
        <w:tc>
          <w:tcPr>
            <w:tcW w:w="3434" w:type="dxa"/>
          </w:tcPr>
          <w:p w14:paraId="7E683C15" w14:textId="77777777" w:rsidR="00CF2C85" w:rsidRPr="00B542F5" w:rsidRDefault="00CF2C85" w:rsidP="00F83536">
            <w:pPr>
              <w:jc w:val="right"/>
            </w:pPr>
            <w:r w:rsidRPr="00B542F5">
              <w:t>ER</w:t>
            </w:r>
          </w:p>
        </w:tc>
        <w:tc>
          <w:tcPr>
            <w:tcW w:w="1701" w:type="dxa"/>
          </w:tcPr>
          <w:p w14:paraId="7FD5E1B8" w14:textId="77777777" w:rsidR="00CF2C85" w:rsidRPr="00B542F5" w:rsidRDefault="00CF2C85" w:rsidP="00F83536">
            <w:pPr>
              <w:jc w:val="center"/>
            </w:pPr>
            <w:r w:rsidRPr="00B542F5">
              <w:t>n (%)</w:t>
            </w:r>
          </w:p>
        </w:tc>
        <w:tc>
          <w:tcPr>
            <w:tcW w:w="1843" w:type="dxa"/>
          </w:tcPr>
          <w:p w14:paraId="4B4145DB" w14:textId="77777777" w:rsidR="00CF2C85" w:rsidRPr="00B542F5" w:rsidRDefault="00CF2C85" w:rsidP="00F83536">
            <w:pPr>
              <w:jc w:val="center"/>
            </w:pPr>
            <w:r w:rsidRPr="00B542F5">
              <w:t>n (%)</w:t>
            </w:r>
          </w:p>
        </w:tc>
        <w:tc>
          <w:tcPr>
            <w:tcW w:w="1417" w:type="dxa"/>
          </w:tcPr>
          <w:p w14:paraId="4865EC5C" w14:textId="77777777" w:rsidR="00CF2C85" w:rsidRPr="00B542F5" w:rsidRDefault="00CF2C85" w:rsidP="00F83536">
            <w:pPr>
              <w:jc w:val="center"/>
            </w:pPr>
          </w:p>
        </w:tc>
        <w:tc>
          <w:tcPr>
            <w:tcW w:w="1417" w:type="dxa"/>
          </w:tcPr>
          <w:p w14:paraId="2221BFB2" w14:textId="33BF2E74" w:rsidR="00CF2C85" w:rsidRPr="00B542F5" w:rsidRDefault="00CF2C85" w:rsidP="00F83536">
            <w:pPr>
              <w:jc w:val="center"/>
            </w:pPr>
          </w:p>
        </w:tc>
      </w:tr>
      <w:tr w:rsidR="00CF2C85" w:rsidRPr="00B542F5" w14:paraId="3AC334E0" w14:textId="77777777" w:rsidTr="00CF2C85">
        <w:tc>
          <w:tcPr>
            <w:tcW w:w="3434" w:type="dxa"/>
          </w:tcPr>
          <w:p w14:paraId="0C9CFA27" w14:textId="77777777" w:rsidR="00CF2C85" w:rsidRPr="00B542F5" w:rsidRDefault="00CF2C85" w:rsidP="00F83536">
            <w:pPr>
              <w:jc w:val="right"/>
            </w:pPr>
            <w:r w:rsidRPr="00B542F5">
              <w:t>Home</w:t>
            </w:r>
          </w:p>
        </w:tc>
        <w:tc>
          <w:tcPr>
            <w:tcW w:w="1701" w:type="dxa"/>
          </w:tcPr>
          <w:p w14:paraId="7D356283" w14:textId="77777777" w:rsidR="00CF2C85" w:rsidRPr="00B542F5" w:rsidRDefault="00CF2C85" w:rsidP="00F83536">
            <w:pPr>
              <w:jc w:val="center"/>
            </w:pPr>
            <w:r w:rsidRPr="00B542F5">
              <w:t>n (%)</w:t>
            </w:r>
          </w:p>
        </w:tc>
        <w:tc>
          <w:tcPr>
            <w:tcW w:w="1843" w:type="dxa"/>
          </w:tcPr>
          <w:p w14:paraId="04112C36" w14:textId="77777777" w:rsidR="00CF2C85" w:rsidRPr="00B542F5" w:rsidRDefault="00CF2C85" w:rsidP="00F83536">
            <w:pPr>
              <w:jc w:val="center"/>
            </w:pPr>
            <w:r w:rsidRPr="00B542F5">
              <w:t>n (%)</w:t>
            </w:r>
          </w:p>
        </w:tc>
        <w:tc>
          <w:tcPr>
            <w:tcW w:w="1417" w:type="dxa"/>
          </w:tcPr>
          <w:p w14:paraId="1429D427" w14:textId="77777777" w:rsidR="00CF2C85" w:rsidRPr="00B542F5" w:rsidRDefault="00CF2C85" w:rsidP="00F83536">
            <w:pPr>
              <w:jc w:val="center"/>
            </w:pPr>
          </w:p>
        </w:tc>
        <w:tc>
          <w:tcPr>
            <w:tcW w:w="1417" w:type="dxa"/>
          </w:tcPr>
          <w:p w14:paraId="21D9C765" w14:textId="0929658F" w:rsidR="00CF2C85" w:rsidRPr="00B542F5" w:rsidRDefault="00CF2C85" w:rsidP="00F83536">
            <w:pPr>
              <w:jc w:val="center"/>
            </w:pPr>
          </w:p>
        </w:tc>
      </w:tr>
      <w:tr w:rsidR="00CF2C85" w:rsidRPr="00B542F5" w14:paraId="67A5FA34" w14:textId="77777777" w:rsidTr="00CF2C85">
        <w:tc>
          <w:tcPr>
            <w:tcW w:w="3434" w:type="dxa"/>
          </w:tcPr>
          <w:p w14:paraId="6DD03E47" w14:textId="77777777" w:rsidR="00CF2C85" w:rsidRPr="00B542F5" w:rsidRDefault="00CF2C85" w:rsidP="00F83536">
            <w:pPr>
              <w:jc w:val="right"/>
            </w:pPr>
            <w:r w:rsidRPr="00B542F5">
              <w:t>Transfer</w:t>
            </w:r>
          </w:p>
        </w:tc>
        <w:tc>
          <w:tcPr>
            <w:tcW w:w="1701" w:type="dxa"/>
          </w:tcPr>
          <w:p w14:paraId="68F21FE1" w14:textId="77777777" w:rsidR="00CF2C85" w:rsidRPr="00B542F5" w:rsidRDefault="00CF2C85" w:rsidP="00F83536">
            <w:pPr>
              <w:jc w:val="center"/>
            </w:pPr>
            <w:r w:rsidRPr="00B542F5">
              <w:t>n (%)</w:t>
            </w:r>
          </w:p>
        </w:tc>
        <w:tc>
          <w:tcPr>
            <w:tcW w:w="1843" w:type="dxa"/>
          </w:tcPr>
          <w:p w14:paraId="2BBDDEC5" w14:textId="77777777" w:rsidR="00CF2C85" w:rsidRPr="00B542F5" w:rsidRDefault="00CF2C85" w:rsidP="00F83536">
            <w:pPr>
              <w:jc w:val="center"/>
            </w:pPr>
            <w:r w:rsidRPr="00B542F5">
              <w:t>n (%)</w:t>
            </w:r>
          </w:p>
        </w:tc>
        <w:tc>
          <w:tcPr>
            <w:tcW w:w="1417" w:type="dxa"/>
          </w:tcPr>
          <w:p w14:paraId="13ABC0F2" w14:textId="77777777" w:rsidR="00CF2C85" w:rsidRPr="00B542F5" w:rsidRDefault="00CF2C85" w:rsidP="00F83536">
            <w:pPr>
              <w:jc w:val="center"/>
            </w:pPr>
          </w:p>
        </w:tc>
        <w:tc>
          <w:tcPr>
            <w:tcW w:w="1417" w:type="dxa"/>
          </w:tcPr>
          <w:p w14:paraId="2E17F1DA" w14:textId="23BC8E4C" w:rsidR="00CF2C85" w:rsidRPr="00B542F5" w:rsidRDefault="00CF2C85" w:rsidP="00F83536">
            <w:pPr>
              <w:jc w:val="center"/>
            </w:pPr>
          </w:p>
        </w:tc>
      </w:tr>
      <w:tr w:rsidR="00CF2C85" w:rsidRPr="00B542F5" w14:paraId="63702716" w14:textId="77777777" w:rsidTr="00CF2C85">
        <w:tc>
          <w:tcPr>
            <w:tcW w:w="3434" w:type="dxa"/>
          </w:tcPr>
          <w:p w14:paraId="657C9E11" w14:textId="77777777" w:rsidR="00CF2C85" w:rsidRPr="00B542F5" w:rsidRDefault="00CF2C85" w:rsidP="00F83536">
            <w:pPr>
              <w:jc w:val="right"/>
            </w:pPr>
            <w:r w:rsidRPr="00B542F5">
              <w:t>Nursing home</w:t>
            </w:r>
          </w:p>
        </w:tc>
        <w:tc>
          <w:tcPr>
            <w:tcW w:w="1701" w:type="dxa"/>
          </w:tcPr>
          <w:p w14:paraId="78C8D1B5" w14:textId="77777777" w:rsidR="00CF2C85" w:rsidRPr="00B542F5" w:rsidRDefault="00CF2C85" w:rsidP="00F83536">
            <w:pPr>
              <w:jc w:val="center"/>
            </w:pPr>
            <w:r w:rsidRPr="00B542F5">
              <w:t>n (%)</w:t>
            </w:r>
          </w:p>
        </w:tc>
        <w:tc>
          <w:tcPr>
            <w:tcW w:w="1843" w:type="dxa"/>
          </w:tcPr>
          <w:p w14:paraId="4B21FD4C" w14:textId="77777777" w:rsidR="00CF2C85" w:rsidRPr="00B542F5" w:rsidRDefault="00CF2C85" w:rsidP="00F83536">
            <w:pPr>
              <w:jc w:val="center"/>
            </w:pPr>
            <w:r w:rsidRPr="00B542F5">
              <w:t>n (%)</w:t>
            </w:r>
          </w:p>
        </w:tc>
        <w:tc>
          <w:tcPr>
            <w:tcW w:w="1417" w:type="dxa"/>
          </w:tcPr>
          <w:p w14:paraId="3EB64E2C" w14:textId="77777777" w:rsidR="00CF2C85" w:rsidRPr="00B542F5" w:rsidRDefault="00CF2C85" w:rsidP="00F83536">
            <w:pPr>
              <w:jc w:val="center"/>
            </w:pPr>
          </w:p>
        </w:tc>
        <w:tc>
          <w:tcPr>
            <w:tcW w:w="1417" w:type="dxa"/>
          </w:tcPr>
          <w:p w14:paraId="71FF1FB4" w14:textId="3F15B465" w:rsidR="00CF2C85" w:rsidRPr="00B542F5" w:rsidRDefault="00CF2C85" w:rsidP="00F83536">
            <w:pPr>
              <w:jc w:val="center"/>
            </w:pPr>
          </w:p>
        </w:tc>
      </w:tr>
      <w:tr w:rsidR="00CF2C85" w:rsidRPr="00B542F5" w14:paraId="756EAB92" w14:textId="77777777" w:rsidTr="00CF2C85">
        <w:tc>
          <w:tcPr>
            <w:tcW w:w="3434" w:type="dxa"/>
          </w:tcPr>
          <w:p w14:paraId="60986A01" w14:textId="77777777" w:rsidR="00CF2C85" w:rsidRPr="00B542F5" w:rsidRDefault="00CF2C85" w:rsidP="00F83536">
            <w:pPr>
              <w:jc w:val="right"/>
            </w:pPr>
            <w:r w:rsidRPr="00B542F5">
              <w:t>Other</w:t>
            </w:r>
          </w:p>
        </w:tc>
        <w:tc>
          <w:tcPr>
            <w:tcW w:w="1701" w:type="dxa"/>
          </w:tcPr>
          <w:p w14:paraId="5227A199" w14:textId="77777777" w:rsidR="00CF2C85" w:rsidRPr="00B542F5" w:rsidRDefault="00CF2C85" w:rsidP="00F83536">
            <w:pPr>
              <w:jc w:val="center"/>
            </w:pPr>
            <w:r w:rsidRPr="00B542F5">
              <w:t>n (%)</w:t>
            </w:r>
          </w:p>
        </w:tc>
        <w:tc>
          <w:tcPr>
            <w:tcW w:w="1843" w:type="dxa"/>
          </w:tcPr>
          <w:p w14:paraId="556F4060" w14:textId="77777777" w:rsidR="00CF2C85" w:rsidRPr="00B542F5" w:rsidRDefault="00CF2C85" w:rsidP="00F83536">
            <w:pPr>
              <w:jc w:val="center"/>
            </w:pPr>
            <w:r w:rsidRPr="00B542F5">
              <w:t>n (%)</w:t>
            </w:r>
          </w:p>
        </w:tc>
        <w:tc>
          <w:tcPr>
            <w:tcW w:w="1417" w:type="dxa"/>
          </w:tcPr>
          <w:p w14:paraId="5C5F6871" w14:textId="77777777" w:rsidR="00CF2C85" w:rsidRPr="00B542F5" w:rsidRDefault="00CF2C85" w:rsidP="00F83536">
            <w:pPr>
              <w:jc w:val="center"/>
            </w:pPr>
          </w:p>
        </w:tc>
        <w:tc>
          <w:tcPr>
            <w:tcW w:w="1417" w:type="dxa"/>
          </w:tcPr>
          <w:p w14:paraId="28057BE4" w14:textId="72E1D2C3" w:rsidR="00CF2C85" w:rsidRPr="00B542F5" w:rsidRDefault="00CF2C85" w:rsidP="00F83536">
            <w:pPr>
              <w:jc w:val="center"/>
            </w:pPr>
          </w:p>
        </w:tc>
      </w:tr>
      <w:tr w:rsidR="00CF2C85" w:rsidRPr="00B542F5" w14:paraId="0EDD9B66" w14:textId="77777777" w:rsidTr="00CF2C85">
        <w:tc>
          <w:tcPr>
            <w:tcW w:w="3434" w:type="dxa"/>
          </w:tcPr>
          <w:p w14:paraId="1489D415" w14:textId="77777777" w:rsidR="00CF2C85" w:rsidRPr="00B542F5" w:rsidRDefault="00CF2C85" w:rsidP="00F83536">
            <w:pPr>
              <w:rPr>
                <w:b/>
              </w:rPr>
            </w:pPr>
            <w:r w:rsidRPr="00B542F5">
              <w:rPr>
                <w:b/>
              </w:rPr>
              <w:t xml:space="preserve">Healthcare exposure in previous 90 days ** </w:t>
            </w:r>
          </w:p>
        </w:tc>
        <w:tc>
          <w:tcPr>
            <w:tcW w:w="1701" w:type="dxa"/>
          </w:tcPr>
          <w:p w14:paraId="0699D983" w14:textId="77777777" w:rsidR="00CF2C85" w:rsidRPr="00B542F5" w:rsidRDefault="00CF2C85" w:rsidP="00F83536">
            <w:pPr>
              <w:jc w:val="center"/>
            </w:pPr>
            <w:r w:rsidRPr="00B542F5">
              <w:t>n (%)</w:t>
            </w:r>
          </w:p>
        </w:tc>
        <w:tc>
          <w:tcPr>
            <w:tcW w:w="1843" w:type="dxa"/>
          </w:tcPr>
          <w:p w14:paraId="573A2CB0" w14:textId="77777777" w:rsidR="00CF2C85" w:rsidRPr="00B542F5" w:rsidRDefault="00CF2C85" w:rsidP="00F83536">
            <w:pPr>
              <w:jc w:val="center"/>
            </w:pPr>
            <w:r w:rsidRPr="00B542F5">
              <w:t>n (%)</w:t>
            </w:r>
          </w:p>
        </w:tc>
        <w:tc>
          <w:tcPr>
            <w:tcW w:w="1417" w:type="dxa"/>
          </w:tcPr>
          <w:p w14:paraId="7121B853" w14:textId="77777777" w:rsidR="00CF2C85" w:rsidRPr="00B542F5" w:rsidRDefault="00CF2C85" w:rsidP="00F83536">
            <w:pPr>
              <w:jc w:val="center"/>
            </w:pPr>
          </w:p>
        </w:tc>
        <w:tc>
          <w:tcPr>
            <w:tcW w:w="1417" w:type="dxa"/>
          </w:tcPr>
          <w:p w14:paraId="6DD13B52" w14:textId="53369C94" w:rsidR="00CF2C85" w:rsidRPr="00B542F5" w:rsidRDefault="00CF2C85" w:rsidP="00F83536">
            <w:pPr>
              <w:jc w:val="center"/>
            </w:pPr>
          </w:p>
        </w:tc>
      </w:tr>
      <w:tr w:rsidR="00CF2C85" w:rsidRPr="00B542F5" w14:paraId="7955841B" w14:textId="77777777" w:rsidTr="00CF2C85">
        <w:tc>
          <w:tcPr>
            <w:tcW w:w="3434" w:type="dxa"/>
          </w:tcPr>
          <w:p w14:paraId="669F4D07" w14:textId="77777777" w:rsidR="00CF2C85" w:rsidRPr="00B542F5" w:rsidRDefault="00CF2C85" w:rsidP="00F83536">
            <w:pPr>
              <w:rPr>
                <w:b/>
              </w:rPr>
            </w:pPr>
            <w:r w:rsidRPr="00B542F5">
              <w:rPr>
                <w:b/>
              </w:rPr>
              <w:t>Healthcare exposure in previous year**</w:t>
            </w:r>
          </w:p>
        </w:tc>
        <w:tc>
          <w:tcPr>
            <w:tcW w:w="1701" w:type="dxa"/>
          </w:tcPr>
          <w:p w14:paraId="085AEF7F" w14:textId="77777777" w:rsidR="00CF2C85" w:rsidRPr="00B542F5" w:rsidRDefault="00CF2C85" w:rsidP="00F83536">
            <w:pPr>
              <w:jc w:val="center"/>
            </w:pPr>
            <w:r w:rsidRPr="00B542F5">
              <w:t>n (%)</w:t>
            </w:r>
          </w:p>
        </w:tc>
        <w:tc>
          <w:tcPr>
            <w:tcW w:w="1843" w:type="dxa"/>
          </w:tcPr>
          <w:p w14:paraId="23A28878" w14:textId="77777777" w:rsidR="00CF2C85" w:rsidRPr="00B542F5" w:rsidRDefault="00CF2C85" w:rsidP="00F83536">
            <w:pPr>
              <w:jc w:val="center"/>
            </w:pPr>
            <w:r w:rsidRPr="00B542F5">
              <w:t>n (%)</w:t>
            </w:r>
          </w:p>
        </w:tc>
        <w:tc>
          <w:tcPr>
            <w:tcW w:w="1417" w:type="dxa"/>
          </w:tcPr>
          <w:p w14:paraId="35DD0FC3" w14:textId="77777777" w:rsidR="00CF2C85" w:rsidRPr="00B542F5" w:rsidRDefault="00CF2C85" w:rsidP="00F83536">
            <w:pPr>
              <w:jc w:val="center"/>
            </w:pPr>
          </w:p>
        </w:tc>
        <w:tc>
          <w:tcPr>
            <w:tcW w:w="1417" w:type="dxa"/>
          </w:tcPr>
          <w:p w14:paraId="2D5A3950" w14:textId="35A92AD5" w:rsidR="00CF2C85" w:rsidRPr="00B542F5" w:rsidRDefault="00CF2C85" w:rsidP="00F83536">
            <w:pPr>
              <w:jc w:val="center"/>
            </w:pPr>
          </w:p>
        </w:tc>
      </w:tr>
      <w:tr w:rsidR="00CF2C85" w:rsidRPr="00B542F5" w14:paraId="58C2EF97" w14:textId="77777777" w:rsidTr="00CF2C85">
        <w:tc>
          <w:tcPr>
            <w:tcW w:w="3434" w:type="dxa"/>
          </w:tcPr>
          <w:p w14:paraId="60B9FC0A" w14:textId="77777777" w:rsidR="00CF2C85" w:rsidRPr="00B542F5" w:rsidRDefault="00CF2C85" w:rsidP="00F83536">
            <w:pPr>
              <w:rPr>
                <w:b/>
              </w:rPr>
            </w:pPr>
            <w:r w:rsidRPr="00B542F5">
              <w:rPr>
                <w:b/>
              </w:rPr>
              <w:t xml:space="preserve">Acute infection in previous 30 days </w:t>
            </w:r>
          </w:p>
        </w:tc>
        <w:tc>
          <w:tcPr>
            <w:tcW w:w="1701" w:type="dxa"/>
          </w:tcPr>
          <w:p w14:paraId="5A06EB9D" w14:textId="77777777" w:rsidR="00CF2C85" w:rsidRPr="00B542F5" w:rsidRDefault="00CF2C85" w:rsidP="00F83536">
            <w:pPr>
              <w:jc w:val="center"/>
            </w:pPr>
            <w:r w:rsidRPr="00B542F5">
              <w:t>n (%)</w:t>
            </w:r>
          </w:p>
        </w:tc>
        <w:tc>
          <w:tcPr>
            <w:tcW w:w="1843" w:type="dxa"/>
          </w:tcPr>
          <w:p w14:paraId="5689DA06" w14:textId="77777777" w:rsidR="00CF2C85" w:rsidRPr="00B542F5" w:rsidRDefault="00CF2C85" w:rsidP="00F83536">
            <w:pPr>
              <w:jc w:val="center"/>
            </w:pPr>
            <w:r w:rsidRPr="00B542F5">
              <w:t>n (%)</w:t>
            </w:r>
          </w:p>
        </w:tc>
        <w:tc>
          <w:tcPr>
            <w:tcW w:w="1417" w:type="dxa"/>
          </w:tcPr>
          <w:p w14:paraId="64D6B760" w14:textId="77777777" w:rsidR="00CF2C85" w:rsidRPr="00B542F5" w:rsidRDefault="00CF2C85" w:rsidP="00F83536">
            <w:pPr>
              <w:jc w:val="center"/>
            </w:pPr>
          </w:p>
        </w:tc>
        <w:tc>
          <w:tcPr>
            <w:tcW w:w="1417" w:type="dxa"/>
          </w:tcPr>
          <w:p w14:paraId="017DF8EB" w14:textId="7CB27245" w:rsidR="00CF2C85" w:rsidRPr="00B542F5" w:rsidRDefault="00CF2C85" w:rsidP="00F83536">
            <w:pPr>
              <w:jc w:val="center"/>
            </w:pPr>
          </w:p>
        </w:tc>
      </w:tr>
      <w:tr w:rsidR="00CF2C85" w:rsidRPr="00B542F5" w14:paraId="5805CE0D" w14:textId="77777777" w:rsidTr="00CF2C85">
        <w:tc>
          <w:tcPr>
            <w:tcW w:w="3434" w:type="dxa"/>
          </w:tcPr>
          <w:p w14:paraId="0AB418AD" w14:textId="77777777" w:rsidR="00CF2C85" w:rsidRPr="00B542F5" w:rsidRDefault="00CF2C85" w:rsidP="00F83536">
            <w:pPr>
              <w:rPr>
                <w:b/>
                <w:sz w:val="18"/>
              </w:rPr>
            </w:pPr>
            <w:r w:rsidRPr="00E77C7E">
              <w:rPr>
                <w:b/>
              </w:rPr>
              <w:t>Comorbidities</w:t>
            </w:r>
          </w:p>
        </w:tc>
        <w:tc>
          <w:tcPr>
            <w:tcW w:w="1701" w:type="dxa"/>
          </w:tcPr>
          <w:p w14:paraId="3A235E8B" w14:textId="77777777" w:rsidR="00CF2C85" w:rsidRPr="00B542F5" w:rsidRDefault="00CF2C85" w:rsidP="00F83536">
            <w:pPr>
              <w:jc w:val="center"/>
            </w:pPr>
          </w:p>
        </w:tc>
        <w:tc>
          <w:tcPr>
            <w:tcW w:w="1843" w:type="dxa"/>
          </w:tcPr>
          <w:p w14:paraId="79EECF16" w14:textId="77777777" w:rsidR="00CF2C85" w:rsidRPr="00B542F5" w:rsidRDefault="00CF2C85" w:rsidP="00F83536">
            <w:pPr>
              <w:jc w:val="center"/>
            </w:pPr>
          </w:p>
        </w:tc>
        <w:tc>
          <w:tcPr>
            <w:tcW w:w="1417" w:type="dxa"/>
          </w:tcPr>
          <w:p w14:paraId="3E51835A" w14:textId="77777777" w:rsidR="00CF2C85" w:rsidRPr="00B542F5" w:rsidRDefault="00CF2C85" w:rsidP="00F83536"/>
        </w:tc>
        <w:tc>
          <w:tcPr>
            <w:tcW w:w="1417" w:type="dxa"/>
          </w:tcPr>
          <w:p w14:paraId="598B81F7" w14:textId="1C45D6E3" w:rsidR="00CF2C85" w:rsidRPr="00B542F5" w:rsidRDefault="00CF2C85" w:rsidP="00F83536"/>
        </w:tc>
      </w:tr>
      <w:tr w:rsidR="00CF2C85" w:rsidRPr="00B542F5" w14:paraId="670B43BB" w14:textId="77777777" w:rsidTr="00CF2C85">
        <w:tc>
          <w:tcPr>
            <w:tcW w:w="3434" w:type="dxa"/>
          </w:tcPr>
          <w:p w14:paraId="71BEA315" w14:textId="77777777" w:rsidR="00CF2C85" w:rsidRPr="00B542F5" w:rsidRDefault="00CF2C85" w:rsidP="00F83536">
            <w:pPr>
              <w:jc w:val="right"/>
              <w:rPr>
                <w:sz w:val="18"/>
              </w:rPr>
            </w:pPr>
            <w:r w:rsidRPr="00B542F5">
              <w:rPr>
                <w:sz w:val="18"/>
              </w:rPr>
              <w:t>CVD</w:t>
            </w:r>
          </w:p>
        </w:tc>
        <w:tc>
          <w:tcPr>
            <w:tcW w:w="1701" w:type="dxa"/>
          </w:tcPr>
          <w:p w14:paraId="39835F14" w14:textId="77777777" w:rsidR="00CF2C85" w:rsidRPr="00B542F5" w:rsidRDefault="00CF2C85" w:rsidP="00F83536">
            <w:pPr>
              <w:jc w:val="center"/>
            </w:pPr>
            <w:r w:rsidRPr="00B542F5">
              <w:t>n (%)</w:t>
            </w:r>
          </w:p>
        </w:tc>
        <w:tc>
          <w:tcPr>
            <w:tcW w:w="1843" w:type="dxa"/>
          </w:tcPr>
          <w:p w14:paraId="7FE3653E" w14:textId="77777777" w:rsidR="00CF2C85" w:rsidRPr="00B542F5" w:rsidRDefault="00CF2C85" w:rsidP="00F83536">
            <w:pPr>
              <w:jc w:val="center"/>
            </w:pPr>
            <w:r w:rsidRPr="00B542F5">
              <w:t>n (%)</w:t>
            </w:r>
          </w:p>
        </w:tc>
        <w:tc>
          <w:tcPr>
            <w:tcW w:w="1417" w:type="dxa"/>
          </w:tcPr>
          <w:p w14:paraId="36E81E87" w14:textId="77777777" w:rsidR="00CF2C85" w:rsidRPr="00B542F5" w:rsidRDefault="00CF2C85" w:rsidP="00F83536">
            <w:pPr>
              <w:jc w:val="center"/>
            </w:pPr>
          </w:p>
        </w:tc>
        <w:tc>
          <w:tcPr>
            <w:tcW w:w="1417" w:type="dxa"/>
          </w:tcPr>
          <w:p w14:paraId="51AFF9B4" w14:textId="5828F912" w:rsidR="00CF2C85" w:rsidRPr="00B542F5" w:rsidRDefault="00CF2C85" w:rsidP="00F83536">
            <w:pPr>
              <w:jc w:val="center"/>
            </w:pPr>
          </w:p>
        </w:tc>
      </w:tr>
      <w:tr w:rsidR="00CF2C85" w:rsidRPr="00B542F5" w14:paraId="26FB793E" w14:textId="77777777" w:rsidTr="00CF2C85">
        <w:tc>
          <w:tcPr>
            <w:tcW w:w="3434" w:type="dxa"/>
          </w:tcPr>
          <w:p w14:paraId="363258DE" w14:textId="77777777" w:rsidR="00CF2C85" w:rsidRPr="00B542F5" w:rsidRDefault="00CF2C85" w:rsidP="00F83536">
            <w:pPr>
              <w:jc w:val="right"/>
              <w:rPr>
                <w:sz w:val="18"/>
              </w:rPr>
            </w:pPr>
            <w:r w:rsidRPr="00B542F5">
              <w:rPr>
                <w:sz w:val="18"/>
              </w:rPr>
              <w:t>COPD</w:t>
            </w:r>
          </w:p>
        </w:tc>
        <w:tc>
          <w:tcPr>
            <w:tcW w:w="1701" w:type="dxa"/>
          </w:tcPr>
          <w:p w14:paraId="448800C2" w14:textId="77777777" w:rsidR="00CF2C85" w:rsidRPr="00B542F5" w:rsidRDefault="00CF2C85" w:rsidP="00F83536">
            <w:pPr>
              <w:jc w:val="center"/>
            </w:pPr>
            <w:r w:rsidRPr="00B542F5">
              <w:t>n (%)</w:t>
            </w:r>
          </w:p>
        </w:tc>
        <w:tc>
          <w:tcPr>
            <w:tcW w:w="1843" w:type="dxa"/>
          </w:tcPr>
          <w:p w14:paraId="3091F096" w14:textId="77777777" w:rsidR="00CF2C85" w:rsidRPr="00B542F5" w:rsidRDefault="00CF2C85" w:rsidP="00F83536">
            <w:pPr>
              <w:jc w:val="center"/>
            </w:pPr>
            <w:r w:rsidRPr="00B542F5">
              <w:t>n (%)</w:t>
            </w:r>
          </w:p>
        </w:tc>
        <w:tc>
          <w:tcPr>
            <w:tcW w:w="1417" w:type="dxa"/>
          </w:tcPr>
          <w:p w14:paraId="38602681" w14:textId="77777777" w:rsidR="00CF2C85" w:rsidRPr="00B542F5" w:rsidRDefault="00CF2C85" w:rsidP="00F83536">
            <w:pPr>
              <w:jc w:val="center"/>
            </w:pPr>
          </w:p>
        </w:tc>
        <w:tc>
          <w:tcPr>
            <w:tcW w:w="1417" w:type="dxa"/>
          </w:tcPr>
          <w:p w14:paraId="69C789B9" w14:textId="01E7E59B" w:rsidR="00CF2C85" w:rsidRPr="00B542F5" w:rsidRDefault="00CF2C85" w:rsidP="00F83536">
            <w:pPr>
              <w:jc w:val="center"/>
            </w:pPr>
          </w:p>
        </w:tc>
      </w:tr>
      <w:tr w:rsidR="00CF2C85" w:rsidRPr="00B542F5" w14:paraId="35D30FAB" w14:textId="77777777" w:rsidTr="00CF2C85">
        <w:tc>
          <w:tcPr>
            <w:tcW w:w="3434" w:type="dxa"/>
          </w:tcPr>
          <w:p w14:paraId="1866FCBE" w14:textId="77777777" w:rsidR="00CF2C85" w:rsidRPr="00B542F5" w:rsidRDefault="00CF2C85" w:rsidP="00F83536">
            <w:pPr>
              <w:jc w:val="right"/>
              <w:rPr>
                <w:sz w:val="18"/>
              </w:rPr>
            </w:pPr>
            <w:r w:rsidRPr="00B542F5">
              <w:rPr>
                <w:sz w:val="18"/>
              </w:rPr>
              <w:t>CHF</w:t>
            </w:r>
          </w:p>
        </w:tc>
        <w:tc>
          <w:tcPr>
            <w:tcW w:w="1701" w:type="dxa"/>
          </w:tcPr>
          <w:p w14:paraId="41FAC7DC" w14:textId="77777777" w:rsidR="00CF2C85" w:rsidRPr="00B542F5" w:rsidRDefault="00CF2C85" w:rsidP="00F83536">
            <w:pPr>
              <w:jc w:val="center"/>
            </w:pPr>
            <w:r w:rsidRPr="00B542F5">
              <w:t>n (%)</w:t>
            </w:r>
          </w:p>
        </w:tc>
        <w:tc>
          <w:tcPr>
            <w:tcW w:w="1843" w:type="dxa"/>
          </w:tcPr>
          <w:p w14:paraId="4CD21DA9" w14:textId="77777777" w:rsidR="00CF2C85" w:rsidRPr="00B542F5" w:rsidRDefault="00CF2C85" w:rsidP="00F83536">
            <w:pPr>
              <w:jc w:val="center"/>
            </w:pPr>
            <w:r w:rsidRPr="00B542F5">
              <w:t>n (%)</w:t>
            </w:r>
          </w:p>
        </w:tc>
        <w:tc>
          <w:tcPr>
            <w:tcW w:w="1417" w:type="dxa"/>
          </w:tcPr>
          <w:p w14:paraId="5352CF6E" w14:textId="77777777" w:rsidR="00CF2C85" w:rsidRPr="00B542F5" w:rsidRDefault="00CF2C85" w:rsidP="00F83536">
            <w:pPr>
              <w:jc w:val="center"/>
            </w:pPr>
          </w:p>
        </w:tc>
        <w:tc>
          <w:tcPr>
            <w:tcW w:w="1417" w:type="dxa"/>
          </w:tcPr>
          <w:p w14:paraId="33C8B4F6" w14:textId="5BB1E95F" w:rsidR="00CF2C85" w:rsidRPr="00B542F5" w:rsidRDefault="00CF2C85" w:rsidP="00F83536">
            <w:pPr>
              <w:jc w:val="center"/>
            </w:pPr>
          </w:p>
        </w:tc>
      </w:tr>
      <w:tr w:rsidR="00CF2C85" w:rsidRPr="00B542F5" w14:paraId="0D921B3E" w14:textId="77777777" w:rsidTr="00CF2C85">
        <w:tc>
          <w:tcPr>
            <w:tcW w:w="3434" w:type="dxa"/>
          </w:tcPr>
          <w:p w14:paraId="7D0CE5D7" w14:textId="77777777" w:rsidR="00CF2C85" w:rsidRPr="00B542F5" w:rsidRDefault="00CF2C85" w:rsidP="00F83536">
            <w:pPr>
              <w:jc w:val="right"/>
              <w:rPr>
                <w:sz w:val="18"/>
              </w:rPr>
            </w:pPr>
            <w:r w:rsidRPr="00B542F5">
              <w:rPr>
                <w:sz w:val="18"/>
              </w:rPr>
              <w:t>Diabetes</w:t>
            </w:r>
          </w:p>
        </w:tc>
        <w:tc>
          <w:tcPr>
            <w:tcW w:w="1701" w:type="dxa"/>
          </w:tcPr>
          <w:p w14:paraId="72DA5752" w14:textId="77777777" w:rsidR="00CF2C85" w:rsidRPr="00B542F5" w:rsidRDefault="00CF2C85" w:rsidP="00F83536">
            <w:pPr>
              <w:jc w:val="center"/>
            </w:pPr>
            <w:r w:rsidRPr="00B542F5">
              <w:t>n (%)</w:t>
            </w:r>
          </w:p>
        </w:tc>
        <w:tc>
          <w:tcPr>
            <w:tcW w:w="1843" w:type="dxa"/>
          </w:tcPr>
          <w:p w14:paraId="3D54EC7C" w14:textId="77777777" w:rsidR="00CF2C85" w:rsidRPr="00B542F5" w:rsidRDefault="00CF2C85" w:rsidP="00F83536">
            <w:pPr>
              <w:jc w:val="center"/>
            </w:pPr>
            <w:r w:rsidRPr="00B542F5">
              <w:t>n (%)</w:t>
            </w:r>
          </w:p>
        </w:tc>
        <w:tc>
          <w:tcPr>
            <w:tcW w:w="1417" w:type="dxa"/>
          </w:tcPr>
          <w:p w14:paraId="51F7F33C" w14:textId="77777777" w:rsidR="00CF2C85" w:rsidRPr="00B542F5" w:rsidRDefault="00CF2C85" w:rsidP="00F83536">
            <w:pPr>
              <w:jc w:val="center"/>
            </w:pPr>
          </w:p>
        </w:tc>
        <w:tc>
          <w:tcPr>
            <w:tcW w:w="1417" w:type="dxa"/>
          </w:tcPr>
          <w:p w14:paraId="7E012916" w14:textId="2AEC9AB6" w:rsidR="00CF2C85" w:rsidRPr="00B542F5" w:rsidRDefault="00CF2C85" w:rsidP="00F83536">
            <w:pPr>
              <w:jc w:val="center"/>
            </w:pPr>
          </w:p>
        </w:tc>
      </w:tr>
      <w:tr w:rsidR="00CF2C85" w:rsidRPr="00B542F5" w14:paraId="0EC5A4B6" w14:textId="77777777" w:rsidTr="00CF2C85">
        <w:tc>
          <w:tcPr>
            <w:tcW w:w="3434" w:type="dxa"/>
          </w:tcPr>
          <w:p w14:paraId="392BE2BB" w14:textId="77777777" w:rsidR="00CF2C85" w:rsidRPr="00B542F5" w:rsidRDefault="00CF2C85" w:rsidP="00F83536">
            <w:pPr>
              <w:jc w:val="right"/>
              <w:rPr>
                <w:sz w:val="18"/>
              </w:rPr>
            </w:pPr>
            <w:r w:rsidRPr="00B542F5">
              <w:rPr>
                <w:sz w:val="18"/>
              </w:rPr>
              <w:t>Renal/liver disease</w:t>
            </w:r>
          </w:p>
        </w:tc>
        <w:tc>
          <w:tcPr>
            <w:tcW w:w="1701" w:type="dxa"/>
          </w:tcPr>
          <w:p w14:paraId="63A5E52A" w14:textId="77777777" w:rsidR="00CF2C85" w:rsidRPr="00B542F5" w:rsidRDefault="00CF2C85" w:rsidP="00F83536">
            <w:pPr>
              <w:jc w:val="center"/>
            </w:pPr>
            <w:r w:rsidRPr="00B542F5">
              <w:t>n (%)</w:t>
            </w:r>
          </w:p>
        </w:tc>
        <w:tc>
          <w:tcPr>
            <w:tcW w:w="1843" w:type="dxa"/>
          </w:tcPr>
          <w:p w14:paraId="6E55762A" w14:textId="77777777" w:rsidR="00CF2C85" w:rsidRPr="00B542F5" w:rsidRDefault="00CF2C85" w:rsidP="00F83536">
            <w:pPr>
              <w:jc w:val="center"/>
            </w:pPr>
            <w:r w:rsidRPr="00B542F5">
              <w:t>n (%)</w:t>
            </w:r>
          </w:p>
        </w:tc>
        <w:tc>
          <w:tcPr>
            <w:tcW w:w="1417" w:type="dxa"/>
          </w:tcPr>
          <w:p w14:paraId="68E1F010" w14:textId="77777777" w:rsidR="00CF2C85" w:rsidRPr="00B542F5" w:rsidRDefault="00CF2C85" w:rsidP="00F83536">
            <w:pPr>
              <w:jc w:val="center"/>
            </w:pPr>
          </w:p>
        </w:tc>
        <w:tc>
          <w:tcPr>
            <w:tcW w:w="1417" w:type="dxa"/>
          </w:tcPr>
          <w:p w14:paraId="5FA31767" w14:textId="303B2AB3" w:rsidR="00CF2C85" w:rsidRPr="00B542F5" w:rsidRDefault="00CF2C85" w:rsidP="00F83536">
            <w:pPr>
              <w:jc w:val="center"/>
            </w:pPr>
          </w:p>
        </w:tc>
      </w:tr>
      <w:tr w:rsidR="00CF2C85" w:rsidRPr="00B542F5" w14:paraId="48370F8B" w14:textId="77777777" w:rsidTr="00CF2C85">
        <w:tc>
          <w:tcPr>
            <w:tcW w:w="3434" w:type="dxa"/>
          </w:tcPr>
          <w:p w14:paraId="4F4C88DF" w14:textId="77777777" w:rsidR="00CF2C85" w:rsidRPr="00B542F5" w:rsidRDefault="00CF2C85" w:rsidP="00F83536">
            <w:pPr>
              <w:jc w:val="right"/>
              <w:rPr>
                <w:sz w:val="18"/>
              </w:rPr>
            </w:pPr>
            <w:r w:rsidRPr="00B542F5">
              <w:rPr>
                <w:sz w:val="18"/>
              </w:rPr>
              <w:t>Renal/liver failure</w:t>
            </w:r>
          </w:p>
        </w:tc>
        <w:tc>
          <w:tcPr>
            <w:tcW w:w="1701" w:type="dxa"/>
          </w:tcPr>
          <w:p w14:paraId="462BBA0A" w14:textId="77777777" w:rsidR="00CF2C85" w:rsidRPr="00B542F5" w:rsidRDefault="00CF2C85" w:rsidP="00F83536">
            <w:pPr>
              <w:jc w:val="center"/>
            </w:pPr>
            <w:r w:rsidRPr="00B542F5">
              <w:t>n (%)</w:t>
            </w:r>
          </w:p>
        </w:tc>
        <w:tc>
          <w:tcPr>
            <w:tcW w:w="1843" w:type="dxa"/>
          </w:tcPr>
          <w:p w14:paraId="168CE21C" w14:textId="77777777" w:rsidR="00CF2C85" w:rsidRPr="00B542F5" w:rsidRDefault="00CF2C85" w:rsidP="00F83536">
            <w:pPr>
              <w:jc w:val="center"/>
            </w:pPr>
            <w:r w:rsidRPr="00B542F5">
              <w:t>n (%)</w:t>
            </w:r>
          </w:p>
        </w:tc>
        <w:tc>
          <w:tcPr>
            <w:tcW w:w="1417" w:type="dxa"/>
          </w:tcPr>
          <w:p w14:paraId="6E9B9D6D" w14:textId="77777777" w:rsidR="00CF2C85" w:rsidRPr="00B542F5" w:rsidRDefault="00CF2C85" w:rsidP="00F83536">
            <w:pPr>
              <w:jc w:val="center"/>
            </w:pPr>
          </w:p>
        </w:tc>
        <w:tc>
          <w:tcPr>
            <w:tcW w:w="1417" w:type="dxa"/>
          </w:tcPr>
          <w:p w14:paraId="35CB02CC" w14:textId="3EC38A40" w:rsidR="00CF2C85" w:rsidRPr="00B542F5" w:rsidRDefault="00CF2C85" w:rsidP="00F83536">
            <w:pPr>
              <w:jc w:val="center"/>
            </w:pPr>
          </w:p>
        </w:tc>
      </w:tr>
      <w:tr w:rsidR="00CF2C85" w:rsidRPr="00B542F5" w14:paraId="27027CF3" w14:textId="77777777" w:rsidTr="00CF2C85">
        <w:tc>
          <w:tcPr>
            <w:tcW w:w="3434" w:type="dxa"/>
          </w:tcPr>
          <w:p w14:paraId="035C339F" w14:textId="77777777" w:rsidR="00CF2C85" w:rsidRPr="00B542F5" w:rsidRDefault="00CF2C85" w:rsidP="00F83536">
            <w:pPr>
              <w:jc w:val="right"/>
              <w:rPr>
                <w:sz w:val="18"/>
              </w:rPr>
            </w:pPr>
            <w:r w:rsidRPr="00B542F5">
              <w:rPr>
                <w:sz w:val="18"/>
              </w:rPr>
              <w:t>Cancer</w:t>
            </w:r>
          </w:p>
        </w:tc>
        <w:tc>
          <w:tcPr>
            <w:tcW w:w="1701" w:type="dxa"/>
          </w:tcPr>
          <w:p w14:paraId="0335125D" w14:textId="77777777" w:rsidR="00CF2C85" w:rsidRPr="00B542F5" w:rsidRDefault="00CF2C85" w:rsidP="00F83536">
            <w:pPr>
              <w:jc w:val="center"/>
            </w:pPr>
            <w:r w:rsidRPr="00B542F5">
              <w:t>n (%)</w:t>
            </w:r>
          </w:p>
        </w:tc>
        <w:tc>
          <w:tcPr>
            <w:tcW w:w="1843" w:type="dxa"/>
          </w:tcPr>
          <w:p w14:paraId="260E24B9" w14:textId="77777777" w:rsidR="00CF2C85" w:rsidRPr="00B542F5" w:rsidRDefault="00CF2C85" w:rsidP="00F83536">
            <w:pPr>
              <w:jc w:val="center"/>
            </w:pPr>
            <w:r w:rsidRPr="00B542F5">
              <w:t>n (%)</w:t>
            </w:r>
          </w:p>
        </w:tc>
        <w:tc>
          <w:tcPr>
            <w:tcW w:w="1417" w:type="dxa"/>
          </w:tcPr>
          <w:p w14:paraId="2CB119D8" w14:textId="77777777" w:rsidR="00CF2C85" w:rsidRPr="00B542F5" w:rsidRDefault="00CF2C85" w:rsidP="00F83536">
            <w:pPr>
              <w:jc w:val="center"/>
            </w:pPr>
          </w:p>
        </w:tc>
        <w:tc>
          <w:tcPr>
            <w:tcW w:w="1417" w:type="dxa"/>
          </w:tcPr>
          <w:p w14:paraId="07A383C3" w14:textId="62F3592E" w:rsidR="00CF2C85" w:rsidRPr="00B542F5" w:rsidRDefault="00CF2C85" w:rsidP="00F83536">
            <w:pPr>
              <w:jc w:val="center"/>
            </w:pPr>
          </w:p>
        </w:tc>
      </w:tr>
      <w:tr w:rsidR="00CF2C85" w:rsidRPr="00B542F5" w14:paraId="1B38CBF3" w14:textId="77777777" w:rsidTr="00CF2C85">
        <w:tc>
          <w:tcPr>
            <w:tcW w:w="3434" w:type="dxa"/>
          </w:tcPr>
          <w:p w14:paraId="25803718" w14:textId="77777777" w:rsidR="00CF2C85" w:rsidRPr="00B542F5" w:rsidRDefault="00CF2C85" w:rsidP="00F83536">
            <w:pPr>
              <w:jc w:val="right"/>
              <w:rPr>
                <w:sz w:val="18"/>
              </w:rPr>
            </w:pPr>
            <w:r w:rsidRPr="00B542F5">
              <w:rPr>
                <w:sz w:val="18"/>
              </w:rPr>
              <w:t>Pulmonary circulatory disorder</w:t>
            </w:r>
          </w:p>
        </w:tc>
        <w:tc>
          <w:tcPr>
            <w:tcW w:w="1701" w:type="dxa"/>
          </w:tcPr>
          <w:p w14:paraId="42CE4BC4" w14:textId="77777777" w:rsidR="00CF2C85" w:rsidRPr="00B542F5" w:rsidRDefault="00CF2C85" w:rsidP="00F83536">
            <w:pPr>
              <w:jc w:val="center"/>
            </w:pPr>
            <w:r w:rsidRPr="00B542F5">
              <w:t>n (%)</w:t>
            </w:r>
          </w:p>
        </w:tc>
        <w:tc>
          <w:tcPr>
            <w:tcW w:w="1843" w:type="dxa"/>
          </w:tcPr>
          <w:p w14:paraId="7F3D72F2" w14:textId="77777777" w:rsidR="00CF2C85" w:rsidRPr="00B542F5" w:rsidRDefault="00CF2C85" w:rsidP="00F83536">
            <w:pPr>
              <w:jc w:val="center"/>
            </w:pPr>
            <w:r w:rsidRPr="00B542F5">
              <w:t>n (%)</w:t>
            </w:r>
          </w:p>
        </w:tc>
        <w:tc>
          <w:tcPr>
            <w:tcW w:w="1417" w:type="dxa"/>
          </w:tcPr>
          <w:p w14:paraId="2E99BE66" w14:textId="77777777" w:rsidR="00CF2C85" w:rsidRPr="00B542F5" w:rsidRDefault="00CF2C85" w:rsidP="00F83536">
            <w:pPr>
              <w:jc w:val="center"/>
            </w:pPr>
          </w:p>
        </w:tc>
        <w:tc>
          <w:tcPr>
            <w:tcW w:w="1417" w:type="dxa"/>
          </w:tcPr>
          <w:p w14:paraId="736F9876" w14:textId="21394F09" w:rsidR="00CF2C85" w:rsidRPr="00B542F5" w:rsidRDefault="00CF2C85" w:rsidP="00F83536">
            <w:pPr>
              <w:jc w:val="center"/>
            </w:pPr>
          </w:p>
        </w:tc>
      </w:tr>
      <w:tr w:rsidR="00CF2C85" w:rsidRPr="00B542F5" w14:paraId="20FD53E9" w14:textId="77777777" w:rsidTr="00CF2C85">
        <w:tc>
          <w:tcPr>
            <w:tcW w:w="3434" w:type="dxa"/>
          </w:tcPr>
          <w:p w14:paraId="6CF4DE19" w14:textId="77777777" w:rsidR="00CF2C85" w:rsidRPr="00B542F5" w:rsidRDefault="00CF2C85" w:rsidP="00F83536">
            <w:pPr>
              <w:jc w:val="right"/>
              <w:rPr>
                <w:sz w:val="18"/>
              </w:rPr>
            </w:pPr>
            <w:r w:rsidRPr="00B542F5">
              <w:rPr>
                <w:sz w:val="18"/>
              </w:rPr>
              <w:t>Valvular disease</w:t>
            </w:r>
          </w:p>
        </w:tc>
        <w:tc>
          <w:tcPr>
            <w:tcW w:w="1701" w:type="dxa"/>
          </w:tcPr>
          <w:p w14:paraId="08F96776" w14:textId="77777777" w:rsidR="00CF2C85" w:rsidRPr="00B542F5" w:rsidRDefault="00CF2C85" w:rsidP="00F83536">
            <w:pPr>
              <w:jc w:val="center"/>
            </w:pPr>
            <w:r w:rsidRPr="00B542F5">
              <w:t>n (%)</w:t>
            </w:r>
          </w:p>
        </w:tc>
        <w:tc>
          <w:tcPr>
            <w:tcW w:w="1843" w:type="dxa"/>
          </w:tcPr>
          <w:p w14:paraId="6302CF70" w14:textId="77777777" w:rsidR="00CF2C85" w:rsidRPr="00B542F5" w:rsidRDefault="00CF2C85" w:rsidP="00F83536">
            <w:pPr>
              <w:jc w:val="center"/>
            </w:pPr>
            <w:r w:rsidRPr="00B542F5">
              <w:t>n (%)</w:t>
            </w:r>
          </w:p>
        </w:tc>
        <w:tc>
          <w:tcPr>
            <w:tcW w:w="1417" w:type="dxa"/>
          </w:tcPr>
          <w:p w14:paraId="78A9AACE" w14:textId="77777777" w:rsidR="00CF2C85" w:rsidRPr="00B542F5" w:rsidRDefault="00CF2C85" w:rsidP="00F83536">
            <w:pPr>
              <w:jc w:val="center"/>
            </w:pPr>
          </w:p>
        </w:tc>
        <w:tc>
          <w:tcPr>
            <w:tcW w:w="1417" w:type="dxa"/>
          </w:tcPr>
          <w:p w14:paraId="7DDCF704" w14:textId="5B2A1663" w:rsidR="00CF2C85" w:rsidRPr="00B542F5" w:rsidRDefault="00CF2C85" w:rsidP="00F83536">
            <w:pPr>
              <w:jc w:val="center"/>
            </w:pPr>
          </w:p>
        </w:tc>
      </w:tr>
      <w:tr w:rsidR="00CF2C85" w:rsidRPr="00B542F5" w14:paraId="56E0EED7" w14:textId="77777777" w:rsidTr="00CF2C85">
        <w:tc>
          <w:tcPr>
            <w:tcW w:w="3434" w:type="dxa"/>
          </w:tcPr>
          <w:p w14:paraId="3188C413" w14:textId="77777777" w:rsidR="00CF2C85" w:rsidRPr="00B542F5" w:rsidRDefault="00CF2C85" w:rsidP="00F83536">
            <w:pPr>
              <w:jc w:val="right"/>
              <w:rPr>
                <w:sz w:val="18"/>
              </w:rPr>
            </w:pPr>
            <w:r w:rsidRPr="00B542F5">
              <w:rPr>
                <w:sz w:val="18"/>
              </w:rPr>
              <w:t>Inflammatory bowel disease</w:t>
            </w:r>
          </w:p>
        </w:tc>
        <w:tc>
          <w:tcPr>
            <w:tcW w:w="1701" w:type="dxa"/>
          </w:tcPr>
          <w:p w14:paraId="66D6C9BE" w14:textId="77777777" w:rsidR="00CF2C85" w:rsidRPr="00B542F5" w:rsidRDefault="00CF2C85" w:rsidP="00F83536">
            <w:pPr>
              <w:jc w:val="center"/>
            </w:pPr>
            <w:r w:rsidRPr="00B542F5">
              <w:t>n (%)</w:t>
            </w:r>
          </w:p>
        </w:tc>
        <w:tc>
          <w:tcPr>
            <w:tcW w:w="1843" w:type="dxa"/>
          </w:tcPr>
          <w:p w14:paraId="59066ABE" w14:textId="77777777" w:rsidR="00CF2C85" w:rsidRPr="00B542F5" w:rsidRDefault="00CF2C85" w:rsidP="00F83536">
            <w:pPr>
              <w:jc w:val="center"/>
            </w:pPr>
            <w:r w:rsidRPr="00B542F5">
              <w:t>n (%)</w:t>
            </w:r>
          </w:p>
        </w:tc>
        <w:tc>
          <w:tcPr>
            <w:tcW w:w="1417" w:type="dxa"/>
          </w:tcPr>
          <w:p w14:paraId="50108E24" w14:textId="77777777" w:rsidR="00CF2C85" w:rsidRPr="00B542F5" w:rsidRDefault="00CF2C85" w:rsidP="00F83536">
            <w:pPr>
              <w:jc w:val="center"/>
            </w:pPr>
          </w:p>
        </w:tc>
        <w:tc>
          <w:tcPr>
            <w:tcW w:w="1417" w:type="dxa"/>
          </w:tcPr>
          <w:p w14:paraId="6639EA5D" w14:textId="200A8EAF" w:rsidR="00CF2C85" w:rsidRPr="00B542F5" w:rsidRDefault="00CF2C85" w:rsidP="00F83536">
            <w:pPr>
              <w:jc w:val="center"/>
            </w:pPr>
          </w:p>
        </w:tc>
      </w:tr>
      <w:tr w:rsidR="00CF2C85" w:rsidRPr="00B542F5" w14:paraId="5380CE28" w14:textId="77777777" w:rsidTr="00CF2C85">
        <w:tc>
          <w:tcPr>
            <w:tcW w:w="3434" w:type="dxa"/>
          </w:tcPr>
          <w:p w14:paraId="0E378E04" w14:textId="789C8BF2" w:rsidR="00CF2C85" w:rsidRPr="00B542F5" w:rsidRDefault="006947B7" w:rsidP="00723984">
            <w:pPr>
              <w:rPr>
                <w:b/>
                <w:sz w:val="18"/>
              </w:rPr>
            </w:pPr>
            <w:r>
              <w:rPr>
                <w:b/>
                <w:sz w:val="18"/>
              </w:rPr>
              <w:t>A</w:t>
            </w:r>
            <w:r w:rsidR="00CF2C85" w:rsidRPr="00B542F5">
              <w:rPr>
                <w:b/>
                <w:sz w:val="18"/>
              </w:rPr>
              <w:t>ntibiotic</w:t>
            </w:r>
            <w:r>
              <w:rPr>
                <w:b/>
                <w:sz w:val="18"/>
              </w:rPr>
              <w:t xml:space="preserve"> use in previous 30 days</w:t>
            </w:r>
          </w:p>
        </w:tc>
        <w:tc>
          <w:tcPr>
            <w:tcW w:w="1701" w:type="dxa"/>
          </w:tcPr>
          <w:p w14:paraId="044FF61D" w14:textId="77777777" w:rsidR="00CF2C85" w:rsidRPr="00B542F5" w:rsidRDefault="00CF2C85" w:rsidP="00F83536">
            <w:pPr>
              <w:jc w:val="center"/>
            </w:pPr>
            <w:r w:rsidRPr="00B542F5">
              <w:t>n (%)</w:t>
            </w:r>
          </w:p>
        </w:tc>
        <w:tc>
          <w:tcPr>
            <w:tcW w:w="1843" w:type="dxa"/>
          </w:tcPr>
          <w:p w14:paraId="0AA17507" w14:textId="77777777" w:rsidR="00CF2C85" w:rsidRPr="00B542F5" w:rsidRDefault="00CF2C85" w:rsidP="00F83536">
            <w:pPr>
              <w:jc w:val="center"/>
            </w:pPr>
            <w:r w:rsidRPr="00B542F5">
              <w:t>n (%)</w:t>
            </w:r>
          </w:p>
        </w:tc>
        <w:tc>
          <w:tcPr>
            <w:tcW w:w="1417" w:type="dxa"/>
          </w:tcPr>
          <w:p w14:paraId="2BF442E7" w14:textId="77777777" w:rsidR="00CF2C85" w:rsidRPr="00B542F5" w:rsidRDefault="00CF2C85" w:rsidP="00F83536">
            <w:pPr>
              <w:jc w:val="center"/>
            </w:pPr>
          </w:p>
        </w:tc>
        <w:tc>
          <w:tcPr>
            <w:tcW w:w="1417" w:type="dxa"/>
          </w:tcPr>
          <w:p w14:paraId="6F1353C0" w14:textId="2629C842" w:rsidR="00CF2C85" w:rsidRPr="00B542F5" w:rsidRDefault="00CF2C85" w:rsidP="00F83536">
            <w:pPr>
              <w:jc w:val="center"/>
            </w:pPr>
          </w:p>
        </w:tc>
      </w:tr>
      <w:tr w:rsidR="00CF2C85" w:rsidRPr="00B542F5" w14:paraId="1F65185A" w14:textId="77777777" w:rsidTr="00CF2C85">
        <w:tc>
          <w:tcPr>
            <w:tcW w:w="3434" w:type="dxa"/>
          </w:tcPr>
          <w:p w14:paraId="0F71B378" w14:textId="77777777" w:rsidR="00CF2C85" w:rsidRPr="00B542F5" w:rsidRDefault="00CF2C85" w:rsidP="00F83536">
            <w:pPr>
              <w:rPr>
                <w:b/>
              </w:rPr>
            </w:pPr>
            <w:r w:rsidRPr="00B542F5">
              <w:rPr>
                <w:b/>
              </w:rPr>
              <w:t>Hospital characteristic:</w:t>
            </w:r>
          </w:p>
        </w:tc>
        <w:tc>
          <w:tcPr>
            <w:tcW w:w="1701" w:type="dxa"/>
          </w:tcPr>
          <w:p w14:paraId="17FEBB64" w14:textId="77777777" w:rsidR="00CF2C85" w:rsidRPr="00B542F5" w:rsidRDefault="00CF2C85" w:rsidP="00F83536">
            <w:pPr>
              <w:jc w:val="center"/>
            </w:pPr>
          </w:p>
        </w:tc>
        <w:tc>
          <w:tcPr>
            <w:tcW w:w="1843" w:type="dxa"/>
          </w:tcPr>
          <w:p w14:paraId="2267B908" w14:textId="77777777" w:rsidR="00CF2C85" w:rsidRPr="00B542F5" w:rsidRDefault="00CF2C85" w:rsidP="00F83536">
            <w:pPr>
              <w:jc w:val="center"/>
            </w:pPr>
          </w:p>
        </w:tc>
        <w:tc>
          <w:tcPr>
            <w:tcW w:w="1417" w:type="dxa"/>
          </w:tcPr>
          <w:p w14:paraId="17A609ED" w14:textId="77777777" w:rsidR="00CF2C85" w:rsidRPr="00B542F5" w:rsidRDefault="00CF2C85" w:rsidP="00F83536"/>
        </w:tc>
        <w:tc>
          <w:tcPr>
            <w:tcW w:w="1417" w:type="dxa"/>
          </w:tcPr>
          <w:p w14:paraId="0032293F" w14:textId="54B750DD" w:rsidR="00CF2C85" w:rsidRPr="00B542F5" w:rsidRDefault="00CF2C85" w:rsidP="00F83536"/>
        </w:tc>
      </w:tr>
      <w:tr w:rsidR="00CF2C85" w:rsidRPr="00B542F5" w14:paraId="241C5853" w14:textId="77777777" w:rsidTr="00CF2C85">
        <w:tc>
          <w:tcPr>
            <w:tcW w:w="3434" w:type="dxa"/>
          </w:tcPr>
          <w:p w14:paraId="0463EC99" w14:textId="77777777" w:rsidR="00CF2C85" w:rsidRPr="00B542F5" w:rsidRDefault="00CF2C85" w:rsidP="00F83536">
            <w:pPr>
              <w:jc w:val="right"/>
            </w:pPr>
            <w:r w:rsidRPr="00B542F5">
              <w:t>Urban</w:t>
            </w:r>
          </w:p>
        </w:tc>
        <w:tc>
          <w:tcPr>
            <w:tcW w:w="1701" w:type="dxa"/>
          </w:tcPr>
          <w:p w14:paraId="0878586A" w14:textId="77777777" w:rsidR="00CF2C85" w:rsidRPr="00B542F5" w:rsidRDefault="00CF2C85" w:rsidP="00F83536">
            <w:pPr>
              <w:jc w:val="center"/>
            </w:pPr>
            <w:r w:rsidRPr="00B542F5">
              <w:t>n (%)</w:t>
            </w:r>
          </w:p>
        </w:tc>
        <w:tc>
          <w:tcPr>
            <w:tcW w:w="1843" w:type="dxa"/>
          </w:tcPr>
          <w:p w14:paraId="0BE4A225" w14:textId="77777777" w:rsidR="00CF2C85" w:rsidRPr="00B542F5" w:rsidRDefault="00CF2C85" w:rsidP="00F83536">
            <w:pPr>
              <w:jc w:val="center"/>
            </w:pPr>
            <w:r w:rsidRPr="00B542F5">
              <w:t>n (%)</w:t>
            </w:r>
          </w:p>
        </w:tc>
        <w:tc>
          <w:tcPr>
            <w:tcW w:w="1417" w:type="dxa"/>
          </w:tcPr>
          <w:p w14:paraId="01AA7B61" w14:textId="77777777" w:rsidR="00CF2C85" w:rsidRPr="00B542F5" w:rsidRDefault="00CF2C85" w:rsidP="00F83536">
            <w:pPr>
              <w:jc w:val="center"/>
            </w:pPr>
          </w:p>
        </w:tc>
        <w:tc>
          <w:tcPr>
            <w:tcW w:w="1417" w:type="dxa"/>
          </w:tcPr>
          <w:p w14:paraId="5D2D0B6E" w14:textId="57D78231" w:rsidR="00CF2C85" w:rsidRPr="00B542F5" w:rsidRDefault="00CF2C85" w:rsidP="00F83536">
            <w:pPr>
              <w:jc w:val="center"/>
            </w:pPr>
          </w:p>
        </w:tc>
      </w:tr>
      <w:tr w:rsidR="00CF2C85" w:rsidRPr="00B542F5" w14:paraId="14F94B65" w14:textId="77777777" w:rsidTr="00CF2C85">
        <w:tc>
          <w:tcPr>
            <w:tcW w:w="3434" w:type="dxa"/>
          </w:tcPr>
          <w:p w14:paraId="6E752810" w14:textId="77777777" w:rsidR="00CF2C85" w:rsidRPr="00B542F5" w:rsidRDefault="00CF2C85" w:rsidP="00F83536">
            <w:pPr>
              <w:jc w:val="right"/>
            </w:pPr>
            <w:r w:rsidRPr="00B542F5">
              <w:t>Rural</w:t>
            </w:r>
          </w:p>
        </w:tc>
        <w:tc>
          <w:tcPr>
            <w:tcW w:w="1701" w:type="dxa"/>
          </w:tcPr>
          <w:p w14:paraId="1F8EEBB2" w14:textId="77777777" w:rsidR="00CF2C85" w:rsidRPr="00B542F5" w:rsidRDefault="00CF2C85" w:rsidP="00F83536">
            <w:pPr>
              <w:jc w:val="center"/>
            </w:pPr>
            <w:r w:rsidRPr="00B542F5">
              <w:t>n (%)</w:t>
            </w:r>
          </w:p>
        </w:tc>
        <w:tc>
          <w:tcPr>
            <w:tcW w:w="1843" w:type="dxa"/>
          </w:tcPr>
          <w:p w14:paraId="48F4C522" w14:textId="77777777" w:rsidR="00CF2C85" w:rsidRPr="00B542F5" w:rsidRDefault="00CF2C85" w:rsidP="00F83536">
            <w:pPr>
              <w:jc w:val="center"/>
            </w:pPr>
            <w:r w:rsidRPr="00B542F5">
              <w:t>n (%)</w:t>
            </w:r>
          </w:p>
        </w:tc>
        <w:tc>
          <w:tcPr>
            <w:tcW w:w="1417" w:type="dxa"/>
          </w:tcPr>
          <w:p w14:paraId="6F3A01AE" w14:textId="77777777" w:rsidR="00CF2C85" w:rsidRPr="00B542F5" w:rsidRDefault="00CF2C85" w:rsidP="00F83536">
            <w:pPr>
              <w:jc w:val="center"/>
            </w:pPr>
          </w:p>
        </w:tc>
        <w:tc>
          <w:tcPr>
            <w:tcW w:w="1417" w:type="dxa"/>
          </w:tcPr>
          <w:p w14:paraId="713B8F67" w14:textId="044BE918" w:rsidR="00CF2C85" w:rsidRPr="00B542F5" w:rsidRDefault="00CF2C85" w:rsidP="00F83536">
            <w:pPr>
              <w:jc w:val="center"/>
            </w:pPr>
          </w:p>
        </w:tc>
      </w:tr>
      <w:tr w:rsidR="00CF2C85" w:rsidRPr="00B542F5" w14:paraId="062F6CCD" w14:textId="77777777" w:rsidTr="00CF2C85">
        <w:tc>
          <w:tcPr>
            <w:tcW w:w="3434" w:type="dxa"/>
          </w:tcPr>
          <w:p w14:paraId="3ACE279A" w14:textId="77777777" w:rsidR="00CF2C85" w:rsidRPr="00B542F5" w:rsidRDefault="00CF2C85" w:rsidP="00F83536">
            <w:pPr>
              <w:rPr>
                <w:b/>
              </w:rPr>
            </w:pPr>
            <w:r w:rsidRPr="00B542F5">
              <w:rPr>
                <w:b/>
              </w:rPr>
              <w:t xml:space="preserve">Hospital characteristics: </w:t>
            </w:r>
          </w:p>
          <w:p w14:paraId="11D2047B" w14:textId="77777777" w:rsidR="00CF2C85" w:rsidRPr="00B542F5" w:rsidRDefault="00CF2C85" w:rsidP="00F83536">
            <w:pPr>
              <w:rPr>
                <w:b/>
              </w:rPr>
            </w:pPr>
            <w:r w:rsidRPr="00B542F5">
              <w:rPr>
                <w:b/>
              </w:rPr>
              <w:t># of beds</w:t>
            </w:r>
          </w:p>
        </w:tc>
        <w:tc>
          <w:tcPr>
            <w:tcW w:w="1701" w:type="dxa"/>
          </w:tcPr>
          <w:p w14:paraId="4102ABBD" w14:textId="77777777" w:rsidR="00CF2C85" w:rsidRPr="00B542F5" w:rsidRDefault="00CF2C85" w:rsidP="00F83536">
            <w:pPr>
              <w:jc w:val="center"/>
            </w:pPr>
            <w:r w:rsidRPr="00B542F5">
              <w:t>n (%)</w:t>
            </w:r>
          </w:p>
        </w:tc>
        <w:tc>
          <w:tcPr>
            <w:tcW w:w="1843" w:type="dxa"/>
          </w:tcPr>
          <w:p w14:paraId="1E834F53" w14:textId="77777777" w:rsidR="00CF2C85" w:rsidRPr="00B542F5" w:rsidRDefault="00CF2C85" w:rsidP="00F83536">
            <w:pPr>
              <w:jc w:val="center"/>
            </w:pPr>
            <w:r w:rsidRPr="00B542F5">
              <w:t>n (%)</w:t>
            </w:r>
          </w:p>
        </w:tc>
        <w:tc>
          <w:tcPr>
            <w:tcW w:w="1417" w:type="dxa"/>
          </w:tcPr>
          <w:p w14:paraId="27A7F370" w14:textId="77777777" w:rsidR="00CF2C85" w:rsidRPr="00B542F5" w:rsidRDefault="00CF2C85" w:rsidP="00F83536">
            <w:pPr>
              <w:jc w:val="center"/>
            </w:pPr>
          </w:p>
        </w:tc>
        <w:tc>
          <w:tcPr>
            <w:tcW w:w="1417" w:type="dxa"/>
          </w:tcPr>
          <w:p w14:paraId="2E86D894" w14:textId="1F5F5761" w:rsidR="00CF2C85" w:rsidRPr="00B542F5" w:rsidRDefault="00CF2C85" w:rsidP="00F83536">
            <w:pPr>
              <w:jc w:val="center"/>
            </w:pPr>
          </w:p>
        </w:tc>
      </w:tr>
      <w:tr w:rsidR="00CF2C85" w:rsidRPr="00B542F5" w14:paraId="132151FD" w14:textId="77777777" w:rsidTr="00CF2C85">
        <w:tc>
          <w:tcPr>
            <w:tcW w:w="3434" w:type="dxa"/>
          </w:tcPr>
          <w:p w14:paraId="646DAF70" w14:textId="77777777" w:rsidR="00CF2C85" w:rsidRPr="00B542F5" w:rsidRDefault="00CF2C85" w:rsidP="00F83536">
            <w:pPr>
              <w:jc w:val="right"/>
            </w:pPr>
            <w:r w:rsidRPr="00B542F5">
              <w:t>&lt; 100</w:t>
            </w:r>
          </w:p>
        </w:tc>
        <w:tc>
          <w:tcPr>
            <w:tcW w:w="1701" w:type="dxa"/>
          </w:tcPr>
          <w:p w14:paraId="5EF05A04" w14:textId="77777777" w:rsidR="00CF2C85" w:rsidRPr="00B542F5" w:rsidRDefault="00CF2C85" w:rsidP="00F83536">
            <w:pPr>
              <w:jc w:val="center"/>
            </w:pPr>
            <w:r w:rsidRPr="00B542F5">
              <w:t>n (%)</w:t>
            </w:r>
          </w:p>
        </w:tc>
        <w:tc>
          <w:tcPr>
            <w:tcW w:w="1843" w:type="dxa"/>
          </w:tcPr>
          <w:p w14:paraId="45BA2EBC" w14:textId="77777777" w:rsidR="00CF2C85" w:rsidRPr="00B542F5" w:rsidRDefault="00CF2C85" w:rsidP="00F83536">
            <w:pPr>
              <w:jc w:val="center"/>
            </w:pPr>
            <w:r w:rsidRPr="00B542F5">
              <w:t>n (%)</w:t>
            </w:r>
          </w:p>
        </w:tc>
        <w:tc>
          <w:tcPr>
            <w:tcW w:w="1417" w:type="dxa"/>
          </w:tcPr>
          <w:p w14:paraId="492D121A" w14:textId="77777777" w:rsidR="00CF2C85" w:rsidRPr="00B542F5" w:rsidRDefault="00CF2C85" w:rsidP="00F83536">
            <w:pPr>
              <w:jc w:val="center"/>
            </w:pPr>
          </w:p>
        </w:tc>
        <w:tc>
          <w:tcPr>
            <w:tcW w:w="1417" w:type="dxa"/>
          </w:tcPr>
          <w:p w14:paraId="129FAFA0" w14:textId="7132E94D" w:rsidR="00CF2C85" w:rsidRPr="00B542F5" w:rsidRDefault="00CF2C85" w:rsidP="00F83536">
            <w:pPr>
              <w:jc w:val="center"/>
            </w:pPr>
          </w:p>
        </w:tc>
      </w:tr>
      <w:tr w:rsidR="00CF2C85" w:rsidRPr="00B542F5" w14:paraId="20160911" w14:textId="77777777" w:rsidTr="00CF2C85">
        <w:tc>
          <w:tcPr>
            <w:tcW w:w="3434" w:type="dxa"/>
          </w:tcPr>
          <w:p w14:paraId="0053079E" w14:textId="77777777" w:rsidR="00CF2C85" w:rsidRPr="00B542F5" w:rsidRDefault="00CF2C85" w:rsidP="00F83536">
            <w:pPr>
              <w:jc w:val="right"/>
            </w:pPr>
            <w:r w:rsidRPr="00B542F5">
              <w:t>100 – 299</w:t>
            </w:r>
          </w:p>
        </w:tc>
        <w:tc>
          <w:tcPr>
            <w:tcW w:w="1701" w:type="dxa"/>
          </w:tcPr>
          <w:p w14:paraId="0C57EE6D" w14:textId="77777777" w:rsidR="00CF2C85" w:rsidRPr="00B542F5" w:rsidRDefault="00CF2C85" w:rsidP="00F83536">
            <w:pPr>
              <w:jc w:val="center"/>
            </w:pPr>
            <w:r w:rsidRPr="00B542F5">
              <w:t>n (%)</w:t>
            </w:r>
          </w:p>
        </w:tc>
        <w:tc>
          <w:tcPr>
            <w:tcW w:w="1843" w:type="dxa"/>
          </w:tcPr>
          <w:p w14:paraId="24627DA7" w14:textId="77777777" w:rsidR="00CF2C85" w:rsidRPr="00B542F5" w:rsidRDefault="00CF2C85" w:rsidP="00F83536">
            <w:pPr>
              <w:jc w:val="center"/>
            </w:pPr>
            <w:r w:rsidRPr="00B542F5">
              <w:t>n (%)</w:t>
            </w:r>
          </w:p>
        </w:tc>
        <w:tc>
          <w:tcPr>
            <w:tcW w:w="1417" w:type="dxa"/>
          </w:tcPr>
          <w:p w14:paraId="17003281" w14:textId="77777777" w:rsidR="00CF2C85" w:rsidRPr="00B542F5" w:rsidRDefault="00CF2C85" w:rsidP="00F83536">
            <w:pPr>
              <w:jc w:val="center"/>
            </w:pPr>
          </w:p>
        </w:tc>
        <w:tc>
          <w:tcPr>
            <w:tcW w:w="1417" w:type="dxa"/>
          </w:tcPr>
          <w:p w14:paraId="717B3E68" w14:textId="611C5545" w:rsidR="00CF2C85" w:rsidRPr="00B542F5" w:rsidRDefault="00CF2C85" w:rsidP="00F83536">
            <w:pPr>
              <w:jc w:val="center"/>
            </w:pPr>
          </w:p>
        </w:tc>
      </w:tr>
      <w:tr w:rsidR="00CF2C85" w:rsidRPr="00B542F5" w14:paraId="637B83BD" w14:textId="77777777" w:rsidTr="00CF2C85">
        <w:tc>
          <w:tcPr>
            <w:tcW w:w="3434" w:type="dxa"/>
          </w:tcPr>
          <w:p w14:paraId="086694D7" w14:textId="77777777" w:rsidR="00CF2C85" w:rsidRPr="00B542F5" w:rsidRDefault="00CF2C85" w:rsidP="00F83536">
            <w:pPr>
              <w:jc w:val="right"/>
            </w:pPr>
            <w:r w:rsidRPr="00B542F5">
              <w:t>300 – 499</w:t>
            </w:r>
          </w:p>
        </w:tc>
        <w:tc>
          <w:tcPr>
            <w:tcW w:w="1701" w:type="dxa"/>
          </w:tcPr>
          <w:p w14:paraId="6268B067" w14:textId="77777777" w:rsidR="00CF2C85" w:rsidRPr="00B542F5" w:rsidRDefault="00CF2C85" w:rsidP="00F83536">
            <w:pPr>
              <w:jc w:val="center"/>
            </w:pPr>
            <w:r w:rsidRPr="00B542F5">
              <w:t>n (%)</w:t>
            </w:r>
          </w:p>
        </w:tc>
        <w:tc>
          <w:tcPr>
            <w:tcW w:w="1843" w:type="dxa"/>
          </w:tcPr>
          <w:p w14:paraId="65445760" w14:textId="77777777" w:rsidR="00CF2C85" w:rsidRPr="00B542F5" w:rsidRDefault="00CF2C85" w:rsidP="00F83536">
            <w:pPr>
              <w:jc w:val="center"/>
            </w:pPr>
            <w:r w:rsidRPr="00B542F5">
              <w:t>n (%)</w:t>
            </w:r>
          </w:p>
        </w:tc>
        <w:tc>
          <w:tcPr>
            <w:tcW w:w="1417" w:type="dxa"/>
          </w:tcPr>
          <w:p w14:paraId="37D8D278" w14:textId="77777777" w:rsidR="00CF2C85" w:rsidRPr="00B542F5" w:rsidRDefault="00CF2C85" w:rsidP="00F83536">
            <w:pPr>
              <w:jc w:val="center"/>
            </w:pPr>
          </w:p>
        </w:tc>
        <w:tc>
          <w:tcPr>
            <w:tcW w:w="1417" w:type="dxa"/>
          </w:tcPr>
          <w:p w14:paraId="09D8F6AA" w14:textId="7D9E2AB1" w:rsidR="00CF2C85" w:rsidRPr="00B542F5" w:rsidRDefault="00CF2C85" w:rsidP="00F83536">
            <w:pPr>
              <w:jc w:val="center"/>
            </w:pPr>
          </w:p>
        </w:tc>
      </w:tr>
      <w:tr w:rsidR="00CF2C85" w:rsidRPr="00B542F5" w14:paraId="47D1C8E8" w14:textId="77777777" w:rsidTr="00CF2C85">
        <w:tc>
          <w:tcPr>
            <w:tcW w:w="3434" w:type="dxa"/>
          </w:tcPr>
          <w:p w14:paraId="1479DB67" w14:textId="77777777" w:rsidR="00CF2C85" w:rsidRPr="00B542F5" w:rsidRDefault="00CF2C85" w:rsidP="00F83536">
            <w:pPr>
              <w:jc w:val="right"/>
            </w:pPr>
            <w:r w:rsidRPr="00B542F5">
              <w:t>≥ 500</w:t>
            </w:r>
          </w:p>
        </w:tc>
        <w:tc>
          <w:tcPr>
            <w:tcW w:w="1701" w:type="dxa"/>
          </w:tcPr>
          <w:p w14:paraId="21E2CDEB" w14:textId="77777777" w:rsidR="00CF2C85" w:rsidRPr="00B542F5" w:rsidRDefault="00CF2C85" w:rsidP="00F83536">
            <w:pPr>
              <w:jc w:val="center"/>
            </w:pPr>
            <w:r w:rsidRPr="00B542F5">
              <w:t>n (%)</w:t>
            </w:r>
          </w:p>
        </w:tc>
        <w:tc>
          <w:tcPr>
            <w:tcW w:w="1843" w:type="dxa"/>
          </w:tcPr>
          <w:p w14:paraId="15027F80" w14:textId="77777777" w:rsidR="00CF2C85" w:rsidRPr="00B542F5" w:rsidRDefault="00CF2C85" w:rsidP="00F83536">
            <w:pPr>
              <w:jc w:val="center"/>
            </w:pPr>
            <w:r w:rsidRPr="00B542F5">
              <w:t>n (%)</w:t>
            </w:r>
          </w:p>
        </w:tc>
        <w:tc>
          <w:tcPr>
            <w:tcW w:w="1417" w:type="dxa"/>
          </w:tcPr>
          <w:p w14:paraId="22E53A9F" w14:textId="77777777" w:rsidR="00CF2C85" w:rsidRPr="00B542F5" w:rsidRDefault="00CF2C85" w:rsidP="00F83536">
            <w:pPr>
              <w:jc w:val="center"/>
            </w:pPr>
          </w:p>
        </w:tc>
        <w:tc>
          <w:tcPr>
            <w:tcW w:w="1417" w:type="dxa"/>
          </w:tcPr>
          <w:p w14:paraId="1BE1FDC9" w14:textId="140F1D56" w:rsidR="00CF2C85" w:rsidRPr="00B542F5" w:rsidRDefault="00CF2C85" w:rsidP="00F83536">
            <w:pPr>
              <w:jc w:val="center"/>
            </w:pPr>
          </w:p>
        </w:tc>
      </w:tr>
      <w:tr w:rsidR="00CF2C85" w:rsidRPr="00B542F5" w14:paraId="2904F589" w14:textId="77777777" w:rsidTr="00CF2C85">
        <w:tc>
          <w:tcPr>
            <w:tcW w:w="3434" w:type="dxa"/>
          </w:tcPr>
          <w:p w14:paraId="60AF65A5" w14:textId="77777777" w:rsidR="00CF2C85" w:rsidRPr="00B542F5" w:rsidRDefault="00CF2C85" w:rsidP="00F83536">
            <w:pPr>
              <w:jc w:val="right"/>
            </w:pPr>
          </w:p>
        </w:tc>
        <w:tc>
          <w:tcPr>
            <w:tcW w:w="1701" w:type="dxa"/>
          </w:tcPr>
          <w:p w14:paraId="43DB4588" w14:textId="77777777" w:rsidR="00CF2C85" w:rsidRPr="00B542F5" w:rsidRDefault="00CF2C85" w:rsidP="00F83536">
            <w:pPr>
              <w:jc w:val="center"/>
            </w:pPr>
          </w:p>
        </w:tc>
        <w:tc>
          <w:tcPr>
            <w:tcW w:w="1843" w:type="dxa"/>
          </w:tcPr>
          <w:p w14:paraId="4E073D09" w14:textId="77777777" w:rsidR="00CF2C85" w:rsidRPr="00B542F5" w:rsidRDefault="00CF2C85" w:rsidP="00F83536">
            <w:pPr>
              <w:jc w:val="center"/>
            </w:pPr>
          </w:p>
        </w:tc>
        <w:tc>
          <w:tcPr>
            <w:tcW w:w="1417" w:type="dxa"/>
          </w:tcPr>
          <w:p w14:paraId="4B2BCB17" w14:textId="77777777" w:rsidR="00CF2C85" w:rsidRPr="00B542F5" w:rsidRDefault="00CF2C85" w:rsidP="00F83536">
            <w:pPr>
              <w:jc w:val="center"/>
            </w:pPr>
          </w:p>
        </w:tc>
        <w:tc>
          <w:tcPr>
            <w:tcW w:w="1417" w:type="dxa"/>
          </w:tcPr>
          <w:p w14:paraId="06BD58D1" w14:textId="4F069916" w:rsidR="00CF2C85" w:rsidRPr="00B542F5" w:rsidRDefault="00CF2C85" w:rsidP="00F83536">
            <w:pPr>
              <w:jc w:val="center"/>
            </w:pPr>
          </w:p>
        </w:tc>
      </w:tr>
    </w:tbl>
    <w:p w14:paraId="561551A9" w14:textId="77777777" w:rsidR="00F83536" w:rsidRDefault="00F83536" w:rsidP="00835455">
      <w:pPr>
        <w:pStyle w:val="ListParagraph"/>
        <w:numPr>
          <w:ilvl w:val="0"/>
          <w:numId w:val="8"/>
        </w:numPr>
        <w:spacing w:after="200" w:line="276" w:lineRule="auto"/>
      </w:pPr>
      <w:r w:rsidRPr="00B542F5">
        <w:t>**ACH-stay or LTCF-stay</w:t>
      </w:r>
    </w:p>
    <w:p w14:paraId="65258520" w14:textId="4EF6FB96" w:rsidR="00CF2C85" w:rsidRPr="0035646F" w:rsidRDefault="00D70D50" w:rsidP="00CF2C85">
      <w:pPr>
        <w:rPr>
          <w:b/>
          <w:vertAlign w:val="superscript"/>
        </w:rPr>
      </w:pPr>
      <w:r w:rsidRPr="0035646F">
        <w:rPr>
          <w:b/>
        </w:rPr>
        <w:lastRenderedPageBreak/>
        <w:t>Table IX</w:t>
      </w:r>
      <w:r w:rsidR="001F0115" w:rsidRPr="0035646F">
        <w:rPr>
          <w:b/>
        </w:rPr>
        <w:t xml:space="preserve">: Impact of CDI on </w:t>
      </w:r>
      <w:r w:rsidR="00CF2C85" w:rsidRPr="0035646F">
        <w:rPr>
          <w:b/>
        </w:rPr>
        <w:t>patient outcomes (unadjusted)</w:t>
      </w:r>
      <w:r w:rsidR="0035646F">
        <w:rPr>
          <w:b/>
        </w:rPr>
        <w:t xml:space="preserve"> for CDI cohort/control groups</w:t>
      </w:r>
      <w:r w:rsidR="0035646F" w:rsidRPr="0035646F">
        <w:rPr>
          <w:b/>
          <w:vertAlign w:val="superscript"/>
        </w:rPr>
        <w:t>1</w:t>
      </w:r>
    </w:p>
    <w:tbl>
      <w:tblPr>
        <w:tblStyle w:val="TableGrid"/>
        <w:tblW w:w="9812" w:type="dxa"/>
        <w:tblInd w:w="360" w:type="dxa"/>
        <w:tblLayout w:type="fixed"/>
        <w:tblLook w:val="04A0" w:firstRow="1" w:lastRow="0" w:firstColumn="1" w:lastColumn="0" w:noHBand="0" w:noVBand="1"/>
      </w:tblPr>
      <w:tblGrid>
        <w:gridCol w:w="3434"/>
        <w:gridCol w:w="1701"/>
        <w:gridCol w:w="1843"/>
        <w:gridCol w:w="1417"/>
        <w:gridCol w:w="1417"/>
      </w:tblGrid>
      <w:tr w:rsidR="00405F5B" w:rsidRPr="00B542F5" w14:paraId="67DF16B4" w14:textId="77777777" w:rsidTr="00405F5B">
        <w:tc>
          <w:tcPr>
            <w:tcW w:w="3434" w:type="dxa"/>
          </w:tcPr>
          <w:p w14:paraId="6B71152F" w14:textId="77777777" w:rsidR="00405F5B" w:rsidRPr="00B542F5" w:rsidRDefault="00405F5B" w:rsidP="00527560"/>
        </w:tc>
        <w:tc>
          <w:tcPr>
            <w:tcW w:w="1701" w:type="dxa"/>
          </w:tcPr>
          <w:p w14:paraId="6C468FE0" w14:textId="77777777" w:rsidR="00405F5B" w:rsidRPr="00B542F5" w:rsidRDefault="00405F5B" w:rsidP="00527560">
            <w:pPr>
              <w:rPr>
                <w:b/>
              </w:rPr>
            </w:pPr>
            <w:r w:rsidRPr="00B542F5">
              <w:rPr>
                <w:b/>
              </w:rPr>
              <w:t>CDI cohort</w:t>
            </w:r>
          </w:p>
        </w:tc>
        <w:tc>
          <w:tcPr>
            <w:tcW w:w="1843" w:type="dxa"/>
          </w:tcPr>
          <w:p w14:paraId="6A0A827A" w14:textId="77777777" w:rsidR="00405F5B" w:rsidRPr="00B542F5" w:rsidRDefault="00405F5B" w:rsidP="00527560">
            <w:pPr>
              <w:rPr>
                <w:b/>
              </w:rPr>
            </w:pPr>
            <w:r w:rsidRPr="00B542F5">
              <w:rPr>
                <w:b/>
              </w:rPr>
              <w:t>Non-CDI cohort</w:t>
            </w:r>
          </w:p>
        </w:tc>
        <w:tc>
          <w:tcPr>
            <w:tcW w:w="1417" w:type="dxa"/>
          </w:tcPr>
          <w:p w14:paraId="21ED2DF4" w14:textId="58FC061A" w:rsidR="00405F5B" w:rsidRPr="00B542F5" w:rsidRDefault="0035646F" w:rsidP="00527560">
            <w:pPr>
              <w:rPr>
                <w:b/>
              </w:rPr>
            </w:pPr>
            <w:r>
              <w:rPr>
                <w:b/>
              </w:rPr>
              <w:t>Standardized differences</w:t>
            </w:r>
          </w:p>
        </w:tc>
        <w:tc>
          <w:tcPr>
            <w:tcW w:w="1417" w:type="dxa"/>
          </w:tcPr>
          <w:p w14:paraId="303C7723" w14:textId="6F5B7039" w:rsidR="00405F5B" w:rsidRPr="00B542F5" w:rsidRDefault="00405F5B" w:rsidP="00527560">
            <w:pPr>
              <w:rPr>
                <w:b/>
              </w:rPr>
            </w:pPr>
            <w:r w:rsidRPr="00B542F5">
              <w:rPr>
                <w:b/>
              </w:rPr>
              <w:t>p-value</w:t>
            </w:r>
          </w:p>
          <w:p w14:paraId="1AB33403" w14:textId="77777777" w:rsidR="00405F5B" w:rsidRPr="00B542F5" w:rsidRDefault="00405F5B" w:rsidP="00527560">
            <w:pPr>
              <w:rPr>
                <w:b/>
              </w:rPr>
            </w:pPr>
          </w:p>
        </w:tc>
      </w:tr>
      <w:tr w:rsidR="008A2966" w:rsidRPr="00B542F5" w14:paraId="431FD265" w14:textId="77777777" w:rsidTr="00405F5B">
        <w:tc>
          <w:tcPr>
            <w:tcW w:w="3434" w:type="dxa"/>
          </w:tcPr>
          <w:p w14:paraId="7220FC0C" w14:textId="7918FF56" w:rsidR="008A2966" w:rsidRDefault="008A2966" w:rsidP="00F025DF">
            <w:pPr>
              <w:rPr>
                <w:sz w:val="18"/>
                <w:szCs w:val="18"/>
              </w:rPr>
            </w:pPr>
            <w:r>
              <w:rPr>
                <w:sz w:val="18"/>
                <w:szCs w:val="18"/>
              </w:rPr>
              <w:t>Number of individuals hospitalized~</w:t>
            </w:r>
          </w:p>
        </w:tc>
        <w:tc>
          <w:tcPr>
            <w:tcW w:w="1701" w:type="dxa"/>
          </w:tcPr>
          <w:p w14:paraId="76724334" w14:textId="77777777" w:rsidR="008A2966" w:rsidRPr="00B542F5" w:rsidRDefault="008A2966" w:rsidP="00527560">
            <w:pPr>
              <w:jc w:val="center"/>
              <w:rPr>
                <w:sz w:val="18"/>
                <w:szCs w:val="18"/>
              </w:rPr>
            </w:pPr>
          </w:p>
        </w:tc>
        <w:tc>
          <w:tcPr>
            <w:tcW w:w="1843" w:type="dxa"/>
          </w:tcPr>
          <w:p w14:paraId="188922FF" w14:textId="77777777" w:rsidR="008A2966" w:rsidRPr="00B542F5" w:rsidRDefault="008A2966" w:rsidP="00527560">
            <w:pPr>
              <w:jc w:val="center"/>
              <w:rPr>
                <w:sz w:val="18"/>
                <w:szCs w:val="18"/>
              </w:rPr>
            </w:pPr>
          </w:p>
        </w:tc>
        <w:tc>
          <w:tcPr>
            <w:tcW w:w="1417" w:type="dxa"/>
          </w:tcPr>
          <w:p w14:paraId="601042E9" w14:textId="77777777" w:rsidR="008A2966" w:rsidRPr="00F025DF" w:rsidRDefault="008A2966" w:rsidP="00527560">
            <w:pPr>
              <w:jc w:val="center"/>
              <w:rPr>
                <w:sz w:val="18"/>
                <w:szCs w:val="18"/>
              </w:rPr>
            </w:pPr>
          </w:p>
        </w:tc>
        <w:tc>
          <w:tcPr>
            <w:tcW w:w="1417" w:type="dxa"/>
          </w:tcPr>
          <w:p w14:paraId="6AE3E046" w14:textId="77777777" w:rsidR="008A2966" w:rsidRPr="00F025DF" w:rsidRDefault="008A2966" w:rsidP="00527560">
            <w:pPr>
              <w:jc w:val="center"/>
              <w:rPr>
                <w:sz w:val="18"/>
                <w:szCs w:val="18"/>
              </w:rPr>
            </w:pPr>
          </w:p>
        </w:tc>
      </w:tr>
      <w:tr w:rsidR="00405F5B" w:rsidRPr="00B542F5" w14:paraId="2B5F0D90" w14:textId="77777777" w:rsidTr="00405F5B">
        <w:tc>
          <w:tcPr>
            <w:tcW w:w="3434" w:type="dxa"/>
          </w:tcPr>
          <w:p w14:paraId="70300A74" w14:textId="17192D97" w:rsidR="00405F5B" w:rsidRPr="00F025DF" w:rsidRDefault="00405F5B" w:rsidP="00F025DF">
            <w:pPr>
              <w:rPr>
                <w:sz w:val="18"/>
                <w:szCs w:val="18"/>
              </w:rPr>
            </w:pPr>
            <w:r>
              <w:rPr>
                <w:sz w:val="18"/>
                <w:szCs w:val="18"/>
              </w:rPr>
              <w:t>LOS</w:t>
            </w:r>
          </w:p>
        </w:tc>
        <w:tc>
          <w:tcPr>
            <w:tcW w:w="1701" w:type="dxa"/>
          </w:tcPr>
          <w:p w14:paraId="7E0DF13C" w14:textId="43DB2503" w:rsidR="00405F5B" w:rsidRPr="00F025DF" w:rsidRDefault="00405F5B" w:rsidP="00527560">
            <w:pPr>
              <w:jc w:val="center"/>
              <w:rPr>
                <w:sz w:val="18"/>
                <w:szCs w:val="18"/>
              </w:rPr>
            </w:pPr>
            <w:r w:rsidRPr="00B542F5">
              <w:rPr>
                <w:sz w:val="18"/>
                <w:szCs w:val="18"/>
              </w:rPr>
              <w:t>Mean ± SD</w:t>
            </w:r>
            <w:r w:rsidR="00A63B8B">
              <w:rPr>
                <w:sz w:val="18"/>
                <w:szCs w:val="18"/>
              </w:rPr>
              <w:t>, median, IQR, range</w:t>
            </w:r>
          </w:p>
        </w:tc>
        <w:tc>
          <w:tcPr>
            <w:tcW w:w="1843" w:type="dxa"/>
          </w:tcPr>
          <w:p w14:paraId="77EC769E" w14:textId="282A79A0" w:rsidR="00405F5B" w:rsidRPr="00F025DF" w:rsidRDefault="00405F5B" w:rsidP="00527560">
            <w:pPr>
              <w:jc w:val="center"/>
              <w:rPr>
                <w:sz w:val="18"/>
                <w:szCs w:val="18"/>
              </w:rPr>
            </w:pPr>
            <w:r w:rsidRPr="00B542F5">
              <w:rPr>
                <w:sz w:val="18"/>
                <w:szCs w:val="18"/>
              </w:rPr>
              <w:t>Mean ± SD</w:t>
            </w:r>
            <w:r w:rsidR="00A63B8B">
              <w:rPr>
                <w:sz w:val="18"/>
                <w:szCs w:val="18"/>
              </w:rPr>
              <w:t>, median, IQR, range</w:t>
            </w:r>
          </w:p>
        </w:tc>
        <w:tc>
          <w:tcPr>
            <w:tcW w:w="1417" w:type="dxa"/>
          </w:tcPr>
          <w:p w14:paraId="1C4C9BE7" w14:textId="77777777" w:rsidR="00405F5B" w:rsidRPr="00F025DF" w:rsidRDefault="00405F5B" w:rsidP="00527560">
            <w:pPr>
              <w:jc w:val="center"/>
              <w:rPr>
                <w:sz w:val="18"/>
                <w:szCs w:val="18"/>
              </w:rPr>
            </w:pPr>
          </w:p>
        </w:tc>
        <w:tc>
          <w:tcPr>
            <w:tcW w:w="1417" w:type="dxa"/>
          </w:tcPr>
          <w:p w14:paraId="458F73EC" w14:textId="23089BC5" w:rsidR="00405F5B" w:rsidRPr="00F025DF" w:rsidRDefault="00405F5B" w:rsidP="00527560">
            <w:pPr>
              <w:jc w:val="center"/>
              <w:rPr>
                <w:sz w:val="18"/>
                <w:szCs w:val="18"/>
              </w:rPr>
            </w:pPr>
          </w:p>
        </w:tc>
      </w:tr>
      <w:tr w:rsidR="00A63B8B" w:rsidRPr="00B542F5" w14:paraId="20592625" w14:textId="77777777" w:rsidTr="00405F5B">
        <w:tc>
          <w:tcPr>
            <w:tcW w:w="3434" w:type="dxa"/>
          </w:tcPr>
          <w:p w14:paraId="78980535" w14:textId="420A32A6" w:rsidR="00A63B8B" w:rsidRPr="00F025DF" w:rsidRDefault="00EB1E95" w:rsidP="00EB1E95">
            <w:pPr>
              <w:rPr>
                <w:sz w:val="18"/>
                <w:szCs w:val="18"/>
              </w:rPr>
            </w:pPr>
            <w:r>
              <w:rPr>
                <w:sz w:val="18"/>
                <w:szCs w:val="18"/>
              </w:rPr>
              <w:t xml:space="preserve">ICU </w:t>
            </w:r>
            <w:r w:rsidR="00A63B8B">
              <w:rPr>
                <w:sz w:val="18"/>
                <w:szCs w:val="18"/>
              </w:rPr>
              <w:t>LOS</w:t>
            </w:r>
          </w:p>
        </w:tc>
        <w:tc>
          <w:tcPr>
            <w:tcW w:w="1701" w:type="dxa"/>
          </w:tcPr>
          <w:p w14:paraId="7B0CAF6C" w14:textId="29A1DCD9" w:rsidR="00A63B8B" w:rsidRPr="00F025DF" w:rsidRDefault="00A63B8B" w:rsidP="00527560">
            <w:pPr>
              <w:jc w:val="center"/>
              <w:rPr>
                <w:sz w:val="18"/>
                <w:szCs w:val="18"/>
              </w:rPr>
            </w:pPr>
            <w:r w:rsidRPr="00B542F5">
              <w:rPr>
                <w:sz w:val="18"/>
                <w:szCs w:val="18"/>
              </w:rPr>
              <w:t>Mean ± SD</w:t>
            </w:r>
            <w:r>
              <w:rPr>
                <w:sz w:val="18"/>
                <w:szCs w:val="18"/>
              </w:rPr>
              <w:t>, median, IQR, range</w:t>
            </w:r>
          </w:p>
        </w:tc>
        <w:tc>
          <w:tcPr>
            <w:tcW w:w="1843" w:type="dxa"/>
          </w:tcPr>
          <w:p w14:paraId="30B2B51A" w14:textId="0554B0FF" w:rsidR="00A63B8B" w:rsidRPr="00F025DF" w:rsidRDefault="00A63B8B" w:rsidP="00527560">
            <w:pPr>
              <w:jc w:val="center"/>
              <w:rPr>
                <w:sz w:val="18"/>
                <w:szCs w:val="18"/>
              </w:rPr>
            </w:pPr>
            <w:r w:rsidRPr="00B542F5">
              <w:rPr>
                <w:sz w:val="18"/>
                <w:szCs w:val="18"/>
              </w:rPr>
              <w:t>Mean ± SD</w:t>
            </w:r>
            <w:r>
              <w:rPr>
                <w:sz w:val="18"/>
                <w:szCs w:val="18"/>
              </w:rPr>
              <w:t>, median, IQR, range</w:t>
            </w:r>
          </w:p>
        </w:tc>
        <w:tc>
          <w:tcPr>
            <w:tcW w:w="1417" w:type="dxa"/>
          </w:tcPr>
          <w:p w14:paraId="6C741989" w14:textId="77777777" w:rsidR="00A63B8B" w:rsidRPr="00F025DF" w:rsidRDefault="00A63B8B" w:rsidP="00527560">
            <w:pPr>
              <w:jc w:val="center"/>
              <w:rPr>
                <w:sz w:val="18"/>
                <w:szCs w:val="18"/>
              </w:rPr>
            </w:pPr>
          </w:p>
        </w:tc>
        <w:tc>
          <w:tcPr>
            <w:tcW w:w="1417" w:type="dxa"/>
          </w:tcPr>
          <w:p w14:paraId="52DA6B74" w14:textId="42059D66" w:rsidR="00A63B8B" w:rsidRPr="00F025DF" w:rsidRDefault="00A63B8B" w:rsidP="00527560">
            <w:pPr>
              <w:jc w:val="center"/>
              <w:rPr>
                <w:sz w:val="18"/>
                <w:szCs w:val="18"/>
              </w:rPr>
            </w:pPr>
          </w:p>
        </w:tc>
      </w:tr>
      <w:tr w:rsidR="00405F5B" w:rsidRPr="00B542F5" w14:paraId="3FB9FD72" w14:textId="77777777" w:rsidTr="00405F5B">
        <w:tc>
          <w:tcPr>
            <w:tcW w:w="3434" w:type="dxa"/>
          </w:tcPr>
          <w:p w14:paraId="09B812A4" w14:textId="3A95187A" w:rsidR="00405F5B" w:rsidRPr="00F025DF" w:rsidRDefault="00405F5B" w:rsidP="00F025DF">
            <w:pPr>
              <w:rPr>
                <w:sz w:val="18"/>
                <w:szCs w:val="18"/>
              </w:rPr>
            </w:pPr>
            <w:r w:rsidRPr="00F025DF">
              <w:rPr>
                <w:sz w:val="18"/>
                <w:szCs w:val="18"/>
              </w:rPr>
              <w:t>Mortality rate 30-days post-admission date</w:t>
            </w:r>
          </w:p>
        </w:tc>
        <w:tc>
          <w:tcPr>
            <w:tcW w:w="1701" w:type="dxa"/>
          </w:tcPr>
          <w:p w14:paraId="75AFCFDA" w14:textId="77777777" w:rsidR="00405F5B" w:rsidRPr="00F025DF" w:rsidRDefault="00405F5B" w:rsidP="00527560">
            <w:pPr>
              <w:jc w:val="center"/>
              <w:rPr>
                <w:sz w:val="18"/>
                <w:szCs w:val="18"/>
              </w:rPr>
            </w:pPr>
            <w:r w:rsidRPr="00F025DF">
              <w:rPr>
                <w:sz w:val="18"/>
                <w:szCs w:val="18"/>
              </w:rPr>
              <w:t>n (%)</w:t>
            </w:r>
          </w:p>
        </w:tc>
        <w:tc>
          <w:tcPr>
            <w:tcW w:w="1843" w:type="dxa"/>
          </w:tcPr>
          <w:p w14:paraId="74C5D9D3" w14:textId="77777777" w:rsidR="00405F5B" w:rsidRPr="00F025DF" w:rsidRDefault="00405F5B" w:rsidP="00527560">
            <w:pPr>
              <w:jc w:val="center"/>
              <w:rPr>
                <w:sz w:val="18"/>
                <w:szCs w:val="18"/>
              </w:rPr>
            </w:pPr>
            <w:r w:rsidRPr="00F025DF">
              <w:rPr>
                <w:sz w:val="18"/>
                <w:szCs w:val="18"/>
              </w:rPr>
              <w:t>n (%)</w:t>
            </w:r>
          </w:p>
        </w:tc>
        <w:tc>
          <w:tcPr>
            <w:tcW w:w="1417" w:type="dxa"/>
          </w:tcPr>
          <w:p w14:paraId="70EABD89" w14:textId="77777777" w:rsidR="00405F5B" w:rsidRPr="00F025DF" w:rsidRDefault="00405F5B" w:rsidP="00527560">
            <w:pPr>
              <w:jc w:val="center"/>
              <w:rPr>
                <w:sz w:val="18"/>
                <w:szCs w:val="18"/>
              </w:rPr>
            </w:pPr>
          </w:p>
        </w:tc>
        <w:tc>
          <w:tcPr>
            <w:tcW w:w="1417" w:type="dxa"/>
          </w:tcPr>
          <w:p w14:paraId="654268C3" w14:textId="3D04818C" w:rsidR="00405F5B" w:rsidRPr="00F025DF" w:rsidRDefault="00405F5B" w:rsidP="00527560">
            <w:pPr>
              <w:jc w:val="center"/>
              <w:rPr>
                <w:sz w:val="18"/>
                <w:szCs w:val="18"/>
              </w:rPr>
            </w:pPr>
          </w:p>
        </w:tc>
      </w:tr>
      <w:tr w:rsidR="00405F5B" w:rsidRPr="00B542F5" w14:paraId="62A08BAE" w14:textId="77777777" w:rsidTr="00405F5B">
        <w:tc>
          <w:tcPr>
            <w:tcW w:w="3434" w:type="dxa"/>
          </w:tcPr>
          <w:p w14:paraId="5D3CDAE0" w14:textId="6A0AC785" w:rsidR="00405F5B" w:rsidRPr="00F025DF" w:rsidRDefault="00405F5B" w:rsidP="00527560">
            <w:pPr>
              <w:rPr>
                <w:sz w:val="18"/>
                <w:szCs w:val="18"/>
              </w:rPr>
            </w:pPr>
            <w:r w:rsidRPr="00F025DF">
              <w:rPr>
                <w:sz w:val="18"/>
                <w:szCs w:val="18"/>
              </w:rPr>
              <w:t>Mortality rate 90-days post-admission date</w:t>
            </w:r>
          </w:p>
        </w:tc>
        <w:tc>
          <w:tcPr>
            <w:tcW w:w="1701" w:type="dxa"/>
          </w:tcPr>
          <w:p w14:paraId="02A5A2C3" w14:textId="77777777" w:rsidR="00405F5B" w:rsidRPr="00F025DF" w:rsidRDefault="00405F5B" w:rsidP="00527560">
            <w:pPr>
              <w:jc w:val="center"/>
              <w:rPr>
                <w:sz w:val="18"/>
                <w:szCs w:val="18"/>
              </w:rPr>
            </w:pPr>
            <w:r w:rsidRPr="00F025DF">
              <w:rPr>
                <w:sz w:val="18"/>
                <w:szCs w:val="18"/>
              </w:rPr>
              <w:t>n (%)</w:t>
            </w:r>
          </w:p>
        </w:tc>
        <w:tc>
          <w:tcPr>
            <w:tcW w:w="1843" w:type="dxa"/>
          </w:tcPr>
          <w:p w14:paraId="2761CF16" w14:textId="77777777" w:rsidR="00405F5B" w:rsidRPr="00F025DF" w:rsidRDefault="00405F5B" w:rsidP="00527560">
            <w:pPr>
              <w:jc w:val="center"/>
              <w:rPr>
                <w:sz w:val="18"/>
                <w:szCs w:val="18"/>
              </w:rPr>
            </w:pPr>
            <w:r w:rsidRPr="00F025DF">
              <w:rPr>
                <w:sz w:val="18"/>
                <w:szCs w:val="18"/>
              </w:rPr>
              <w:t>n (%)</w:t>
            </w:r>
          </w:p>
        </w:tc>
        <w:tc>
          <w:tcPr>
            <w:tcW w:w="1417" w:type="dxa"/>
          </w:tcPr>
          <w:p w14:paraId="664D9424" w14:textId="77777777" w:rsidR="00405F5B" w:rsidRPr="00F025DF" w:rsidRDefault="00405F5B" w:rsidP="00527560">
            <w:pPr>
              <w:jc w:val="center"/>
              <w:rPr>
                <w:sz w:val="18"/>
                <w:szCs w:val="18"/>
              </w:rPr>
            </w:pPr>
          </w:p>
        </w:tc>
        <w:tc>
          <w:tcPr>
            <w:tcW w:w="1417" w:type="dxa"/>
          </w:tcPr>
          <w:p w14:paraId="6E5233F7" w14:textId="78761D43" w:rsidR="00405F5B" w:rsidRPr="00F025DF" w:rsidRDefault="00405F5B" w:rsidP="00527560">
            <w:pPr>
              <w:jc w:val="center"/>
              <w:rPr>
                <w:sz w:val="18"/>
                <w:szCs w:val="18"/>
              </w:rPr>
            </w:pPr>
          </w:p>
        </w:tc>
      </w:tr>
      <w:tr w:rsidR="00405F5B" w:rsidRPr="00B542F5" w14:paraId="0A186CA6" w14:textId="77777777" w:rsidTr="00405F5B">
        <w:tc>
          <w:tcPr>
            <w:tcW w:w="3434" w:type="dxa"/>
          </w:tcPr>
          <w:p w14:paraId="441B8347" w14:textId="38F133BF" w:rsidR="00405F5B" w:rsidRPr="00F025DF" w:rsidRDefault="00405F5B" w:rsidP="00527560">
            <w:pPr>
              <w:rPr>
                <w:sz w:val="18"/>
                <w:szCs w:val="18"/>
              </w:rPr>
            </w:pPr>
            <w:r w:rsidRPr="00F025DF">
              <w:rPr>
                <w:sz w:val="18"/>
                <w:szCs w:val="18"/>
              </w:rPr>
              <w:t>Mortality rate 180-days post-admission date</w:t>
            </w:r>
          </w:p>
        </w:tc>
        <w:tc>
          <w:tcPr>
            <w:tcW w:w="1701" w:type="dxa"/>
          </w:tcPr>
          <w:p w14:paraId="6E88184D" w14:textId="77777777" w:rsidR="00405F5B" w:rsidRPr="00F025DF" w:rsidRDefault="00405F5B" w:rsidP="00527560">
            <w:pPr>
              <w:jc w:val="center"/>
              <w:rPr>
                <w:sz w:val="18"/>
                <w:szCs w:val="18"/>
              </w:rPr>
            </w:pPr>
            <w:r w:rsidRPr="00F025DF">
              <w:rPr>
                <w:sz w:val="18"/>
                <w:szCs w:val="18"/>
              </w:rPr>
              <w:t>n (%)</w:t>
            </w:r>
          </w:p>
        </w:tc>
        <w:tc>
          <w:tcPr>
            <w:tcW w:w="1843" w:type="dxa"/>
          </w:tcPr>
          <w:p w14:paraId="7619362F" w14:textId="77777777" w:rsidR="00405F5B" w:rsidRPr="00F025DF" w:rsidRDefault="00405F5B" w:rsidP="00527560">
            <w:pPr>
              <w:jc w:val="center"/>
              <w:rPr>
                <w:sz w:val="18"/>
                <w:szCs w:val="18"/>
              </w:rPr>
            </w:pPr>
            <w:r w:rsidRPr="00F025DF">
              <w:rPr>
                <w:sz w:val="18"/>
                <w:szCs w:val="18"/>
              </w:rPr>
              <w:t>n (%)</w:t>
            </w:r>
          </w:p>
        </w:tc>
        <w:tc>
          <w:tcPr>
            <w:tcW w:w="1417" w:type="dxa"/>
          </w:tcPr>
          <w:p w14:paraId="2C963302" w14:textId="77777777" w:rsidR="00405F5B" w:rsidRPr="00F025DF" w:rsidRDefault="00405F5B" w:rsidP="00527560">
            <w:pPr>
              <w:jc w:val="center"/>
              <w:rPr>
                <w:sz w:val="18"/>
                <w:szCs w:val="18"/>
              </w:rPr>
            </w:pPr>
          </w:p>
        </w:tc>
        <w:tc>
          <w:tcPr>
            <w:tcW w:w="1417" w:type="dxa"/>
          </w:tcPr>
          <w:p w14:paraId="40409EC9" w14:textId="49390C35" w:rsidR="00405F5B" w:rsidRPr="00F025DF" w:rsidRDefault="00405F5B" w:rsidP="00527560">
            <w:pPr>
              <w:jc w:val="center"/>
              <w:rPr>
                <w:sz w:val="18"/>
                <w:szCs w:val="18"/>
              </w:rPr>
            </w:pPr>
          </w:p>
        </w:tc>
      </w:tr>
      <w:tr w:rsidR="00405F5B" w:rsidRPr="00B542F5" w14:paraId="14395FD8" w14:textId="77777777" w:rsidTr="00405F5B">
        <w:tc>
          <w:tcPr>
            <w:tcW w:w="3434" w:type="dxa"/>
          </w:tcPr>
          <w:p w14:paraId="20D1160A" w14:textId="589F158E" w:rsidR="00405F5B" w:rsidRPr="00F025DF" w:rsidRDefault="00405F5B" w:rsidP="00F025DF">
            <w:pPr>
              <w:rPr>
                <w:sz w:val="18"/>
                <w:szCs w:val="18"/>
              </w:rPr>
            </w:pPr>
            <w:r w:rsidRPr="00F025DF">
              <w:rPr>
                <w:sz w:val="18"/>
                <w:szCs w:val="18"/>
              </w:rPr>
              <w:t>Mortality rate 30-days post-discharge date</w:t>
            </w:r>
          </w:p>
        </w:tc>
        <w:tc>
          <w:tcPr>
            <w:tcW w:w="1701" w:type="dxa"/>
          </w:tcPr>
          <w:p w14:paraId="1047541A" w14:textId="12BF0DAB" w:rsidR="00405F5B" w:rsidRPr="00F025DF" w:rsidRDefault="00405F5B" w:rsidP="00527560">
            <w:pPr>
              <w:jc w:val="center"/>
              <w:rPr>
                <w:sz w:val="18"/>
                <w:szCs w:val="18"/>
              </w:rPr>
            </w:pPr>
            <w:r w:rsidRPr="00F025DF">
              <w:rPr>
                <w:sz w:val="18"/>
                <w:szCs w:val="18"/>
              </w:rPr>
              <w:t>n (%)</w:t>
            </w:r>
          </w:p>
        </w:tc>
        <w:tc>
          <w:tcPr>
            <w:tcW w:w="1843" w:type="dxa"/>
          </w:tcPr>
          <w:p w14:paraId="1B723473" w14:textId="467C2267" w:rsidR="00405F5B" w:rsidRPr="00F025DF" w:rsidRDefault="00405F5B" w:rsidP="00527560">
            <w:pPr>
              <w:jc w:val="center"/>
              <w:rPr>
                <w:sz w:val="18"/>
                <w:szCs w:val="18"/>
              </w:rPr>
            </w:pPr>
            <w:r w:rsidRPr="00F025DF">
              <w:rPr>
                <w:sz w:val="18"/>
                <w:szCs w:val="18"/>
              </w:rPr>
              <w:t>n (%)</w:t>
            </w:r>
          </w:p>
        </w:tc>
        <w:tc>
          <w:tcPr>
            <w:tcW w:w="1417" w:type="dxa"/>
          </w:tcPr>
          <w:p w14:paraId="5339BB55" w14:textId="77777777" w:rsidR="00405F5B" w:rsidRPr="00F025DF" w:rsidRDefault="00405F5B" w:rsidP="00527560">
            <w:pPr>
              <w:jc w:val="center"/>
              <w:rPr>
                <w:sz w:val="18"/>
                <w:szCs w:val="18"/>
              </w:rPr>
            </w:pPr>
          </w:p>
        </w:tc>
        <w:tc>
          <w:tcPr>
            <w:tcW w:w="1417" w:type="dxa"/>
          </w:tcPr>
          <w:p w14:paraId="0752F2CD" w14:textId="192FA0D5" w:rsidR="00405F5B" w:rsidRPr="00F025DF" w:rsidRDefault="00405F5B" w:rsidP="00527560">
            <w:pPr>
              <w:jc w:val="center"/>
              <w:rPr>
                <w:sz w:val="18"/>
                <w:szCs w:val="18"/>
              </w:rPr>
            </w:pPr>
          </w:p>
        </w:tc>
      </w:tr>
      <w:tr w:rsidR="00405F5B" w:rsidRPr="00B542F5" w14:paraId="12B9E483" w14:textId="77777777" w:rsidTr="00405F5B">
        <w:tc>
          <w:tcPr>
            <w:tcW w:w="3434" w:type="dxa"/>
          </w:tcPr>
          <w:p w14:paraId="781E8BE0" w14:textId="4B56B65E" w:rsidR="00405F5B" w:rsidRPr="00F025DF" w:rsidRDefault="00405F5B" w:rsidP="00527560">
            <w:pPr>
              <w:rPr>
                <w:sz w:val="18"/>
                <w:szCs w:val="18"/>
              </w:rPr>
            </w:pPr>
            <w:r w:rsidRPr="00F025DF">
              <w:rPr>
                <w:sz w:val="18"/>
                <w:szCs w:val="18"/>
              </w:rPr>
              <w:t>Mortality rate 90-days post-discharge date</w:t>
            </w:r>
          </w:p>
        </w:tc>
        <w:tc>
          <w:tcPr>
            <w:tcW w:w="1701" w:type="dxa"/>
          </w:tcPr>
          <w:p w14:paraId="46E9093C" w14:textId="7FB8C42F" w:rsidR="00405F5B" w:rsidRPr="00F025DF" w:rsidRDefault="00405F5B" w:rsidP="00527560">
            <w:pPr>
              <w:jc w:val="center"/>
              <w:rPr>
                <w:sz w:val="18"/>
                <w:szCs w:val="18"/>
              </w:rPr>
            </w:pPr>
            <w:r w:rsidRPr="00F025DF">
              <w:rPr>
                <w:sz w:val="18"/>
                <w:szCs w:val="18"/>
              </w:rPr>
              <w:t>n (%)</w:t>
            </w:r>
          </w:p>
        </w:tc>
        <w:tc>
          <w:tcPr>
            <w:tcW w:w="1843" w:type="dxa"/>
          </w:tcPr>
          <w:p w14:paraId="75141C2F" w14:textId="6E4B2D97" w:rsidR="00405F5B" w:rsidRPr="00F025DF" w:rsidRDefault="00405F5B" w:rsidP="00527560">
            <w:pPr>
              <w:jc w:val="center"/>
              <w:rPr>
                <w:sz w:val="18"/>
                <w:szCs w:val="18"/>
              </w:rPr>
            </w:pPr>
            <w:r w:rsidRPr="00F025DF">
              <w:rPr>
                <w:sz w:val="18"/>
                <w:szCs w:val="18"/>
              </w:rPr>
              <w:t>n (%)</w:t>
            </w:r>
          </w:p>
        </w:tc>
        <w:tc>
          <w:tcPr>
            <w:tcW w:w="1417" w:type="dxa"/>
          </w:tcPr>
          <w:p w14:paraId="3D8AA4F6" w14:textId="77777777" w:rsidR="00405F5B" w:rsidRPr="00F025DF" w:rsidRDefault="00405F5B" w:rsidP="00527560">
            <w:pPr>
              <w:jc w:val="center"/>
              <w:rPr>
                <w:sz w:val="18"/>
                <w:szCs w:val="18"/>
              </w:rPr>
            </w:pPr>
          </w:p>
        </w:tc>
        <w:tc>
          <w:tcPr>
            <w:tcW w:w="1417" w:type="dxa"/>
          </w:tcPr>
          <w:p w14:paraId="1F8A2BAA" w14:textId="68D48F4E" w:rsidR="00405F5B" w:rsidRPr="00F025DF" w:rsidRDefault="00405F5B" w:rsidP="00527560">
            <w:pPr>
              <w:jc w:val="center"/>
              <w:rPr>
                <w:sz w:val="18"/>
                <w:szCs w:val="18"/>
              </w:rPr>
            </w:pPr>
          </w:p>
        </w:tc>
      </w:tr>
      <w:tr w:rsidR="00405F5B" w:rsidRPr="00B542F5" w14:paraId="55469273" w14:textId="77777777" w:rsidTr="00405F5B">
        <w:tc>
          <w:tcPr>
            <w:tcW w:w="3434" w:type="dxa"/>
          </w:tcPr>
          <w:p w14:paraId="00804192" w14:textId="6A1F3C3C" w:rsidR="00405F5B" w:rsidRPr="00F025DF" w:rsidRDefault="00405F5B" w:rsidP="00527560">
            <w:pPr>
              <w:rPr>
                <w:sz w:val="18"/>
                <w:szCs w:val="18"/>
              </w:rPr>
            </w:pPr>
            <w:r w:rsidRPr="00F025DF">
              <w:rPr>
                <w:sz w:val="18"/>
                <w:szCs w:val="18"/>
              </w:rPr>
              <w:t>Mortality rate 180-days post-discharge date</w:t>
            </w:r>
          </w:p>
        </w:tc>
        <w:tc>
          <w:tcPr>
            <w:tcW w:w="1701" w:type="dxa"/>
          </w:tcPr>
          <w:p w14:paraId="5360388F" w14:textId="6CB2E85E" w:rsidR="00405F5B" w:rsidRPr="00F025DF" w:rsidRDefault="00405F5B" w:rsidP="00527560">
            <w:pPr>
              <w:jc w:val="center"/>
              <w:rPr>
                <w:sz w:val="18"/>
                <w:szCs w:val="18"/>
              </w:rPr>
            </w:pPr>
            <w:r w:rsidRPr="00F025DF">
              <w:rPr>
                <w:sz w:val="18"/>
                <w:szCs w:val="18"/>
              </w:rPr>
              <w:t>n (%)</w:t>
            </w:r>
          </w:p>
        </w:tc>
        <w:tc>
          <w:tcPr>
            <w:tcW w:w="1843" w:type="dxa"/>
          </w:tcPr>
          <w:p w14:paraId="2D669A79" w14:textId="268949E6" w:rsidR="00405F5B" w:rsidRPr="00F025DF" w:rsidRDefault="00405F5B" w:rsidP="00527560">
            <w:pPr>
              <w:jc w:val="center"/>
              <w:rPr>
                <w:sz w:val="18"/>
                <w:szCs w:val="18"/>
              </w:rPr>
            </w:pPr>
            <w:r w:rsidRPr="00F025DF">
              <w:rPr>
                <w:sz w:val="18"/>
                <w:szCs w:val="18"/>
              </w:rPr>
              <w:t>n (%)</w:t>
            </w:r>
          </w:p>
        </w:tc>
        <w:tc>
          <w:tcPr>
            <w:tcW w:w="1417" w:type="dxa"/>
          </w:tcPr>
          <w:p w14:paraId="679BB225" w14:textId="77777777" w:rsidR="00405F5B" w:rsidRPr="00F025DF" w:rsidRDefault="00405F5B" w:rsidP="00527560">
            <w:pPr>
              <w:jc w:val="center"/>
              <w:rPr>
                <w:sz w:val="18"/>
                <w:szCs w:val="18"/>
              </w:rPr>
            </w:pPr>
          </w:p>
        </w:tc>
        <w:tc>
          <w:tcPr>
            <w:tcW w:w="1417" w:type="dxa"/>
          </w:tcPr>
          <w:p w14:paraId="5440CEB3" w14:textId="0AE7545A" w:rsidR="00405F5B" w:rsidRPr="00F025DF" w:rsidRDefault="00405F5B" w:rsidP="00527560">
            <w:pPr>
              <w:jc w:val="center"/>
              <w:rPr>
                <w:sz w:val="18"/>
                <w:szCs w:val="18"/>
              </w:rPr>
            </w:pPr>
          </w:p>
        </w:tc>
      </w:tr>
      <w:tr w:rsidR="00405F5B" w:rsidRPr="00B542F5" w14:paraId="2A4ECD4E" w14:textId="77777777" w:rsidTr="00405F5B">
        <w:tc>
          <w:tcPr>
            <w:tcW w:w="3434" w:type="dxa"/>
          </w:tcPr>
          <w:p w14:paraId="74BD0101" w14:textId="77777777" w:rsidR="00405F5B" w:rsidRPr="00F025DF" w:rsidRDefault="00405F5B" w:rsidP="00527560">
            <w:pPr>
              <w:rPr>
                <w:sz w:val="18"/>
                <w:szCs w:val="18"/>
              </w:rPr>
            </w:pPr>
            <w:r w:rsidRPr="00F025DF">
              <w:rPr>
                <w:sz w:val="18"/>
                <w:szCs w:val="18"/>
              </w:rPr>
              <w:t>CDI recurrence 180 days post-discharge</w:t>
            </w:r>
          </w:p>
        </w:tc>
        <w:tc>
          <w:tcPr>
            <w:tcW w:w="1701" w:type="dxa"/>
          </w:tcPr>
          <w:p w14:paraId="11DC7AA7" w14:textId="77777777" w:rsidR="00405F5B" w:rsidRPr="00F025DF" w:rsidRDefault="00405F5B" w:rsidP="00527560">
            <w:pPr>
              <w:jc w:val="center"/>
              <w:rPr>
                <w:sz w:val="18"/>
                <w:szCs w:val="18"/>
              </w:rPr>
            </w:pPr>
            <w:r w:rsidRPr="00F025DF">
              <w:rPr>
                <w:sz w:val="18"/>
                <w:szCs w:val="18"/>
              </w:rPr>
              <w:t>n (%)</w:t>
            </w:r>
          </w:p>
        </w:tc>
        <w:tc>
          <w:tcPr>
            <w:tcW w:w="1843" w:type="dxa"/>
          </w:tcPr>
          <w:p w14:paraId="525A12BD" w14:textId="77777777" w:rsidR="00405F5B" w:rsidRPr="00F025DF" w:rsidRDefault="00405F5B" w:rsidP="00527560">
            <w:pPr>
              <w:jc w:val="center"/>
              <w:rPr>
                <w:sz w:val="18"/>
                <w:szCs w:val="18"/>
              </w:rPr>
            </w:pPr>
            <w:r w:rsidRPr="00F025DF">
              <w:rPr>
                <w:sz w:val="18"/>
                <w:szCs w:val="18"/>
              </w:rPr>
              <w:t>n (%)</w:t>
            </w:r>
          </w:p>
        </w:tc>
        <w:tc>
          <w:tcPr>
            <w:tcW w:w="1417" w:type="dxa"/>
          </w:tcPr>
          <w:p w14:paraId="5C7BF7A1" w14:textId="77777777" w:rsidR="00405F5B" w:rsidRPr="00F025DF" w:rsidRDefault="00405F5B" w:rsidP="00527560">
            <w:pPr>
              <w:rPr>
                <w:sz w:val="18"/>
                <w:szCs w:val="18"/>
              </w:rPr>
            </w:pPr>
          </w:p>
        </w:tc>
        <w:tc>
          <w:tcPr>
            <w:tcW w:w="1417" w:type="dxa"/>
          </w:tcPr>
          <w:p w14:paraId="648DADBB" w14:textId="1DA84C18" w:rsidR="00405F5B" w:rsidRPr="00F025DF" w:rsidRDefault="00405F5B" w:rsidP="00527560">
            <w:pPr>
              <w:rPr>
                <w:sz w:val="18"/>
                <w:szCs w:val="18"/>
              </w:rPr>
            </w:pPr>
          </w:p>
        </w:tc>
      </w:tr>
      <w:tr w:rsidR="006947B7" w:rsidRPr="00B542F5" w14:paraId="421ED6DC" w14:textId="77777777" w:rsidTr="00405F5B">
        <w:tc>
          <w:tcPr>
            <w:tcW w:w="3434" w:type="dxa"/>
          </w:tcPr>
          <w:p w14:paraId="7127304E" w14:textId="0B2A8FAD" w:rsidR="006947B7" w:rsidRPr="00F025DF" w:rsidRDefault="006947B7" w:rsidP="00527560">
            <w:pPr>
              <w:rPr>
                <w:sz w:val="18"/>
                <w:szCs w:val="18"/>
              </w:rPr>
            </w:pPr>
            <w:r>
              <w:rPr>
                <w:sz w:val="18"/>
                <w:szCs w:val="18"/>
              </w:rPr>
              <w:t>CDI recurrence 365</w:t>
            </w:r>
            <w:r w:rsidRPr="00F025DF">
              <w:rPr>
                <w:sz w:val="18"/>
                <w:szCs w:val="18"/>
              </w:rPr>
              <w:t xml:space="preserve"> days post-discharge</w:t>
            </w:r>
          </w:p>
        </w:tc>
        <w:tc>
          <w:tcPr>
            <w:tcW w:w="1701" w:type="dxa"/>
          </w:tcPr>
          <w:p w14:paraId="077519B9" w14:textId="09FB3DDC" w:rsidR="006947B7" w:rsidRPr="00F025DF" w:rsidRDefault="006947B7" w:rsidP="00527560">
            <w:pPr>
              <w:jc w:val="center"/>
              <w:rPr>
                <w:sz w:val="18"/>
                <w:szCs w:val="18"/>
              </w:rPr>
            </w:pPr>
            <w:r w:rsidRPr="00F025DF">
              <w:rPr>
                <w:sz w:val="18"/>
                <w:szCs w:val="18"/>
              </w:rPr>
              <w:t>n (%)</w:t>
            </w:r>
          </w:p>
        </w:tc>
        <w:tc>
          <w:tcPr>
            <w:tcW w:w="1843" w:type="dxa"/>
          </w:tcPr>
          <w:p w14:paraId="32688B93" w14:textId="0680DB85" w:rsidR="006947B7" w:rsidRPr="00F025DF" w:rsidRDefault="006947B7" w:rsidP="00527560">
            <w:pPr>
              <w:jc w:val="center"/>
              <w:rPr>
                <w:sz w:val="18"/>
                <w:szCs w:val="18"/>
              </w:rPr>
            </w:pPr>
            <w:r w:rsidRPr="00F025DF">
              <w:rPr>
                <w:sz w:val="18"/>
                <w:szCs w:val="18"/>
              </w:rPr>
              <w:t>n (%)</w:t>
            </w:r>
          </w:p>
        </w:tc>
        <w:tc>
          <w:tcPr>
            <w:tcW w:w="1417" w:type="dxa"/>
          </w:tcPr>
          <w:p w14:paraId="6FBF572C" w14:textId="77777777" w:rsidR="006947B7" w:rsidRPr="00F025DF" w:rsidRDefault="006947B7" w:rsidP="00527560">
            <w:pPr>
              <w:jc w:val="center"/>
              <w:rPr>
                <w:sz w:val="18"/>
                <w:szCs w:val="18"/>
              </w:rPr>
            </w:pPr>
          </w:p>
        </w:tc>
        <w:tc>
          <w:tcPr>
            <w:tcW w:w="1417" w:type="dxa"/>
          </w:tcPr>
          <w:p w14:paraId="1A802BD9" w14:textId="77777777" w:rsidR="006947B7" w:rsidRPr="00F025DF" w:rsidRDefault="006947B7" w:rsidP="00527560">
            <w:pPr>
              <w:jc w:val="center"/>
              <w:rPr>
                <w:sz w:val="18"/>
                <w:szCs w:val="18"/>
              </w:rPr>
            </w:pPr>
          </w:p>
        </w:tc>
      </w:tr>
      <w:tr w:rsidR="006947B7" w:rsidRPr="00B542F5" w14:paraId="31FBC86B" w14:textId="77777777" w:rsidTr="00405F5B">
        <w:tc>
          <w:tcPr>
            <w:tcW w:w="3434" w:type="dxa"/>
          </w:tcPr>
          <w:p w14:paraId="2C26F22B" w14:textId="77777777" w:rsidR="006947B7" w:rsidRPr="00F025DF" w:rsidRDefault="006947B7" w:rsidP="00527560">
            <w:pPr>
              <w:rPr>
                <w:sz w:val="18"/>
                <w:szCs w:val="18"/>
              </w:rPr>
            </w:pPr>
            <w:r w:rsidRPr="00F025DF">
              <w:rPr>
                <w:sz w:val="18"/>
                <w:szCs w:val="18"/>
              </w:rPr>
              <w:t>All-cause re-hospitalization (30 days)</w:t>
            </w:r>
          </w:p>
        </w:tc>
        <w:tc>
          <w:tcPr>
            <w:tcW w:w="1701" w:type="dxa"/>
          </w:tcPr>
          <w:p w14:paraId="6D252460" w14:textId="77777777" w:rsidR="006947B7" w:rsidRPr="00F025DF" w:rsidRDefault="006947B7" w:rsidP="00527560">
            <w:pPr>
              <w:jc w:val="center"/>
              <w:rPr>
                <w:sz w:val="18"/>
                <w:szCs w:val="18"/>
              </w:rPr>
            </w:pPr>
            <w:r w:rsidRPr="00F025DF">
              <w:rPr>
                <w:sz w:val="18"/>
                <w:szCs w:val="18"/>
              </w:rPr>
              <w:t>n (%)</w:t>
            </w:r>
          </w:p>
        </w:tc>
        <w:tc>
          <w:tcPr>
            <w:tcW w:w="1843" w:type="dxa"/>
          </w:tcPr>
          <w:p w14:paraId="44F15F06" w14:textId="77777777" w:rsidR="006947B7" w:rsidRPr="00F025DF" w:rsidRDefault="006947B7" w:rsidP="00527560">
            <w:pPr>
              <w:jc w:val="center"/>
              <w:rPr>
                <w:sz w:val="18"/>
                <w:szCs w:val="18"/>
              </w:rPr>
            </w:pPr>
            <w:r w:rsidRPr="00F025DF">
              <w:rPr>
                <w:sz w:val="18"/>
                <w:szCs w:val="18"/>
              </w:rPr>
              <w:t>n (%)</w:t>
            </w:r>
          </w:p>
        </w:tc>
        <w:tc>
          <w:tcPr>
            <w:tcW w:w="1417" w:type="dxa"/>
          </w:tcPr>
          <w:p w14:paraId="6181FB9B" w14:textId="77777777" w:rsidR="006947B7" w:rsidRPr="00F025DF" w:rsidRDefault="006947B7" w:rsidP="00527560">
            <w:pPr>
              <w:jc w:val="center"/>
              <w:rPr>
                <w:sz w:val="18"/>
                <w:szCs w:val="18"/>
              </w:rPr>
            </w:pPr>
          </w:p>
        </w:tc>
        <w:tc>
          <w:tcPr>
            <w:tcW w:w="1417" w:type="dxa"/>
          </w:tcPr>
          <w:p w14:paraId="7AD75599" w14:textId="1AD7BD33" w:rsidR="006947B7" w:rsidRPr="00F025DF" w:rsidRDefault="006947B7" w:rsidP="00527560">
            <w:pPr>
              <w:jc w:val="center"/>
              <w:rPr>
                <w:sz w:val="18"/>
                <w:szCs w:val="18"/>
              </w:rPr>
            </w:pPr>
          </w:p>
        </w:tc>
      </w:tr>
      <w:tr w:rsidR="006947B7" w:rsidRPr="00B542F5" w14:paraId="284178C7" w14:textId="77777777" w:rsidTr="00405F5B">
        <w:tc>
          <w:tcPr>
            <w:tcW w:w="3434" w:type="dxa"/>
          </w:tcPr>
          <w:p w14:paraId="234471D6" w14:textId="77777777" w:rsidR="006947B7" w:rsidRPr="00F025DF" w:rsidRDefault="006947B7" w:rsidP="00527560">
            <w:pPr>
              <w:rPr>
                <w:sz w:val="18"/>
                <w:szCs w:val="18"/>
              </w:rPr>
            </w:pPr>
            <w:r w:rsidRPr="00F025DF">
              <w:rPr>
                <w:sz w:val="18"/>
                <w:szCs w:val="18"/>
              </w:rPr>
              <w:t>All-cause re-hospitalization (90 days)</w:t>
            </w:r>
          </w:p>
        </w:tc>
        <w:tc>
          <w:tcPr>
            <w:tcW w:w="1701" w:type="dxa"/>
          </w:tcPr>
          <w:p w14:paraId="13CFE4BA" w14:textId="77777777" w:rsidR="006947B7" w:rsidRPr="00F025DF" w:rsidRDefault="006947B7" w:rsidP="00527560">
            <w:pPr>
              <w:jc w:val="center"/>
              <w:rPr>
                <w:sz w:val="18"/>
                <w:szCs w:val="18"/>
              </w:rPr>
            </w:pPr>
            <w:r w:rsidRPr="00F025DF">
              <w:rPr>
                <w:sz w:val="18"/>
                <w:szCs w:val="18"/>
              </w:rPr>
              <w:t>n (%)</w:t>
            </w:r>
          </w:p>
        </w:tc>
        <w:tc>
          <w:tcPr>
            <w:tcW w:w="1843" w:type="dxa"/>
          </w:tcPr>
          <w:p w14:paraId="29868013" w14:textId="77777777" w:rsidR="006947B7" w:rsidRPr="00F025DF" w:rsidRDefault="006947B7" w:rsidP="00527560">
            <w:pPr>
              <w:jc w:val="center"/>
              <w:rPr>
                <w:sz w:val="18"/>
                <w:szCs w:val="18"/>
              </w:rPr>
            </w:pPr>
            <w:r w:rsidRPr="00F025DF">
              <w:rPr>
                <w:sz w:val="18"/>
                <w:szCs w:val="18"/>
              </w:rPr>
              <w:t>n (%)</w:t>
            </w:r>
          </w:p>
        </w:tc>
        <w:tc>
          <w:tcPr>
            <w:tcW w:w="1417" w:type="dxa"/>
          </w:tcPr>
          <w:p w14:paraId="20964B89" w14:textId="77777777" w:rsidR="006947B7" w:rsidRPr="00F025DF" w:rsidRDefault="006947B7" w:rsidP="00527560">
            <w:pPr>
              <w:jc w:val="center"/>
              <w:rPr>
                <w:sz w:val="18"/>
                <w:szCs w:val="18"/>
              </w:rPr>
            </w:pPr>
          </w:p>
        </w:tc>
        <w:tc>
          <w:tcPr>
            <w:tcW w:w="1417" w:type="dxa"/>
          </w:tcPr>
          <w:p w14:paraId="27EC1DD7" w14:textId="529E5E59" w:rsidR="006947B7" w:rsidRPr="00F025DF" w:rsidRDefault="006947B7" w:rsidP="00527560">
            <w:pPr>
              <w:jc w:val="center"/>
              <w:rPr>
                <w:sz w:val="18"/>
                <w:szCs w:val="18"/>
              </w:rPr>
            </w:pPr>
          </w:p>
        </w:tc>
      </w:tr>
      <w:tr w:rsidR="006947B7" w:rsidRPr="00B542F5" w14:paraId="0A7D5B9A" w14:textId="77777777" w:rsidTr="00405F5B">
        <w:tc>
          <w:tcPr>
            <w:tcW w:w="3434" w:type="dxa"/>
          </w:tcPr>
          <w:p w14:paraId="72C3428E" w14:textId="77777777" w:rsidR="006947B7" w:rsidRPr="00F025DF" w:rsidRDefault="006947B7" w:rsidP="00527560">
            <w:pPr>
              <w:rPr>
                <w:sz w:val="18"/>
                <w:szCs w:val="18"/>
              </w:rPr>
            </w:pPr>
            <w:r w:rsidRPr="00F025DF">
              <w:rPr>
                <w:sz w:val="18"/>
                <w:szCs w:val="18"/>
              </w:rPr>
              <w:t>All-cause re-hospitalization (180 days)</w:t>
            </w:r>
          </w:p>
        </w:tc>
        <w:tc>
          <w:tcPr>
            <w:tcW w:w="1701" w:type="dxa"/>
          </w:tcPr>
          <w:p w14:paraId="47DD40BD" w14:textId="77777777" w:rsidR="006947B7" w:rsidRPr="00F025DF" w:rsidRDefault="006947B7" w:rsidP="00527560">
            <w:pPr>
              <w:jc w:val="center"/>
              <w:rPr>
                <w:sz w:val="18"/>
                <w:szCs w:val="18"/>
              </w:rPr>
            </w:pPr>
            <w:r w:rsidRPr="00F025DF">
              <w:rPr>
                <w:sz w:val="18"/>
                <w:szCs w:val="18"/>
              </w:rPr>
              <w:t>n (%)</w:t>
            </w:r>
          </w:p>
        </w:tc>
        <w:tc>
          <w:tcPr>
            <w:tcW w:w="1843" w:type="dxa"/>
          </w:tcPr>
          <w:p w14:paraId="0E0975F2" w14:textId="77777777" w:rsidR="006947B7" w:rsidRPr="00F025DF" w:rsidRDefault="006947B7" w:rsidP="00527560">
            <w:pPr>
              <w:jc w:val="center"/>
              <w:rPr>
                <w:sz w:val="18"/>
                <w:szCs w:val="18"/>
              </w:rPr>
            </w:pPr>
            <w:r w:rsidRPr="00F025DF">
              <w:rPr>
                <w:sz w:val="18"/>
                <w:szCs w:val="18"/>
              </w:rPr>
              <w:t>n (%)</w:t>
            </w:r>
          </w:p>
        </w:tc>
        <w:tc>
          <w:tcPr>
            <w:tcW w:w="1417" w:type="dxa"/>
          </w:tcPr>
          <w:p w14:paraId="6541F4F2" w14:textId="77777777" w:rsidR="006947B7" w:rsidRPr="00F025DF" w:rsidRDefault="006947B7" w:rsidP="00527560">
            <w:pPr>
              <w:jc w:val="center"/>
              <w:rPr>
                <w:sz w:val="18"/>
                <w:szCs w:val="18"/>
              </w:rPr>
            </w:pPr>
          </w:p>
        </w:tc>
        <w:tc>
          <w:tcPr>
            <w:tcW w:w="1417" w:type="dxa"/>
          </w:tcPr>
          <w:p w14:paraId="1BFE6BE1" w14:textId="40DC7A05" w:rsidR="006947B7" w:rsidRPr="00F025DF" w:rsidRDefault="006947B7" w:rsidP="00527560">
            <w:pPr>
              <w:jc w:val="center"/>
              <w:rPr>
                <w:sz w:val="18"/>
                <w:szCs w:val="18"/>
              </w:rPr>
            </w:pPr>
          </w:p>
        </w:tc>
      </w:tr>
      <w:tr w:rsidR="006947B7" w:rsidRPr="00B542F5" w14:paraId="1AE8B038" w14:textId="77777777" w:rsidTr="00405F5B">
        <w:tc>
          <w:tcPr>
            <w:tcW w:w="3434" w:type="dxa"/>
          </w:tcPr>
          <w:p w14:paraId="062FD3A7" w14:textId="77777777" w:rsidR="006947B7" w:rsidRPr="00F025DF" w:rsidRDefault="006947B7" w:rsidP="00527560">
            <w:pPr>
              <w:rPr>
                <w:sz w:val="18"/>
                <w:szCs w:val="18"/>
              </w:rPr>
            </w:pPr>
            <w:r w:rsidRPr="00F025DF">
              <w:rPr>
                <w:sz w:val="18"/>
                <w:szCs w:val="18"/>
              </w:rPr>
              <w:t>Colectomy 365 days post-diagnosis</w:t>
            </w:r>
          </w:p>
        </w:tc>
        <w:tc>
          <w:tcPr>
            <w:tcW w:w="1701" w:type="dxa"/>
          </w:tcPr>
          <w:p w14:paraId="73D763B0" w14:textId="77777777" w:rsidR="006947B7" w:rsidRPr="00F025DF" w:rsidRDefault="006947B7" w:rsidP="00527560">
            <w:pPr>
              <w:jc w:val="center"/>
              <w:rPr>
                <w:sz w:val="18"/>
                <w:szCs w:val="18"/>
              </w:rPr>
            </w:pPr>
            <w:r w:rsidRPr="00F025DF">
              <w:rPr>
                <w:sz w:val="18"/>
                <w:szCs w:val="18"/>
              </w:rPr>
              <w:t>n (%)</w:t>
            </w:r>
          </w:p>
        </w:tc>
        <w:tc>
          <w:tcPr>
            <w:tcW w:w="1843" w:type="dxa"/>
          </w:tcPr>
          <w:p w14:paraId="291855B8" w14:textId="77777777" w:rsidR="006947B7" w:rsidRPr="00F025DF" w:rsidRDefault="006947B7" w:rsidP="00527560">
            <w:pPr>
              <w:jc w:val="center"/>
              <w:rPr>
                <w:sz w:val="18"/>
                <w:szCs w:val="18"/>
              </w:rPr>
            </w:pPr>
            <w:r w:rsidRPr="00F025DF">
              <w:rPr>
                <w:sz w:val="18"/>
                <w:szCs w:val="18"/>
              </w:rPr>
              <w:t>n (%)</w:t>
            </w:r>
          </w:p>
        </w:tc>
        <w:tc>
          <w:tcPr>
            <w:tcW w:w="1417" w:type="dxa"/>
          </w:tcPr>
          <w:p w14:paraId="0604E63A" w14:textId="77777777" w:rsidR="006947B7" w:rsidRPr="00F025DF" w:rsidRDefault="006947B7" w:rsidP="00527560">
            <w:pPr>
              <w:rPr>
                <w:sz w:val="18"/>
                <w:szCs w:val="18"/>
              </w:rPr>
            </w:pPr>
          </w:p>
        </w:tc>
        <w:tc>
          <w:tcPr>
            <w:tcW w:w="1417" w:type="dxa"/>
          </w:tcPr>
          <w:p w14:paraId="259D3436" w14:textId="2E5ECDAB" w:rsidR="006947B7" w:rsidRPr="00F025DF" w:rsidRDefault="006947B7" w:rsidP="00527560">
            <w:pPr>
              <w:rPr>
                <w:sz w:val="18"/>
                <w:szCs w:val="18"/>
              </w:rPr>
            </w:pPr>
          </w:p>
        </w:tc>
      </w:tr>
      <w:tr w:rsidR="00A63B8B" w:rsidRPr="00B542F5" w14:paraId="1973F9A6" w14:textId="77777777" w:rsidTr="00405F5B">
        <w:tc>
          <w:tcPr>
            <w:tcW w:w="3434" w:type="dxa"/>
          </w:tcPr>
          <w:p w14:paraId="64B6890E" w14:textId="7BB6465A" w:rsidR="00A63B8B" w:rsidRPr="00F025DF" w:rsidRDefault="00A63B8B" w:rsidP="00527560">
            <w:pPr>
              <w:rPr>
                <w:sz w:val="18"/>
                <w:szCs w:val="18"/>
              </w:rPr>
            </w:pPr>
            <w:r>
              <w:rPr>
                <w:sz w:val="18"/>
                <w:szCs w:val="18"/>
              </w:rPr>
              <w:t>Cost</w:t>
            </w:r>
            <w:r w:rsidR="003A7D94">
              <w:rPr>
                <w:sz w:val="18"/>
                <w:szCs w:val="18"/>
              </w:rPr>
              <w:t xml:space="preserve"> (8 groups and total for both 180-day and 365-day post-admission)</w:t>
            </w:r>
          </w:p>
        </w:tc>
        <w:tc>
          <w:tcPr>
            <w:tcW w:w="1701" w:type="dxa"/>
          </w:tcPr>
          <w:p w14:paraId="49B4C32A" w14:textId="6154FA1E" w:rsidR="00A63B8B" w:rsidRPr="00F025DF" w:rsidRDefault="00A63B8B" w:rsidP="00527560">
            <w:pPr>
              <w:jc w:val="center"/>
              <w:rPr>
                <w:sz w:val="18"/>
                <w:szCs w:val="18"/>
              </w:rPr>
            </w:pPr>
            <w:r w:rsidRPr="00B542F5">
              <w:rPr>
                <w:sz w:val="18"/>
                <w:szCs w:val="18"/>
              </w:rPr>
              <w:t>Mean ± SD</w:t>
            </w:r>
            <w:r>
              <w:rPr>
                <w:sz w:val="18"/>
                <w:szCs w:val="18"/>
              </w:rPr>
              <w:t>, median, IQR, range</w:t>
            </w:r>
          </w:p>
        </w:tc>
        <w:tc>
          <w:tcPr>
            <w:tcW w:w="1843" w:type="dxa"/>
          </w:tcPr>
          <w:p w14:paraId="36AFFD5F" w14:textId="350C4116" w:rsidR="00A63B8B" w:rsidRPr="00F025DF" w:rsidRDefault="00A63B8B" w:rsidP="00527560">
            <w:pPr>
              <w:jc w:val="center"/>
              <w:rPr>
                <w:sz w:val="18"/>
                <w:szCs w:val="18"/>
              </w:rPr>
            </w:pPr>
            <w:r w:rsidRPr="00B542F5">
              <w:rPr>
                <w:sz w:val="18"/>
                <w:szCs w:val="18"/>
              </w:rPr>
              <w:t>Mean ± SD</w:t>
            </w:r>
            <w:r>
              <w:rPr>
                <w:sz w:val="18"/>
                <w:szCs w:val="18"/>
              </w:rPr>
              <w:t>, median, IQR, range</w:t>
            </w:r>
          </w:p>
        </w:tc>
        <w:tc>
          <w:tcPr>
            <w:tcW w:w="1417" w:type="dxa"/>
          </w:tcPr>
          <w:p w14:paraId="0FDE9C9D" w14:textId="77777777" w:rsidR="00A63B8B" w:rsidRPr="00F025DF" w:rsidRDefault="00A63B8B" w:rsidP="00527560">
            <w:pPr>
              <w:rPr>
                <w:sz w:val="18"/>
                <w:szCs w:val="18"/>
              </w:rPr>
            </w:pPr>
          </w:p>
        </w:tc>
        <w:tc>
          <w:tcPr>
            <w:tcW w:w="1417" w:type="dxa"/>
          </w:tcPr>
          <w:p w14:paraId="1897FA8F" w14:textId="0500EF07" w:rsidR="00A63B8B" w:rsidRPr="00F025DF" w:rsidRDefault="00A63B8B" w:rsidP="00527560">
            <w:pPr>
              <w:rPr>
                <w:sz w:val="18"/>
                <w:szCs w:val="18"/>
              </w:rPr>
            </w:pPr>
          </w:p>
        </w:tc>
      </w:tr>
    </w:tbl>
    <w:p w14:paraId="314436E9" w14:textId="17C75A83" w:rsidR="0035646F" w:rsidRDefault="0035646F" w:rsidP="0035646F">
      <w:pPr>
        <w:pStyle w:val="CommentText"/>
      </w:pPr>
      <w:r>
        <w:rPr>
          <w:vertAlign w:val="superscript"/>
        </w:rPr>
        <w:t>1</w:t>
      </w:r>
      <w:r w:rsidRPr="0035646F">
        <w:t xml:space="preserve"> </w:t>
      </w:r>
      <w:r>
        <w:t xml:space="preserve">Separate tables for each of the </w:t>
      </w:r>
      <w:r w:rsidR="00A83001">
        <w:t>4</w:t>
      </w:r>
      <w:r>
        <w:t xml:space="preserve"> cohort/control groups</w:t>
      </w:r>
    </w:p>
    <w:p w14:paraId="35AA665B" w14:textId="6DA79FF0" w:rsidR="00CF2C85" w:rsidRDefault="00CF2C85" w:rsidP="00CF2C85">
      <w:pPr>
        <w:spacing w:after="200" w:line="276" w:lineRule="auto"/>
      </w:pPr>
      <w:r w:rsidRPr="00B542F5">
        <w:t>**ACH-stay or LTCF-stay</w:t>
      </w:r>
    </w:p>
    <w:p w14:paraId="4F088B3D" w14:textId="15D28CE3" w:rsidR="008A2966" w:rsidRPr="00B542F5" w:rsidRDefault="008A2966" w:rsidP="00CF2C85">
      <w:pPr>
        <w:spacing w:after="200" w:line="276" w:lineRule="auto"/>
        <w:sectPr w:rsidR="008A2966" w:rsidRPr="00B542F5">
          <w:pgSz w:w="12240" w:h="15840"/>
          <w:pgMar w:top="1440" w:right="1440" w:bottom="1440" w:left="1440" w:header="708" w:footer="708" w:gutter="0"/>
          <w:cols w:space="708"/>
          <w:docGrid w:linePitch="360"/>
        </w:sectPr>
      </w:pPr>
      <w:r>
        <w:t>~Not all individuals in the control groups will have been hospitalized</w:t>
      </w:r>
    </w:p>
    <w:p w14:paraId="0AEA9105" w14:textId="2C417408" w:rsidR="00F83536" w:rsidRPr="00534629" w:rsidRDefault="00137862" w:rsidP="00F83536">
      <w:pPr>
        <w:rPr>
          <w:b/>
        </w:rPr>
      </w:pPr>
      <w:r w:rsidRPr="00534629">
        <w:rPr>
          <w:b/>
        </w:rPr>
        <w:lastRenderedPageBreak/>
        <w:t xml:space="preserve">Table </w:t>
      </w:r>
      <w:r w:rsidR="00534629" w:rsidRPr="00534629">
        <w:rPr>
          <w:b/>
        </w:rPr>
        <w:t>X</w:t>
      </w:r>
      <w:r w:rsidR="00F83536" w:rsidRPr="00534629">
        <w:rPr>
          <w:b/>
        </w:rPr>
        <w:t>: Outcomes by CDI risk factors</w:t>
      </w:r>
    </w:p>
    <w:tbl>
      <w:tblPr>
        <w:tblStyle w:val="TableGrid"/>
        <w:tblW w:w="0" w:type="auto"/>
        <w:tblLook w:val="04A0" w:firstRow="1" w:lastRow="0" w:firstColumn="1" w:lastColumn="0" w:noHBand="0" w:noVBand="1"/>
      </w:tblPr>
      <w:tblGrid>
        <w:gridCol w:w="3078"/>
        <w:gridCol w:w="1894"/>
        <w:gridCol w:w="1895"/>
        <w:gridCol w:w="1108"/>
        <w:gridCol w:w="1375"/>
      </w:tblGrid>
      <w:tr w:rsidR="00DD198A" w:rsidRPr="00B542F5" w14:paraId="5ED5116E" w14:textId="3974F443" w:rsidTr="00992634">
        <w:tc>
          <w:tcPr>
            <w:tcW w:w="8188" w:type="dxa"/>
            <w:gridSpan w:val="4"/>
            <w:shd w:val="clear" w:color="auto" w:fill="BFBFBF" w:themeFill="background1" w:themeFillShade="BF"/>
          </w:tcPr>
          <w:p w14:paraId="63CA3160" w14:textId="387C950A" w:rsidR="00DD198A" w:rsidRPr="00B542F5" w:rsidRDefault="00DD198A" w:rsidP="00F83536">
            <w:pPr>
              <w:rPr>
                <w:b/>
                <w:sz w:val="18"/>
                <w:szCs w:val="18"/>
              </w:rPr>
            </w:pPr>
            <w:r w:rsidRPr="00B542F5">
              <w:rPr>
                <w:b/>
                <w:sz w:val="18"/>
                <w:szCs w:val="18"/>
              </w:rPr>
              <w:t xml:space="preserve">OUTCOME: </w:t>
            </w:r>
            <w:r w:rsidR="003D21C9">
              <w:rPr>
                <w:b/>
                <w:sz w:val="18"/>
                <w:szCs w:val="18"/>
              </w:rPr>
              <w:t xml:space="preserve">e.g. </w:t>
            </w:r>
            <w:r w:rsidRPr="00B542F5">
              <w:rPr>
                <w:b/>
                <w:sz w:val="18"/>
                <w:szCs w:val="18"/>
              </w:rPr>
              <w:t>LENGTH OF STAY*</w:t>
            </w:r>
            <w:r w:rsidR="003D21C9">
              <w:rPr>
                <w:b/>
                <w:sz w:val="18"/>
                <w:szCs w:val="18"/>
              </w:rPr>
              <w:t xml:space="preserve"> (see below for the other outcomes)</w:t>
            </w:r>
          </w:p>
        </w:tc>
        <w:tc>
          <w:tcPr>
            <w:tcW w:w="1388" w:type="dxa"/>
            <w:shd w:val="clear" w:color="auto" w:fill="BFBFBF" w:themeFill="background1" w:themeFillShade="BF"/>
          </w:tcPr>
          <w:p w14:paraId="56CB779E" w14:textId="77777777" w:rsidR="00DD198A" w:rsidRPr="00B542F5" w:rsidRDefault="00DD198A" w:rsidP="00F83536">
            <w:pPr>
              <w:rPr>
                <w:b/>
                <w:sz w:val="18"/>
                <w:szCs w:val="18"/>
              </w:rPr>
            </w:pPr>
          </w:p>
        </w:tc>
      </w:tr>
      <w:tr w:rsidR="00DD198A" w:rsidRPr="00B542F5" w14:paraId="4E3F42C9" w14:textId="56B8DAF6" w:rsidTr="00992634">
        <w:tc>
          <w:tcPr>
            <w:tcW w:w="3172" w:type="dxa"/>
          </w:tcPr>
          <w:p w14:paraId="2F0A95D5" w14:textId="77777777" w:rsidR="00DD198A" w:rsidRPr="00B542F5" w:rsidRDefault="00DD198A" w:rsidP="00F83536">
            <w:pPr>
              <w:rPr>
                <w:sz w:val="18"/>
                <w:szCs w:val="18"/>
              </w:rPr>
            </w:pPr>
          </w:p>
        </w:tc>
        <w:tc>
          <w:tcPr>
            <w:tcW w:w="1950" w:type="dxa"/>
          </w:tcPr>
          <w:p w14:paraId="4422E34C" w14:textId="44B367E4" w:rsidR="00DD198A" w:rsidRPr="00B542F5" w:rsidRDefault="00DD198A" w:rsidP="00F83536">
            <w:pPr>
              <w:jc w:val="center"/>
              <w:rPr>
                <w:b/>
                <w:sz w:val="18"/>
                <w:szCs w:val="18"/>
              </w:rPr>
            </w:pPr>
            <w:r w:rsidRPr="00B542F5">
              <w:rPr>
                <w:b/>
                <w:sz w:val="18"/>
                <w:szCs w:val="18"/>
              </w:rPr>
              <w:t>CDI cohort</w:t>
            </w:r>
          </w:p>
        </w:tc>
        <w:tc>
          <w:tcPr>
            <w:tcW w:w="1951" w:type="dxa"/>
          </w:tcPr>
          <w:p w14:paraId="0976A910" w14:textId="4063EF2F" w:rsidR="00DD198A" w:rsidRPr="00B542F5" w:rsidRDefault="00DD198A" w:rsidP="00F83536">
            <w:pPr>
              <w:jc w:val="center"/>
              <w:rPr>
                <w:b/>
                <w:sz w:val="18"/>
                <w:szCs w:val="18"/>
              </w:rPr>
            </w:pPr>
            <w:r w:rsidRPr="00B542F5">
              <w:rPr>
                <w:b/>
                <w:sz w:val="18"/>
                <w:szCs w:val="18"/>
              </w:rPr>
              <w:t>Non-CDI cohort</w:t>
            </w:r>
            <w:r w:rsidR="008A2966" w:rsidRPr="008A2966">
              <w:rPr>
                <w:b/>
                <w:sz w:val="18"/>
                <w:szCs w:val="18"/>
                <w:vertAlign w:val="superscript"/>
              </w:rPr>
              <w:t>+</w:t>
            </w:r>
          </w:p>
        </w:tc>
        <w:tc>
          <w:tcPr>
            <w:tcW w:w="1115" w:type="dxa"/>
          </w:tcPr>
          <w:p w14:paraId="2840851C" w14:textId="5586370E" w:rsidR="00DD198A" w:rsidRPr="00B542F5" w:rsidRDefault="00DD198A" w:rsidP="00F83536">
            <w:pPr>
              <w:jc w:val="center"/>
              <w:rPr>
                <w:b/>
                <w:sz w:val="18"/>
                <w:szCs w:val="18"/>
              </w:rPr>
            </w:pPr>
            <w:r w:rsidRPr="00B542F5">
              <w:rPr>
                <w:b/>
                <w:sz w:val="18"/>
                <w:szCs w:val="18"/>
              </w:rPr>
              <w:t>P-value</w:t>
            </w:r>
            <w:r w:rsidR="00992634">
              <w:rPr>
                <w:b/>
                <w:sz w:val="18"/>
                <w:szCs w:val="18"/>
              </w:rPr>
              <w:t xml:space="preserve"> for mean difference</w:t>
            </w:r>
          </w:p>
        </w:tc>
        <w:tc>
          <w:tcPr>
            <w:tcW w:w="1388" w:type="dxa"/>
          </w:tcPr>
          <w:p w14:paraId="0CB50528" w14:textId="4BA62734" w:rsidR="00DD198A" w:rsidRPr="00B542F5" w:rsidRDefault="00DD198A" w:rsidP="00F83536">
            <w:pPr>
              <w:jc w:val="center"/>
              <w:rPr>
                <w:b/>
                <w:sz w:val="18"/>
                <w:szCs w:val="18"/>
              </w:rPr>
            </w:pPr>
            <w:r>
              <w:rPr>
                <w:b/>
                <w:sz w:val="18"/>
                <w:szCs w:val="18"/>
              </w:rPr>
              <w:t>Attributable outcome (CI)</w:t>
            </w:r>
          </w:p>
        </w:tc>
      </w:tr>
      <w:tr w:rsidR="00DD198A" w:rsidRPr="00B542F5" w14:paraId="43D4356B" w14:textId="179397B1" w:rsidTr="00992634">
        <w:tc>
          <w:tcPr>
            <w:tcW w:w="3172" w:type="dxa"/>
          </w:tcPr>
          <w:p w14:paraId="6BF1FB06" w14:textId="77777777" w:rsidR="00DD198A" w:rsidRPr="00B542F5" w:rsidRDefault="00DD198A" w:rsidP="00F83536">
            <w:pPr>
              <w:rPr>
                <w:b/>
                <w:sz w:val="18"/>
                <w:szCs w:val="18"/>
              </w:rPr>
            </w:pPr>
            <w:r w:rsidRPr="00B542F5">
              <w:rPr>
                <w:b/>
                <w:sz w:val="18"/>
                <w:szCs w:val="18"/>
              </w:rPr>
              <w:t>Age group (years)</w:t>
            </w:r>
          </w:p>
        </w:tc>
        <w:tc>
          <w:tcPr>
            <w:tcW w:w="1950" w:type="dxa"/>
          </w:tcPr>
          <w:p w14:paraId="3D38057F" w14:textId="77777777" w:rsidR="00DD198A" w:rsidRPr="00B542F5" w:rsidRDefault="00DD198A" w:rsidP="00F83536">
            <w:pPr>
              <w:rPr>
                <w:sz w:val="18"/>
                <w:szCs w:val="18"/>
              </w:rPr>
            </w:pPr>
          </w:p>
        </w:tc>
        <w:tc>
          <w:tcPr>
            <w:tcW w:w="1951" w:type="dxa"/>
          </w:tcPr>
          <w:p w14:paraId="2937BDC4" w14:textId="77777777" w:rsidR="00DD198A" w:rsidRPr="00B542F5" w:rsidRDefault="00DD198A" w:rsidP="00F83536">
            <w:pPr>
              <w:rPr>
                <w:sz w:val="18"/>
                <w:szCs w:val="18"/>
              </w:rPr>
            </w:pPr>
          </w:p>
        </w:tc>
        <w:tc>
          <w:tcPr>
            <w:tcW w:w="1115" w:type="dxa"/>
          </w:tcPr>
          <w:p w14:paraId="5A77DFDE" w14:textId="77777777" w:rsidR="00DD198A" w:rsidRPr="00B542F5" w:rsidRDefault="00DD198A" w:rsidP="00F83536">
            <w:pPr>
              <w:rPr>
                <w:sz w:val="18"/>
                <w:szCs w:val="18"/>
              </w:rPr>
            </w:pPr>
          </w:p>
        </w:tc>
        <w:tc>
          <w:tcPr>
            <w:tcW w:w="1388" w:type="dxa"/>
          </w:tcPr>
          <w:p w14:paraId="142F11B5" w14:textId="77777777" w:rsidR="00DD198A" w:rsidRPr="00B542F5" w:rsidRDefault="00DD198A" w:rsidP="00F83536">
            <w:pPr>
              <w:rPr>
                <w:sz w:val="18"/>
                <w:szCs w:val="18"/>
              </w:rPr>
            </w:pPr>
          </w:p>
        </w:tc>
      </w:tr>
      <w:tr w:rsidR="00DD198A" w:rsidRPr="00B542F5" w14:paraId="2B8E46D8" w14:textId="6CC70D44" w:rsidTr="00992634">
        <w:tc>
          <w:tcPr>
            <w:tcW w:w="3172" w:type="dxa"/>
          </w:tcPr>
          <w:p w14:paraId="3F1227AF" w14:textId="77777777" w:rsidR="00DD198A" w:rsidRPr="00B542F5" w:rsidRDefault="00DD198A" w:rsidP="00F83536">
            <w:pPr>
              <w:jc w:val="right"/>
              <w:rPr>
                <w:sz w:val="18"/>
                <w:szCs w:val="18"/>
              </w:rPr>
            </w:pPr>
            <w:r w:rsidRPr="00B542F5">
              <w:rPr>
                <w:sz w:val="18"/>
                <w:szCs w:val="18"/>
              </w:rPr>
              <w:t>18-44</w:t>
            </w:r>
          </w:p>
        </w:tc>
        <w:tc>
          <w:tcPr>
            <w:tcW w:w="1950" w:type="dxa"/>
          </w:tcPr>
          <w:p w14:paraId="368927F0" w14:textId="194409FE" w:rsidR="00DD198A" w:rsidRPr="00B542F5" w:rsidRDefault="00DD198A" w:rsidP="00F83536">
            <w:pPr>
              <w:jc w:val="center"/>
              <w:rPr>
                <w:sz w:val="18"/>
                <w:szCs w:val="18"/>
              </w:rPr>
            </w:pPr>
            <w:r w:rsidRPr="00B542F5">
              <w:rPr>
                <w:sz w:val="18"/>
                <w:szCs w:val="18"/>
              </w:rPr>
              <w:t>Mean ± SD</w:t>
            </w:r>
            <w:r>
              <w:rPr>
                <w:sz w:val="18"/>
                <w:szCs w:val="18"/>
              </w:rPr>
              <w:t>, median, IQR, range</w:t>
            </w:r>
          </w:p>
        </w:tc>
        <w:tc>
          <w:tcPr>
            <w:tcW w:w="1951" w:type="dxa"/>
          </w:tcPr>
          <w:p w14:paraId="46CDE0FA" w14:textId="14C3EF53" w:rsidR="00DD198A" w:rsidRPr="00B542F5" w:rsidRDefault="00DD198A" w:rsidP="00F83536">
            <w:pPr>
              <w:jc w:val="center"/>
              <w:rPr>
                <w:sz w:val="18"/>
                <w:szCs w:val="18"/>
              </w:rPr>
            </w:pPr>
            <w:r w:rsidRPr="00B542F5">
              <w:rPr>
                <w:sz w:val="18"/>
                <w:szCs w:val="18"/>
              </w:rPr>
              <w:t>Mean ± SD</w:t>
            </w:r>
            <w:r>
              <w:rPr>
                <w:sz w:val="18"/>
                <w:szCs w:val="18"/>
              </w:rPr>
              <w:t>, median, IQR, range</w:t>
            </w:r>
          </w:p>
        </w:tc>
        <w:tc>
          <w:tcPr>
            <w:tcW w:w="1115" w:type="dxa"/>
          </w:tcPr>
          <w:p w14:paraId="633CB8E6" w14:textId="77777777" w:rsidR="00DD198A" w:rsidRPr="00B542F5" w:rsidRDefault="00DD198A" w:rsidP="00F83536">
            <w:pPr>
              <w:rPr>
                <w:sz w:val="18"/>
                <w:szCs w:val="18"/>
              </w:rPr>
            </w:pPr>
          </w:p>
        </w:tc>
        <w:tc>
          <w:tcPr>
            <w:tcW w:w="1388" w:type="dxa"/>
          </w:tcPr>
          <w:p w14:paraId="2B54D29B" w14:textId="68F46E4E" w:rsidR="00DD198A" w:rsidRPr="00B542F5" w:rsidRDefault="00992634" w:rsidP="00F83536">
            <w:pPr>
              <w:rPr>
                <w:sz w:val="18"/>
                <w:szCs w:val="18"/>
              </w:rPr>
            </w:pPr>
            <w:r>
              <w:rPr>
                <w:sz w:val="18"/>
                <w:szCs w:val="18"/>
              </w:rPr>
              <w:t>Difference in m</w:t>
            </w:r>
            <w:r w:rsidR="00DD198A">
              <w:rPr>
                <w:sz w:val="18"/>
                <w:szCs w:val="18"/>
              </w:rPr>
              <w:t>ean (95% CI)</w:t>
            </w:r>
          </w:p>
        </w:tc>
      </w:tr>
      <w:tr w:rsidR="00DD198A" w:rsidRPr="00B542F5" w14:paraId="030129BE" w14:textId="7020432C" w:rsidTr="00992634">
        <w:tc>
          <w:tcPr>
            <w:tcW w:w="3172" w:type="dxa"/>
          </w:tcPr>
          <w:p w14:paraId="0C40868B" w14:textId="7AF41F67" w:rsidR="00DD198A" w:rsidRPr="00B542F5" w:rsidRDefault="00DD198A" w:rsidP="00F83536">
            <w:pPr>
              <w:jc w:val="right"/>
              <w:rPr>
                <w:sz w:val="18"/>
                <w:szCs w:val="18"/>
              </w:rPr>
            </w:pPr>
            <w:r w:rsidRPr="00B542F5">
              <w:rPr>
                <w:sz w:val="18"/>
                <w:szCs w:val="18"/>
              </w:rPr>
              <w:t>45-64</w:t>
            </w:r>
          </w:p>
        </w:tc>
        <w:tc>
          <w:tcPr>
            <w:tcW w:w="1950" w:type="dxa"/>
          </w:tcPr>
          <w:p w14:paraId="22762D35" w14:textId="3BC0F607" w:rsidR="00DD198A" w:rsidRPr="00B542F5" w:rsidRDefault="00DD198A" w:rsidP="00F83536">
            <w:pPr>
              <w:jc w:val="center"/>
              <w:rPr>
                <w:sz w:val="18"/>
                <w:szCs w:val="18"/>
              </w:rPr>
            </w:pPr>
            <w:r w:rsidRPr="00B542F5">
              <w:rPr>
                <w:sz w:val="18"/>
                <w:szCs w:val="18"/>
              </w:rPr>
              <w:t>Mean ± SD</w:t>
            </w:r>
            <w:r>
              <w:rPr>
                <w:sz w:val="18"/>
                <w:szCs w:val="18"/>
              </w:rPr>
              <w:t>, median, IQR, range</w:t>
            </w:r>
          </w:p>
        </w:tc>
        <w:tc>
          <w:tcPr>
            <w:tcW w:w="1951" w:type="dxa"/>
          </w:tcPr>
          <w:p w14:paraId="2AB11243" w14:textId="74AB5131" w:rsidR="00DD198A" w:rsidRPr="00B542F5" w:rsidRDefault="00DD198A" w:rsidP="00F83536">
            <w:pPr>
              <w:jc w:val="center"/>
              <w:rPr>
                <w:sz w:val="18"/>
                <w:szCs w:val="18"/>
              </w:rPr>
            </w:pPr>
            <w:r w:rsidRPr="00B542F5">
              <w:rPr>
                <w:sz w:val="18"/>
                <w:szCs w:val="18"/>
              </w:rPr>
              <w:t>Mean ± SD</w:t>
            </w:r>
            <w:r>
              <w:rPr>
                <w:sz w:val="18"/>
                <w:szCs w:val="18"/>
              </w:rPr>
              <w:t>, median, IQR, range</w:t>
            </w:r>
          </w:p>
        </w:tc>
        <w:tc>
          <w:tcPr>
            <w:tcW w:w="1115" w:type="dxa"/>
          </w:tcPr>
          <w:p w14:paraId="66165D2B" w14:textId="77777777" w:rsidR="00DD198A" w:rsidRPr="00B542F5" w:rsidRDefault="00DD198A" w:rsidP="00F83536">
            <w:pPr>
              <w:rPr>
                <w:sz w:val="18"/>
                <w:szCs w:val="18"/>
              </w:rPr>
            </w:pPr>
          </w:p>
        </w:tc>
        <w:tc>
          <w:tcPr>
            <w:tcW w:w="1388" w:type="dxa"/>
          </w:tcPr>
          <w:p w14:paraId="20BDD809" w14:textId="4E8BEC48" w:rsidR="00DD198A" w:rsidRPr="00B542F5" w:rsidRDefault="00992634" w:rsidP="00F83536">
            <w:pPr>
              <w:rPr>
                <w:sz w:val="18"/>
                <w:szCs w:val="18"/>
              </w:rPr>
            </w:pPr>
            <w:r>
              <w:rPr>
                <w:sz w:val="18"/>
                <w:szCs w:val="18"/>
              </w:rPr>
              <w:t>Difference in mean (95% CI)</w:t>
            </w:r>
          </w:p>
        </w:tc>
      </w:tr>
      <w:tr w:rsidR="00DD198A" w:rsidRPr="00B542F5" w14:paraId="5E79C41C" w14:textId="2E159E39" w:rsidTr="00992634">
        <w:tc>
          <w:tcPr>
            <w:tcW w:w="3172" w:type="dxa"/>
          </w:tcPr>
          <w:p w14:paraId="5EAB1FCF" w14:textId="77777777" w:rsidR="00DD198A" w:rsidRPr="00B542F5" w:rsidRDefault="00DD198A" w:rsidP="00F83536">
            <w:pPr>
              <w:jc w:val="right"/>
              <w:rPr>
                <w:sz w:val="18"/>
                <w:szCs w:val="18"/>
              </w:rPr>
            </w:pPr>
            <w:r w:rsidRPr="00B542F5">
              <w:rPr>
                <w:sz w:val="18"/>
                <w:szCs w:val="18"/>
              </w:rPr>
              <w:t>65-74</w:t>
            </w:r>
          </w:p>
        </w:tc>
        <w:tc>
          <w:tcPr>
            <w:tcW w:w="1950" w:type="dxa"/>
          </w:tcPr>
          <w:p w14:paraId="65F03479" w14:textId="6B56BF28" w:rsidR="00DD198A" w:rsidRPr="00B542F5" w:rsidRDefault="00DD198A" w:rsidP="00F83536">
            <w:pPr>
              <w:jc w:val="center"/>
              <w:rPr>
                <w:sz w:val="18"/>
                <w:szCs w:val="18"/>
              </w:rPr>
            </w:pPr>
            <w:r w:rsidRPr="00B542F5">
              <w:rPr>
                <w:sz w:val="18"/>
                <w:szCs w:val="18"/>
              </w:rPr>
              <w:t>Mean ± SD</w:t>
            </w:r>
            <w:r>
              <w:rPr>
                <w:sz w:val="18"/>
                <w:szCs w:val="18"/>
              </w:rPr>
              <w:t>, median, IQR, range</w:t>
            </w:r>
          </w:p>
        </w:tc>
        <w:tc>
          <w:tcPr>
            <w:tcW w:w="1951" w:type="dxa"/>
          </w:tcPr>
          <w:p w14:paraId="4B19E27E" w14:textId="79F05332" w:rsidR="00DD198A" w:rsidRPr="00B542F5" w:rsidRDefault="00DD198A" w:rsidP="00F83536">
            <w:pPr>
              <w:jc w:val="center"/>
              <w:rPr>
                <w:sz w:val="18"/>
                <w:szCs w:val="18"/>
              </w:rPr>
            </w:pPr>
            <w:r w:rsidRPr="00B542F5">
              <w:rPr>
                <w:sz w:val="18"/>
                <w:szCs w:val="18"/>
              </w:rPr>
              <w:t>Mean ± SD</w:t>
            </w:r>
            <w:r>
              <w:rPr>
                <w:sz w:val="18"/>
                <w:szCs w:val="18"/>
              </w:rPr>
              <w:t>, median, IQR, range</w:t>
            </w:r>
          </w:p>
        </w:tc>
        <w:tc>
          <w:tcPr>
            <w:tcW w:w="1115" w:type="dxa"/>
          </w:tcPr>
          <w:p w14:paraId="3B12E220" w14:textId="77777777" w:rsidR="00DD198A" w:rsidRPr="00B542F5" w:rsidRDefault="00DD198A" w:rsidP="00F83536">
            <w:pPr>
              <w:rPr>
                <w:sz w:val="18"/>
                <w:szCs w:val="18"/>
              </w:rPr>
            </w:pPr>
          </w:p>
        </w:tc>
        <w:tc>
          <w:tcPr>
            <w:tcW w:w="1388" w:type="dxa"/>
          </w:tcPr>
          <w:p w14:paraId="0E63B917" w14:textId="08FF8B34" w:rsidR="00DD198A" w:rsidRPr="00B542F5" w:rsidRDefault="00992634" w:rsidP="00F83536">
            <w:pPr>
              <w:rPr>
                <w:sz w:val="18"/>
                <w:szCs w:val="18"/>
              </w:rPr>
            </w:pPr>
            <w:r>
              <w:rPr>
                <w:sz w:val="18"/>
                <w:szCs w:val="18"/>
              </w:rPr>
              <w:t>Difference in mean (95% CI)</w:t>
            </w:r>
          </w:p>
        </w:tc>
      </w:tr>
      <w:tr w:rsidR="00DD198A" w:rsidRPr="00B542F5" w14:paraId="217BB59E" w14:textId="22C06CAB" w:rsidTr="00992634">
        <w:tc>
          <w:tcPr>
            <w:tcW w:w="3172" w:type="dxa"/>
          </w:tcPr>
          <w:p w14:paraId="006541E3" w14:textId="77777777" w:rsidR="00DD198A" w:rsidRPr="00B542F5" w:rsidRDefault="00DD198A" w:rsidP="00F83536">
            <w:pPr>
              <w:jc w:val="right"/>
              <w:rPr>
                <w:sz w:val="18"/>
                <w:szCs w:val="18"/>
              </w:rPr>
            </w:pPr>
            <w:r w:rsidRPr="00B542F5">
              <w:rPr>
                <w:sz w:val="18"/>
                <w:szCs w:val="18"/>
              </w:rPr>
              <w:t>75-84</w:t>
            </w:r>
          </w:p>
        </w:tc>
        <w:tc>
          <w:tcPr>
            <w:tcW w:w="1950" w:type="dxa"/>
          </w:tcPr>
          <w:p w14:paraId="479D6187" w14:textId="7AB9B93C" w:rsidR="00DD198A" w:rsidRPr="00B542F5" w:rsidRDefault="00DD198A" w:rsidP="00F83536">
            <w:pPr>
              <w:jc w:val="center"/>
              <w:rPr>
                <w:sz w:val="18"/>
                <w:szCs w:val="18"/>
              </w:rPr>
            </w:pPr>
            <w:r w:rsidRPr="00B542F5">
              <w:rPr>
                <w:sz w:val="18"/>
                <w:szCs w:val="18"/>
              </w:rPr>
              <w:t>Mean ± SD</w:t>
            </w:r>
            <w:r>
              <w:rPr>
                <w:sz w:val="18"/>
                <w:szCs w:val="18"/>
              </w:rPr>
              <w:t>, median, IQR, range</w:t>
            </w:r>
          </w:p>
        </w:tc>
        <w:tc>
          <w:tcPr>
            <w:tcW w:w="1951" w:type="dxa"/>
          </w:tcPr>
          <w:p w14:paraId="7BB35D7E" w14:textId="539F76E1" w:rsidR="00DD198A" w:rsidRPr="00B542F5" w:rsidRDefault="00DD198A" w:rsidP="00F83536">
            <w:pPr>
              <w:jc w:val="center"/>
              <w:rPr>
                <w:sz w:val="18"/>
                <w:szCs w:val="18"/>
              </w:rPr>
            </w:pPr>
            <w:r w:rsidRPr="00B542F5">
              <w:rPr>
                <w:sz w:val="18"/>
                <w:szCs w:val="18"/>
              </w:rPr>
              <w:t>Mean ± SD</w:t>
            </w:r>
            <w:r>
              <w:rPr>
                <w:sz w:val="18"/>
                <w:szCs w:val="18"/>
              </w:rPr>
              <w:t>, median, IQR, range</w:t>
            </w:r>
          </w:p>
        </w:tc>
        <w:tc>
          <w:tcPr>
            <w:tcW w:w="1115" w:type="dxa"/>
          </w:tcPr>
          <w:p w14:paraId="2B16B71E" w14:textId="77777777" w:rsidR="00DD198A" w:rsidRPr="00B542F5" w:rsidRDefault="00DD198A" w:rsidP="00F83536">
            <w:pPr>
              <w:rPr>
                <w:sz w:val="18"/>
                <w:szCs w:val="18"/>
              </w:rPr>
            </w:pPr>
          </w:p>
        </w:tc>
        <w:tc>
          <w:tcPr>
            <w:tcW w:w="1388" w:type="dxa"/>
          </w:tcPr>
          <w:p w14:paraId="4B159045" w14:textId="095D3036" w:rsidR="00DD198A" w:rsidRPr="00B542F5" w:rsidRDefault="00992634" w:rsidP="00F83536">
            <w:pPr>
              <w:rPr>
                <w:sz w:val="18"/>
                <w:szCs w:val="18"/>
              </w:rPr>
            </w:pPr>
            <w:r>
              <w:rPr>
                <w:sz w:val="18"/>
                <w:szCs w:val="18"/>
              </w:rPr>
              <w:t>Difference in mean (95% CI)</w:t>
            </w:r>
          </w:p>
        </w:tc>
      </w:tr>
      <w:tr w:rsidR="00DD198A" w:rsidRPr="00B542F5" w14:paraId="035EB6AB" w14:textId="154C9118" w:rsidTr="00992634">
        <w:tc>
          <w:tcPr>
            <w:tcW w:w="3172" w:type="dxa"/>
          </w:tcPr>
          <w:p w14:paraId="21F33F53" w14:textId="77777777" w:rsidR="00DD198A" w:rsidRPr="00B542F5" w:rsidRDefault="00DD198A" w:rsidP="00F83536">
            <w:pPr>
              <w:jc w:val="right"/>
              <w:rPr>
                <w:sz w:val="18"/>
                <w:szCs w:val="18"/>
              </w:rPr>
            </w:pPr>
            <w:r w:rsidRPr="00B542F5">
              <w:rPr>
                <w:sz w:val="18"/>
                <w:szCs w:val="18"/>
              </w:rPr>
              <w:t>85+</w:t>
            </w:r>
          </w:p>
        </w:tc>
        <w:tc>
          <w:tcPr>
            <w:tcW w:w="1950" w:type="dxa"/>
          </w:tcPr>
          <w:p w14:paraId="0BD10D3A" w14:textId="2CEADE90" w:rsidR="00DD198A" w:rsidRPr="00B542F5" w:rsidRDefault="00DD198A" w:rsidP="00F83536">
            <w:pPr>
              <w:jc w:val="center"/>
              <w:rPr>
                <w:sz w:val="18"/>
                <w:szCs w:val="18"/>
              </w:rPr>
            </w:pPr>
            <w:r w:rsidRPr="00B542F5">
              <w:rPr>
                <w:sz w:val="18"/>
                <w:szCs w:val="18"/>
              </w:rPr>
              <w:t>Mean ± SD</w:t>
            </w:r>
            <w:r>
              <w:rPr>
                <w:sz w:val="18"/>
                <w:szCs w:val="18"/>
              </w:rPr>
              <w:t>, median, IQR, range</w:t>
            </w:r>
          </w:p>
        </w:tc>
        <w:tc>
          <w:tcPr>
            <w:tcW w:w="1951" w:type="dxa"/>
          </w:tcPr>
          <w:p w14:paraId="6DF514C7" w14:textId="6F0FE39F" w:rsidR="00DD198A" w:rsidRPr="00B542F5" w:rsidRDefault="00DD198A" w:rsidP="00F83536">
            <w:pPr>
              <w:jc w:val="center"/>
              <w:rPr>
                <w:sz w:val="18"/>
                <w:szCs w:val="18"/>
              </w:rPr>
            </w:pPr>
            <w:r w:rsidRPr="00B542F5">
              <w:rPr>
                <w:sz w:val="18"/>
                <w:szCs w:val="18"/>
              </w:rPr>
              <w:t>Mean ± SD</w:t>
            </w:r>
            <w:r>
              <w:rPr>
                <w:sz w:val="18"/>
                <w:szCs w:val="18"/>
              </w:rPr>
              <w:t>, median, IQR, range</w:t>
            </w:r>
          </w:p>
        </w:tc>
        <w:tc>
          <w:tcPr>
            <w:tcW w:w="1115" w:type="dxa"/>
          </w:tcPr>
          <w:p w14:paraId="6E2B04A9" w14:textId="77777777" w:rsidR="00DD198A" w:rsidRPr="00B542F5" w:rsidRDefault="00DD198A" w:rsidP="00F83536">
            <w:pPr>
              <w:rPr>
                <w:sz w:val="18"/>
                <w:szCs w:val="18"/>
              </w:rPr>
            </w:pPr>
          </w:p>
        </w:tc>
        <w:tc>
          <w:tcPr>
            <w:tcW w:w="1388" w:type="dxa"/>
          </w:tcPr>
          <w:p w14:paraId="3566FA05" w14:textId="7BD6F65B" w:rsidR="00DD198A" w:rsidRPr="00B542F5" w:rsidRDefault="00992634" w:rsidP="00F83536">
            <w:pPr>
              <w:rPr>
                <w:sz w:val="18"/>
                <w:szCs w:val="18"/>
              </w:rPr>
            </w:pPr>
            <w:r>
              <w:rPr>
                <w:sz w:val="18"/>
                <w:szCs w:val="18"/>
              </w:rPr>
              <w:t>Difference in mean (95% CI)</w:t>
            </w:r>
          </w:p>
        </w:tc>
      </w:tr>
      <w:tr w:rsidR="00DD198A" w:rsidRPr="00B542F5" w14:paraId="3606F72B" w14:textId="4A92636A" w:rsidTr="00992634">
        <w:tc>
          <w:tcPr>
            <w:tcW w:w="3172" w:type="dxa"/>
          </w:tcPr>
          <w:p w14:paraId="6392678E" w14:textId="77777777" w:rsidR="00DD198A" w:rsidRPr="00B542F5" w:rsidRDefault="00DD198A" w:rsidP="00F83536">
            <w:pPr>
              <w:rPr>
                <w:b/>
                <w:sz w:val="18"/>
                <w:szCs w:val="18"/>
              </w:rPr>
            </w:pPr>
            <w:r w:rsidRPr="00B542F5">
              <w:rPr>
                <w:b/>
                <w:sz w:val="18"/>
                <w:szCs w:val="18"/>
              </w:rPr>
              <w:t>Sex, female</w:t>
            </w:r>
          </w:p>
        </w:tc>
        <w:tc>
          <w:tcPr>
            <w:tcW w:w="1950" w:type="dxa"/>
          </w:tcPr>
          <w:p w14:paraId="029B9D96" w14:textId="3984E0AC"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26F945A8" w14:textId="6A9DC36E"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43F2006C" w14:textId="77777777" w:rsidR="00DD198A" w:rsidRPr="00B542F5" w:rsidRDefault="00DD198A" w:rsidP="00F83536">
            <w:pPr>
              <w:rPr>
                <w:sz w:val="18"/>
                <w:szCs w:val="18"/>
              </w:rPr>
            </w:pPr>
          </w:p>
        </w:tc>
        <w:tc>
          <w:tcPr>
            <w:tcW w:w="1388" w:type="dxa"/>
          </w:tcPr>
          <w:p w14:paraId="6CFCABED" w14:textId="61A5F5B9" w:rsidR="00DD198A" w:rsidRPr="00B542F5" w:rsidRDefault="00992634" w:rsidP="00F83536">
            <w:pPr>
              <w:rPr>
                <w:sz w:val="18"/>
                <w:szCs w:val="18"/>
              </w:rPr>
            </w:pPr>
            <w:r>
              <w:rPr>
                <w:sz w:val="18"/>
                <w:szCs w:val="18"/>
              </w:rPr>
              <w:t>Difference in mean (95% CI)</w:t>
            </w:r>
          </w:p>
        </w:tc>
      </w:tr>
      <w:tr w:rsidR="00DD198A" w:rsidRPr="00B542F5" w14:paraId="72FAD8F4" w14:textId="345C9BCF" w:rsidTr="00992634">
        <w:tc>
          <w:tcPr>
            <w:tcW w:w="3172" w:type="dxa"/>
          </w:tcPr>
          <w:p w14:paraId="4444EE7C" w14:textId="77777777" w:rsidR="00DD198A" w:rsidRPr="00B542F5" w:rsidRDefault="00DD198A" w:rsidP="00F83536">
            <w:pPr>
              <w:rPr>
                <w:b/>
                <w:sz w:val="18"/>
                <w:szCs w:val="18"/>
              </w:rPr>
            </w:pPr>
            <w:r w:rsidRPr="00B542F5">
              <w:rPr>
                <w:b/>
                <w:sz w:val="18"/>
                <w:szCs w:val="18"/>
              </w:rPr>
              <w:t>Sex, male</w:t>
            </w:r>
          </w:p>
        </w:tc>
        <w:tc>
          <w:tcPr>
            <w:tcW w:w="1950" w:type="dxa"/>
          </w:tcPr>
          <w:p w14:paraId="237DD7ED" w14:textId="7EC923F4"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2DD16083" w14:textId="7A9271E6"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54704B05" w14:textId="77777777" w:rsidR="00DD198A" w:rsidRPr="00B542F5" w:rsidRDefault="00DD198A" w:rsidP="00F83536">
            <w:pPr>
              <w:rPr>
                <w:sz w:val="18"/>
                <w:szCs w:val="18"/>
              </w:rPr>
            </w:pPr>
          </w:p>
        </w:tc>
        <w:tc>
          <w:tcPr>
            <w:tcW w:w="1388" w:type="dxa"/>
          </w:tcPr>
          <w:p w14:paraId="5FD21FA7" w14:textId="32A74768" w:rsidR="00DD198A" w:rsidRPr="00B542F5" w:rsidRDefault="00992634" w:rsidP="00F83536">
            <w:pPr>
              <w:rPr>
                <w:sz w:val="18"/>
                <w:szCs w:val="18"/>
              </w:rPr>
            </w:pPr>
            <w:r>
              <w:rPr>
                <w:sz w:val="18"/>
                <w:szCs w:val="18"/>
              </w:rPr>
              <w:t>Difference in mean (95% CI)</w:t>
            </w:r>
          </w:p>
        </w:tc>
      </w:tr>
      <w:tr w:rsidR="00DD198A" w:rsidRPr="00B542F5" w14:paraId="127AF42A" w14:textId="1B152023" w:rsidTr="00992634">
        <w:tc>
          <w:tcPr>
            <w:tcW w:w="3172" w:type="dxa"/>
          </w:tcPr>
          <w:p w14:paraId="1C61F630" w14:textId="77777777" w:rsidR="00DD198A" w:rsidRPr="00B542F5" w:rsidRDefault="00DD198A" w:rsidP="00F83536">
            <w:pPr>
              <w:rPr>
                <w:b/>
                <w:sz w:val="18"/>
                <w:szCs w:val="18"/>
              </w:rPr>
            </w:pPr>
            <w:r w:rsidRPr="00B542F5">
              <w:rPr>
                <w:b/>
                <w:sz w:val="18"/>
                <w:szCs w:val="18"/>
              </w:rPr>
              <w:t>LTCF resident</w:t>
            </w:r>
          </w:p>
        </w:tc>
        <w:tc>
          <w:tcPr>
            <w:tcW w:w="1950" w:type="dxa"/>
          </w:tcPr>
          <w:p w14:paraId="752E5857" w14:textId="67E1922E"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0DFFF7B2" w14:textId="5B35D74B"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2FCE2555" w14:textId="77777777" w:rsidR="00DD198A" w:rsidRPr="00B542F5" w:rsidRDefault="00DD198A" w:rsidP="00F83536">
            <w:pPr>
              <w:rPr>
                <w:sz w:val="18"/>
                <w:szCs w:val="18"/>
              </w:rPr>
            </w:pPr>
          </w:p>
        </w:tc>
        <w:tc>
          <w:tcPr>
            <w:tcW w:w="1388" w:type="dxa"/>
          </w:tcPr>
          <w:p w14:paraId="147EA9B9" w14:textId="566B4050" w:rsidR="00DD198A" w:rsidRPr="00B542F5" w:rsidRDefault="00992634" w:rsidP="00F83536">
            <w:pPr>
              <w:rPr>
                <w:sz w:val="18"/>
                <w:szCs w:val="18"/>
              </w:rPr>
            </w:pPr>
            <w:r>
              <w:rPr>
                <w:sz w:val="18"/>
                <w:szCs w:val="18"/>
              </w:rPr>
              <w:t>Difference in mean (95% CI)</w:t>
            </w:r>
          </w:p>
        </w:tc>
      </w:tr>
      <w:tr w:rsidR="00DD198A" w:rsidRPr="00B542F5" w14:paraId="79BB03C4" w14:textId="5A41CADD" w:rsidTr="00992634">
        <w:tc>
          <w:tcPr>
            <w:tcW w:w="3172" w:type="dxa"/>
          </w:tcPr>
          <w:p w14:paraId="11F5B146" w14:textId="7A9A5F7F" w:rsidR="00DD198A" w:rsidRPr="00B542F5" w:rsidRDefault="00DD198A" w:rsidP="00F83536">
            <w:pPr>
              <w:rPr>
                <w:b/>
                <w:sz w:val="18"/>
                <w:szCs w:val="18"/>
              </w:rPr>
            </w:pPr>
            <w:r w:rsidRPr="00B542F5">
              <w:rPr>
                <w:b/>
                <w:sz w:val="18"/>
                <w:szCs w:val="18"/>
              </w:rPr>
              <w:t xml:space="preserve">Healthcare exposure in 90 days prior to onset** </w:t>
            </w:r>
          </w:p>
        </w:tc>
        <w:tc>
          <w:tcPr>
            <w:tcW w:w="1950" w:type="dxa"/>
          </w:tcPr>
          <w:p w14:paraId="199E7EE2" w14:textId="00713985"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70765D45" w14:textId="710AD524"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07E5109D" w14:textId="77777777" w:rsidR="00DD198A" w:rsidRPr="00B542F5" w:rsidRDefault="00DD198A" w:rsidP="00F83536">
            <w:pPr>
              <w:rPr>
                <w:sz w:val="18"/>
                <w:szCs w:val="18"/>
              </w:rPr>
            </w:pPr>
          </w:p>
        </w:tc>
        <w:tc>
          <w:tcPr>
            <w:tcW w:w="1388" w:type="dxa"/>
          </w:tcPr>
          <w:p w14:paraId="29106404" w14:textId="6ED56667" w:rsidR="00DD198A" w:rsidRPr="00B542F5" w:rsidRDefault="00992634" w:rsidP="00F83536">
            <w:pPr>
              <w:rPr>
                <w:sz w:val="18"/>
                <w:szCs w:val="18"/>
              </w:rPr>
            </w:pPr>
            <w:r>
              <w:rPr>
                <w:sz w:val="18"/>
                <w:szCs w:val="18"/>
              </w:rPr>
              <w:t>Difference in mean (95% CI)</w:t>
            </w:r>
          </w:p>
        </w:tc>
      </w:tr>
      <w:tr w:rsidR="00DD198A" w:rsidRPr="00B542F5" w14:paraId="5F535EC7" w14:textId="74D9BE39" w:rsidTr="00992634">
        <w:tc>
          <w:tcPr>
            <w:tcW w:w="3172" w:type="dxa"/>
          </w:tcPr>
          <w:p w14:paraId="168C60E7" w14:textId="71C506B7" w:rsidR="00DD198A" w:rsidRPr="00B542F5" w:rsidRDefault="00DD198A" w:rsidP="00381333">
            <w:pPr>
              <w:rPr>
                <w:b/>
                <w:sz w:val="18"/>
                <w:szCs w:val="18"/>
              </w:rPr>
            </w:pPr>
            <w:r w:rsidRPr="00B542F5">
              <w:rPr>
                <w:b/>
                <w:sz w:val="18"/>
                <w:szCs w:val="18"/>
              </w:rPr>
              <w:t>Healthcare exposure in 365 days prior to onset **</w:t>
            </w:r>
          </w:p>
        </w:tc>
        <w:tc>
          <w:tcPr>
            <w:tcW w:w="1950" w:type="dxa"/>
          </w:tcPr>
          <w:p w14:paraId="226E4A92" w14:textId="07C749B1"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7C2F95E8" w14:textId="116F2BED"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4896E170" w14:textId="77777777" w:rsidR="00DD198A" w:rsidRPr="00B542F5" w:rsidRDefault="00DD198A" w:rsidP="00F83536">
            <w:pPr>
              <w:rPr>
                <w:sz w:val="18"/>
                <w:szCs w:val="18"/>
              </w:rPr>
            </w:pPr>
          </w:p>
        </w:tc>
        <w:tc>
          <w:tcPr>
            <w:tcW w:w="1388" w:type="dxa"/>
          </w:tcPr>
          <w:p w14:paraId="60638991" w14:textId="5597F37F" w:rsidR="00DD198A" w:rsidRPr="00B542F5" w:rsidRDefault="00992634" w:rsidP="00F83536">
            <w:pPr>
              <w:rPr>
                <w:sz w:val="18"/>
                <w:szCs w:val="18"/>
              </w:rPr>
            </w:pPr>
            <w:r>
              <w:rPr>
                <w:sz w:val="18"/>
                <w:szCs w:val="18"/>
              </w:rPr>
              <w:t>Difference in mean (95% CI)</w:t>
            </w:r>
          </w:p>
        </w:tc>
      </w:tr>
      <w:tr w:rsidR="00DD198A" w:rsidRPr="00B542F5" w14:paraId="3875EBEC" w14:textId="65A15910" w:rsidTr="00992634">
        <w:tc>
          <w:tcPr>
            <w:tcW w:w="3172" w:type="dxa"/>
          </w:tcPr>
          <w:p w14:paraId="1C67D103" w14:textId="2E8562A0" w:rsidR="00DD198A" w:rsidRPr="00B542F5" w:rsidRDefault="00DD198A" w:rsidP="00F83536">
            <w:pPr>
              <w:rPr>
                <w:b/>
                <w:sz w:val="18"/>
                <w:szCs w:val="18"/>
              </w:rPr>
            </w:pPr>
            <w:r>
              <w:rPr>
                <w:b/>
                <w:sz w:val="18"/>
                <w:szCs w:val="18"/>
              </w:rPr>
              <w:t>Antibiotic use in</w:t>
            </w:r>
            <w:r w:rsidRPr="00B542F5">
              <w:rPr>
                <w:b/>
                <w:sz w:val="18"/>
                <w:szCs w:val="18"/>
              </w:rPr>
              <w:t xml:space="preserve"> 30 days prior to onset </w:t>
            </w:r>
          </w:p>
        </w:tc>
        <w:tc>
          <w:tcPr>
            <w:tcW w:w="1950" w:type="dxa"/>
          </w:tcPr>
          <w:p w14:paraId="55CA15F6" w14:textId="7A0ADB37"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44B96F36" w14:textId="7C1FA376"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18EC333A" w14:textId="77777777" w:rsidR="00DD198A" w:rsidRPr="00B542F5" w:rsidRDefault="00DD198A" w:rsidP="00F83536">
            <w:pPr>
              <w:rPr>
                <w:sz w:val="18"/>
                <w:szCs w:val="18"/>
              </w:rPr>
            </w:pPr>
          </w:p>
        </w:tc>
        <w:tc>
          <w:tcPr>
            <w:tcW w:w="1388" w:type="dxa"/>
          </w:tcPr>
          <w:p w14:paraId="79E2AF66" w14:textId="6043B79A" w:rsidR="00DD198A" w:rsidRPr="00B542F5" w:rsidRDefault="00992634" w:rsidP="00F83536">
            <w:pPr>
              <w:rPr>
                <w:sz w:val="18"/>
                <w:szCs w:val="18"/>
              </w:rPr>
            </w:pPr>
            <w:r>
              <w:rPr>
                <w:sz w:val="18"/>
                <w:szCs w:val="18"/>
              </w:rPr>
              <w:t>Difference in mean (95% CI)</w:t>
            </w:r>
          </w:p>
        </w:tc>
      </w:tr>
      <w:tr w:rsidR="00DD198A" w:rsidRPr="00B542F5" w14:paraId="4AA92425" w14:textId="086FCE2D" w:rsidTr="00992634">
        <w:tc>
          <w:tcPr>
            <w:tcW w:w="3172" w:type="dxa"/>
          </w:tcPr>
          <w:p w14:paraId="1EE88AE3" w14:textId="77777777" w:rsidR="00DD198A" w:rsidRPr="00B542F5" w:rsidRDefault="00DD198A" w:rsidP="00F83536">
            <w:pPr>
              <w:rPr>
                <w:sz w:val="18"/>
                <w:szCs w:val="18"/>
              </w:rPr>
            </w:pPr>
            <w:r w:rsidRPr="00B542F5">
              <w:rPr>
                <w:b/>
                <w:sz w:val="18"/>
                <w:szCs w:val="18"/>
              </w:rPr>
              <w:t>Comorbidities</w:t>
            </w:r>
          </w:p>
        </w:tc>
        <w:tc>
          <w:tcPr>
            <w:tcW w:w="1950" w:type="dxa"/>
          </w:tcPr>
          <w:p w14:paraId="5A24EB3F" w14:textId="2448C608"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5561C659" w14:textId="691A6A3B"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230324D7" w14:textId="77777777" w:rsidR="00DD198A" w:rsidRPr="00B542F5" w:rsidRDefault="00DD198A" w:rsidP="00F83536">
            <w:pPr>
              <w:rPr>
                <w:sz w:val="18"/>
                <w:szCs w:val="18"/>
              </w:rPr>
            </w:pPr>
          </w:p>
        </w:tc>
        <w:tc>
          <w:tcPr>
            <w:tcW w:w="1388" w:type="dxa"/>
          </w:tcPr>
          <w:p w14:paraId="44453A09" w14:textId="6DD31D54" w:rsidR="00DD198A" w:rsidRPr="00B542F5" w:rsidRDefault="00992634" w:rsidP="00F83536">
            <w:pPr>
              <w:rPr>
                <w:sz w:val="18"/>
                <w:szCs w:val="18"/>
              </w:rPr>
            </w:pPr>
            <w:r>
              <w:rPr>
                <w:sz w:val="18"/>
                <w:szCs w:val="18"/>
              </w:rPr>
              <w:t>Difference in mean (95% CI)</w:t>
            </w:r>
          </w:p>
        </w:tc>
      </w:tr>
      <w:tr w:rsidR="00DD198A" w:rsidRPr="00B542F5" w14:paraId="26B7884A" w14:textId="2ED0531F" w:rsidTr="00992634">
        <w:tc>
          <w:tcPr>
            <w:tcW w:w="3172" w:type="dxa"/>
          </w:tcPr>
          <w:p w14:paraId="55DC89B0" w14:textId="77777777" w:rsidR="00DD198A" w:rsidRPr="00B542F5" w:rsidRDefault="00DD198A" w:rsidP="00F83536">
            <w:pPr>
              <w:jc w:val="right"/>
              <w:rPr>
                <w:sz w:val="18"/>
                <w:szCs w:val="18"/>
              </w:rPr>
            </w:pPr>
            <w:r w:rsidRPr="00B542F5">
              <w:rPr>
                <w:sz w:val="18"/>
                <w:szCs w:val="18"/>
              </w:rPr>
              <w:t>CVD</w:t>
            </w:r>
          </w:p>
        </w:tc>
        <w:tc>
          <w:tcPr>
            <w:tcW w:w="1950" w:type="dxa"/>
          </w:tcPr>
          <w:p w14:paraId="089B1482" w14:textId="6CEF3357"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406E8476" w14:textId="7E4D2B1E"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6ADC7669" w14:textId="77777777" w:rsidR="00DD198A" w:rsidRPr="00B542F5" w:rsidRDefault="00DD198A" w:rsidP="00F83536">
            <w:pPr>
              <w:rPr>
                <w:sz w:val="18"/>
                <w:szCs w:val="18"/>
              </w:rPr>
            </w:pPr>
          </w:p>
        </w:tc>
        <w:tc>
          <w:tcPr>
            <w:tcW w:w="1388" w:type="dxa"/>
          </w:tcPr>
          <w:p w14:paraId="09119CAA" w14:textId="780E1C98" w:rsidR="00DD198A" w:rsidRPr="00B542F5" w:rsidRDefault="00992634" w:rsidP="00F83536">
            <w:pPr>
              <w:rPr>
                <w:sz w:val="18"/>
                <w:szCs w:val="18"/>
              </w:rPr>
            </w:pPr>
            <w:r>
              <w:rPr>
                <w:sz w:val="18"/>
                <w:szCs w:val="18"/>
              </w:rPr>
              <w:t>Difference in mean (95% CI)</w:t>
            </w:r>
          </w:p>
        </w:tc>
      </w:tr>
      <w:tr w:rsidR="00DD198A" w:rsidRPr="00B542F5" w14:paraId="63E838F2" w14:textId="03B3D56B" w:rsidTr="00992634">
        <w:tc>
          <w:tcPr>
            <w:tcW w:w="3172" w:type="dxa"/>
          </w:tcPr>
          <w:p w14:paraId="69F4592B" w14:textId="77777777" w:rsidR="00DD198A" w:rsidRPr="00B542F5" w:rsidRDefault="00DD198A" w:rsidP="00F83536">
            <w:pPr>
              <w:jc w:val="right"/>
              <w:rPr>
                <w:sz w:val="18"/>
                <w:szCs w:val="18"/>
              </w:rPr>
            </w:pPr>
            <w:r w:rsidRPr="00B542F5">
              <w:rPr>
                <w:sz w:val="18"/>
                <w:szCs w:val="18"/>
              </w:rPr>
              <w:t>COPD</w:t>
            </w:r>
          </w:p>
        </w:tc>
        <w:tc>
          <w:tcPr>
            <w:tcW w:w="1950" w:type="dxa"/>
          </w:tcPr>
          <w:p w14:paraId="5E0DC21A" w14:textId="17708BAE"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50DC4679" w14:textId="0578C8BE"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2D88606E" w14:textId="77777777" w:rsidR="00DD198A" w:rsidRPr="00B542F5" w:rsidRDefault="00DD198A" w:rsidP="00F83536">
            <w:pPr>
              <w:rPr>
                <w:sz w:val="18"/>
                <w:szCs w:val="18"/>
              </w:rPr>
            </w:pPr>
          </w:p>
        </w:tc>
        <w:tc>
          <w:tcPr>
            <w:tcW w:w="1388" w:type="dxa"/>
          </w:tcPr>
          <w:p w14:paraId="250F0B11" w14:textId="5583894B" w:rsidR="00DD198A" w:rsidRPr="00B542F5" w:rsidRDefault="00992634" w:rsidP="00F83536">
            <w:pPr>
              <w:rPr>
                <w:sz w:val="18"/>
                <w:szCs w:val="18"/>
              </w:rPr>
            </w:pPr>
            <w:r>
              <w:rPr>
                <w:sz w:val="18"/>
                <w:szCs w:val="18"/>
              </w:rPr>
              <w:t>Difference in mean (95% CI)</w:t>
            </w:r>
          </w:p>
        </w:tc>
      </w:tr>
      <w:tr w:rsidR="00DD198A" w:rsidRPr="00B542F5" w14:paraId="61F549DC" w14:textId="4D28508F" w:rsidTr="00992634">
        <w:tc>
          <w:tcPr>
            <w:tcW w:w="3172" w:type="dxa"/>
          </w:tcPr>
          <w:p w14:paraId="5EDD85B6" w14:textId="77777777" w:rsidR="00DD198A" w:rsidRPr="00B542F5" w:rsidRDefault="00DD198A" w:rsidP="00F83536">
            <w:pPr>
              <w:jc w:val="right"/>
              <w:rPr>
                <w:sz w:val="18"/>
                <w:szCs w:val="18"/>
              </w:rPr>
            </w:pPr>
            <w:r w:rsidRPr="00B542F5">
              <w:rPr>
                <w:sz w:val="18"/>
                <w:szCs w:val="18"/>
              </w:rPr>
              <w:t>CHF</w:t>
            </w:r>
          </w:p>
        </w:tc>
        <w:tc>
          <w:tcPr>
            <w:tcW w:w="1950" w:type="dxa"/>
          </w:tcPr>
          <w:p w14:paraId="735F833C" w14:textId="2B246FE9"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323A991F" w14:textId="04C2679B"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0D110B90" w14:textId="77777777" w:rsidR="00DD198A" w:rsidRPr="00B542F5" w:rsidRDefault="00DD198A" w:rsidP="00F83536">
            <w:pPr>
              <w:rPr>
                <w:sz w:val="18"/>
                <w:szCs w:val="18"/>
              </w:rPr>
            </w:pPr>
          </w:p>
        </w:tc>
        <w:tc>
          <w:tcPr>
            <w:tcW w:w="1388" w:type="dxa"/>
          </w:tcPr>
          <w:p w14:paraId="1EA75F6F" w14:textId="7D69AC60" w:rsidR="00DD198A" w:rsidRPr="00B542F5" w:rsidRDefault="00992634" w:rsidP="00F83536">
            <w:pPr>
              <w:rPr>
                <w:sz w:val="18"/>
                <w:szCs w:val="18"/>
              </w:rPr>
            </w:pPr>
            <w:r>
              <w:rPr>
                <w:sz w:val="18"/>
                <w:szCs w:val="18"/>
              </w:rPr>
              <w:t>Difference in mean (95% CI)</w:t>
            </w:r>
          </w:p>
        </w:tc>
      </w:tr>
      <w:tr w:rsidR="00DD198A" w:rsidRPr="00B542F5" w14:paraId="2D178D2E" w14:textId="1604E4DE" w:rsidTr="00992634">
        <w:tc>
          <w:tcPr>
            <w:tcW w:w="3172" w:type="dxa"/>
          </w:tcPr>
          <w:p w14:paraId="1A1F5FC1" w14:textId="77777777" w:rsidR="00DD198A" w:rsidRPr="00B542F5" w:rsidRDefault="00DD198A" w:rsidP="00F83536">
            <w:pPr>
              <w:jc w:val="right"/>
              <w:rPr>
                <w:sz w:val="18"/>
                <w:szCs w:val="18"/>
              </w:rPr>
            </w:pPr>
            <w:r w:rsidRPr="00B542F5">
              <w:rPr>
                <w:sz w:val="18"/>
                <w:szCs w:val="18"/>
              </w:rPr>
              <w:t>Diabetes</w:t>
            </w:r>
          </w:p>
        </w:tc>
        <w:tc>
          <w:tcPr>
            <w:tcW w:w="1950" w:type="dxa"/>
          </w:tcPr>
          <w:p w14:paraId="40A938FE" w14:textId="150E7B7E"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36FC45DC" w14:textId="608B575B"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0710DDBF" w14:textId="77777777" w:rsidR="00DD198A" w:rsidRPr="00B542F5" w:rsidRDefault="00DD198A" w:rsidP="00F83536">
            <w:pPr>
              <w:rPr>
                <w:sz w:val="18"/>
                <w:szCs w:val="18"/>
              </w:rPr>
            </w:pPr>
          </w:p>
        </w:tc>
        <w:tc>
          <w:tcPr>
            <w:tcW w:w="1388" w:type="dxa"/>
          </w:tcPr>
          <w:p w14:paraId="54CCCD52" w14:textId="561023C5" w:rsidR="00DD198A" w:rsidRPr="00B542F5" w:rsidRDefault="00992634" w:rsidP="00F83536">
            <w:pPr>
              <w:rPr>
                <w:sz w:val="18"/>
                <w:szCs w:val="18"/>
              </w:rPr>
            </w:pPr>
            <w:r>
              <w:rPr>
                <w:sz w:val="18"/>
                <w:szCs w:val="18"/>
              </w:rPr>
              <w:t>Difference in mean (95% CI)</w:t>
            </w:r>
          </w:p>
        </w:tc>
      </w:tr>
      <w:tr w:rsidR="00DD198A" w:rsidRPr="00B542F5" w14:paraId="7FDEBCD4" w14:textId="4FEDB73A" w:rsidTr="00992634">
        <w:tc>
          <w:tcPr>
            <w:tcW w:w="3172" w:type="dxa"/>
          </w:tcPr>
          <w:p w14:paraId="7B8FD84D" w14:textId="77777777" w:rsidR="00DD198A" w:rsidRPr="00B542F5" w:rsidRDefault="00DD198A" w:rsidP="00F83536">
            <w:pPr>
              <w:jc w:val="right"/>
              <w:rPr>
                <w:sz w:val="18"/>
                <w:szCs w:val="18"/>
              </w:rPr>
            </w:pPr>
            <w:r w:rsidRPr="00B542F5">
              <w:rPr>
                <w:sz w:val="18"/>
                <w:szCs w:val="18"/>
              </w:rPr>
              <w:t>Renal/liver disease</w:t>
            </w:r>
          </w:p>
        </w:tc>
        <w:tc>
          <w:tcPr>
            <w:tcW w:w="1950" w:type="dxa"/>
          </w:tcPr>
          <w:p w14:paraId="586A03D2" w14:textId="7A91D165"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7621873F" w14:textId="70E5889F"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7F4E74AB" w14:textId="77777777" w:rsidR="00DD198A" w:rsidRPr="00B542F5" w:rsidRDefault="00DD198A" w:rsidP="00F83536">
            <w:pPr>
              <w:rPr>
                <w:sz w:val="18"/>
                <w:szCs w:val="18"/>
              </w:rPr>
            </w:pPr>
          </w:p>
        </w:tc>
        <w:tc>
          <w:tcPr>
            <w:tcW w:w="1388" w:type="dxa"/>
          </w:tcPr>
          <w:p w14:paraId="6D9B103F" w14:textId="60566056" w:rsidR="00DD198A" w:rsidRPr="00B542F5" w:rsidRDefault="00992634" w:rsidP="00F83536">
            <w:pPr>
              <w:rPr>
                <w:sz w:val="18"/>
                <w:szCs w:val="18"/>
              </w:rPr>
            </w:pPr>
            <w:r>
              <w:rPr>
                <w:sz w:val="18"/>
                <w:szCs w:val="18"/>
              </w:rPr>
              <w:t>Difference in mean (95% CI)</w:t>
            </w:r>
          </w:p>
        </w:tc>
      </w:tr>
      <w:tr w:rsidR="00DD198A" w:rsidRPr="00B542F5" w14:paraId="1C29AEC6" w14:textId="70CB3B77" w:rsidTr="00992634">
        <w:tc>
          <w:tcPr>
            <w:tcW w:w="3172" w:type="dxa"/>
          </w:tcPr>
          <w:p w14:paraId="1EFF02D6" w14:textId="77777777" w:rsidR="00DD198A" w:rsidRPr="00B542F5" w:rsidRDefault="00DD198A" w:rsidP="00F83536">
            <w:pPr>
              <w:jc w:val="right"/>
              <w:rPr>
                <w:sz w:val="18"/>
                <w:szCs w:val="18"/>
              </w:rPr>
            </w:pPr>
            <w:r w:rsidRPr="00B542F5">
              <w:rPr>
                <w:sz w:val="18"/>
                <w:szCs w:val="18"/>
              </w:rPr>
              <w:t>Renal/liver failure</w:t>
            </w:r>
          </w:p>
        </w:tc>
        <w:tc>
          <w:tcPr>
            <w:tcW w:w="1950" w:type="dxa"/>
          </w:tcPr>
          <w:p w14:paraId="381C7BEC" w14:textId="2558957C"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37CADEB5" w14:textId="7A56883B"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7CCE94A6" w14:textId="77777777" w:rsidR="00DD198A" w:rsidRPr="00B542F5" w:rsidRDefault="00DD198A" w:rsidP="00F83536">
            <w:pPr>
              <w:rPr>
                <w:sz w:val="18"/>
                <w:szCs w:val="18"/>
              </w:rPr>
            </w:pPr>
          </w:p>
        </w:tc>
        <w:tc>
          <w:tcPr>
            <w:tcW w:w="1388" w:type="dxa"/>
          </w:tcPr>
          <w:p w14:paraId="3FB54ABA" w14:textId="4F11D5D3" w:rsidR="00DD198A" w:rsidRPr="00B542F5" w:rsidRDefault="00992634" w:rsidP="00F83536">
            <w:pPr>
              <w:rPr>
                <w:sz w:val="18"/>
                <w:szCs w:val="18"/>
              </w:rPr>
            </w:pPr>
            <w:r>
              <w:rPr>
                <w:sz w:val="18"/>
                <w:szCs w:val="18"/>
              </w:rPr>
              <w:t>Difference in mean (95% CI)</w:t>
            </w:r>
          </w:p>
        </w:tc>
      </w:tr>
      <w:tr w:rsidR="00DD198A" w:rsidRPr="00B542F5" w14:paraId="15D1676A" w14:textId="29009D36" w:rsidTr="00992634">
        <w:tc>
          <w:tcPr>
            <w:tcW w:w="3172" w:type="dxa"/>
          </w:tcPr>
          <w:p w14:paraId="0622AF2F" w14:textId="77777777" w:rsidR="00DD198A" w:rsidRPr="00B542F5" w:rsidRDefault="00DD198A" w:rsidP="00F83536">
            <w:pPr>
              <w:jc w:val="right"/>
              <w:rPr>
                <w:sz w:val="18"/>
                <w:szCs w:val="18"/>
              </w:rPr>
            </w:pPr>
            <w:r w:rsidRPr="00B542F5">
              <w:rPr>
                <w:sz w:val="18"/>
                <w:szCs w:val="18"/>
              </w:rPr>
              <w:t>Cancer</w:t>
            </w:r>
          </w:p>
        </w:tc>
        <w:tc>
          <w:tcPr>
            <w:tcW w:w="1950" w:type="dxa"/>
          </w:tcPr>
          <w:p w14:paraId="7BA75BF6" w14:textId="7A6AB525"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5E7FEDEB" w14:textId="19F0EF53"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6CD72C75" w14:textId="77777777" w:rsidR="00DD198A" w:rsidRPr="00B542F5" w:rsidRDefault="00DD198A" w:rsidP="00F83536">
            <w:pPr>
              <w:rPr>
                <w:sz w:val="18"/>
                <w:szCs w:val="18"/>
              </w:rPr>
            </w:pPr>
          </w:p>
        </w:tc>
        <w:tc>
          <w:tcPr>
            <w:tcW w:w="1388" w:type="dxa"/>
          </w:tcPr>
          <w:p w14:paraId="179BD9B7" w14:textId="4001F54E" w:rsidR="00DD198A" w:rsidRPr="00B542F5" w:rsidRDefault="00992634" w:rsidP="00F83536">
            <w:pPr>
              <w:rPr>
                <w:sz w:val="18"/>
                <w:szCs w:val="18"/>
              </w:rPr>
            </w:pPr>
            <w:r>
              <w:rPr>
                <w:sz w:val="18"/>
                <w:szCs w:val="18"/>
              </w:rPr>
              <w:t>Difference in mean (95% CI)</w:t>
            </w:r>
          </w:p>
        </w:tc>
      </w:tr>
      <w:tr w:rsidR="00DD198A" w:rsidRPr="00B542F5" w14:paraId="019E8C28" w14:textId="50FC04B1" w:rsidTr="00992634">
        <w:tc>
          <w:tcPr>
            <w:tcW w:w="3172" w:type="dxa"/>
          </w:tcPr>
          <w:p w14:paraId="1D78F7FF" w14:textId="77777777" w:rsidR="00DD198A" w:rsidRPr="00B542F5" w:rsidRDefault="00DD198A" w:rsidP="00F83536">
            <w:pPr>
              <w:jc w:val="right"/>
              <w:rPr>
                <w:sz w:val="18"/>
                <w:szCs w:val="18"/>
              </w:rPr>
            </w:pPr>
            <w:r w:rsidRPr="00B542F5">
              <w:rPr>
                <w:sz w:val="18"/>
                <w:szCs w:val="18"/>
              </w:rPr>
              <w:t>Pulmonary circulatory disorder</w:t>
            </w:r>
          </w:p>
        </w:tc>
        <w:tc>
          <w:tcPr>
            <w:tcW w:w="1950" w:type="dxa"/>
          </w:tcPr>
          <w:p w14:paraId="44CEA4BD" w14:textId="3BD5BD0D"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4692BBDB" w14:textId="75E74290"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063D8832" w14:textId="77777777" w:rsidR="00DD198A" w:rsidRPr="00B542F5" w:rsidRDefault="00DD198A" w:rsidP="00F83536">
            <w:pPr>
              <w:rPr>
                <w:sz w:val="18"/>
                <w:szCs w:val="18"/>
              </w:rPr>
            </w:pPr>
          </w:p>
        </w:tc>
        <w:tc>
          <w:tcPr>
            <w:tcW w:w="1388" w:type="dxa"/>
          </w:tcPr>
          <w:p w14:paraId="6F4CD184" w14:textId="166E08D1" w:rsidR="00DD198A" w:rsidRPr="00B542F5" w:rsidRDefault="00992634" w:rsidP="00F83536">
            <w:pPr>
              <w:rPr>
                <w:sz w:val="18"/>
                <w:szCs w:val="18"/>
              </w:rPr>
            </w:pPr>
            <w:r>
              <w:rPr>
                <w:sz w:val="18"/>
                <w:szCs w:val="18"/>
              </w:rPr>
              <w:t>Difference in mean (95% CI)</w:t>
            </w:r>
          </w:p>
        </w:tc>
      </w:tr>
      <w:tr w:rsidR="00DD198A" w:rsidRPr="00B542F5" w14:paraId="67ADBFD0" w14:textId="710E9F46" w:rsidTr="00992634">
        <w:tc>
          <w:tcPr>
            <w:tcW w:w="3172" w:type="dxa"/>
          </w:tcPr>
          <w:p w14:paraId="3A739187" w14:textId="77777777" w:rsidR="00DD198A" w:rsidRPr="00B542F5" w:rsidRDefault="00DD198A" w:rsidP="00F83536">
            <w:pPr>
              <w:jc w:val="right"/>
              <w:rPr>
                <w:sz w:val="18"/>
                <w:szCs w:val="18"/>
              </w:rPr>
            </w:pPr>
            <w:r w:rsidRPr="00B542F5">
              <w:rPr>
                <w:sz w:val="18"/>
                <w:szCs w:val="18"/>
              </w:rPr>
              <w:t>Valvular disease</w:t>
            </w:r>
          </w:p>
        </w:tc>
        <w:tc>
          <w:tcPr>
            <w:tcW w:w="1950" w:type="dxa"/>
          </w:tcPr>
          <w:p w14:paraId="7EA2CE51" w14:textId="26163CC6"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46D202C5" w14:textId="5FDA39EC"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01C11776" w14:textId="77777777" w:rsidR="00DD198A" w:rsidRPr="00B542F5" w:rsidRDefault="00DD198A" w:rsidP="00F83536">
            <w:pPr>
              <w:rPr>
                <w:sz w:val="18"/>
                <w:szCs w:val="18"/>
              </w:rPr>
            </w:pPr>
          </w:p>
        </w:tc>
        <w:tc>
          <w:tcPr>
            <w:tcW w:w="1388" w:type="dxa"/>
          </w:tcPr>
          <w:p w14:paraId="5901370A" w14:textId="522D2536" w:rsidR="00DD198A" w:rsidRPr="00B542F5" w:rsidRDefault="00992634" w:rsidP="00F83536">
            <w:pPr>
              <w:rPr>
                <w:sz w:val="18"/>
                <w:szCs w:val="18"/>
              </w:rPr>
            </w:pPr>
            <w:r>
              <w:rPr>
                <w:sz w:val="18"/>
                <w:szCs w:val="18"/>
              </w:rPr>
              <w:t>Difference in mean (95% CI)</w:t>
            </w:r>
          </w:p>
        </w:tc>
      </w:tr>
      <w:tr w:rsidR="00DD198A" w:rsidRPr="00B542F5" w14:paraId="43C3ADA3" w14:textId="1EA96928" w:rsidTr="00992634">
        <w:tc>
          <w:tcPr>
            <w:tcW w:w="3172" w:type="dxa"/>
          </w:tcPr>
          <w:p w14:paraId="0FA48661" w14:textId="77777777" w:rsidR="00DD198A" w:rsidRPr="00B542F5" w:rsidRDefault="00DD198A" w:rsidP="00F83536">
            <w:pPr>
              <w:jc w:val="right"/>
              <w:rPr>
                <w:sz w:val="18"/>
                <w:szCs w:val="18"/>
              </w:rPr>
            </w:pPr>
            <w:r w:rsidRPr="00B542F5">
              <w:rPr>
                <w:sz w:val="18"/>
                <w:szCs w:val="18"/>
              </w:rPr>
              <w:t>Inflammatory bowel disease</w:t>
            </w:r>
          </w:p>
        </w:tc>
        <w:tc>
          <w:tcPr>
            <w:tcW w:w="1950" w:type="dxa"/>
          </w:tcPr>
          <w:p w14:paraId="35C3EC5D" w14:textId="6C8EE8F8"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951" w:type="dxa"/>
          </w:tcPr>
          <w:p w14:paraId="384F7D4F" w14:textId="3708C947" w:rsidR="00DD198A" w:rsidRPr="00B542F5" w:rsidRDefault="00DD198A" w:rsidP="00723984">
            <w:pPr>
              <w:jc w:val="center"/>
              <w:rPr>
                <w:sz w:val="18"/>
                <w:szCs w:val="18"/>
              </w:rPr>
            </w:pPr>
            <w:r w:rsidRPr="00B542F5">
              <w:rPr>
                <w:sz w:val="18"/>
                <w:szCs w:val="18"/>
              </w:rPr>
              <w:t>Mean ± SD</w:t>
            </w:r>
            <w:r>
              <w:rPr>
                <w:sz w:val="18"/>
                <w:szCs w:val="18"/>
              </w:rPr>
              <w:t>, median, IQR, range</w:t>
            </w:r>
          </w:p>
        </w:tc>
        <w:tc>
          <w:tcPr>
            <w:tcW w:w="1115" w:type="dxa"/>
          </w:tcPr>
          <w:p w14:paraId="5C870B27" w14:textId="77777777" w:rsidR="00DD198A" w:rsidRPr="00B542F5" w:rsidRDefault="00DD198A" w:rsidP="00F83536">
            <w:pPr>
              <w:rPr>
                <w:sz w:val="18"/>
                <w:szCs w:val="18"/>
              </w:rPr>
            </w:pPr>
          </w:p>
        </w:tc>
        <w:tc>
          <w:tcPr>
            <w:tcW w:w="1388" w:type="dxa"/>
          </w:tcPr>
          <w:p w14:paraId="6433D3EF" w14:textId="0390652E" w:rsidR="00DD198A" w:rsidRPr="00B542F5" w:rsidRDefault="00992634" w:rsidP="00F83536">
            <w:pPr>
              <w:rPr>
                <w:sz w:val="18"/>
                <w:szCs w:val="18"/>
              </w:rPr>
            </w:pPr>
            <w:r>
              <w:rPr>
                <w:sz w:val="18"/>
                <w:szCs w:val="18"/>
              </w:rPr>
              <w:t>Difference in mean (95% CI)</w:t>
            </w:r>
          </w:p>
        </w:tc>
      </w:tr>
    </w:tbl>
    <w:p w14:paraId="4A1849CC" w14:textId="55E8142D" w:rsidR="0042123D" w:rsidRPr="00B542F5" w:rsidRDefault="0048797D" w:rsidP="0048797D">
      <w:pPr>
        <w:spacing w:after="200" w:line="276" w:lineRule="auto"/>
      </w:pPr>
      <w:r>
        <w:t>*</w:t>
      </w:r>
      <w:r w:rsidR="0042123D" w:rsidRPr="00B542F5">
        <w:t>Similar tables to be drafted for each of the</w:t>
      </w:r>
      <w:r>
        <w:t xml:space="preserve"> </w:t>
      </w:r>
      <w:r w:rsidR="00191E44">
        <w:t>4</w:t>
      </w:r>
      <w:r>
        <w:t xml:space="preserve"> cohort/control matched groups, for each of the</w:t>
      </w:r>
      <w:r w:rsidR="0042123D" w:rsidRPr="00B542F5">
        <w:t xml:space="preserve"> following outcomes:</w:t>
      </w:r>
    </w:p>
    <w:p w14:paraId="6F442F71" w14:textId="43BC49FB" w:rsidR="006947B7" w:rsidRDefault="006B1D6C" w:rsidP="006947B7">
      <w:pPr>
        <w:pStyle w:val="para"/>
        <w:numPr>
          <w:ilvl w:val="0"/>
          <w:numId w:val="8"/>
        </w:numPr>
        <w:shd w:val="clear" w:color="auto" w:fill="FFFFFF"/>
        <w:spacing w:before="0" w:beforeAutospacing="0" w:after="0" w:afterAutospacing="0"/>
        <w:rPr>
          <w:rFonts w:asciiTheme="minorHAnsi" w:hAnsiTheme="minorHAnsi"/>
          <w:sz w:val="20"/>
          <w:szCs w:val="22"/>
        </w:rPr>
      </w:pPr>
      <w:r>
        <w:rPr>
          <w:rFonts w:asciiTheme="minorHAnsi" w:hAnsiTheme="minorHAnsi"/>
          <w:sz w:val="20"/>
          <w:szCs w:val="22"/>
        </w:rPr>
        <w:t>I</w:t>
      </w:r>
      <w:r w:rsidR="006947B7" w:rsidRPr="00B542F5">
        <w:rPr>
          <w:rFonts w:asciiTheme="minorHAnsi" w:hAnsiTheme="minorHAnsi"/>
          <w:sz w:val="20"/>
          <w:szCs w:val="22"/>
        </w:rPr>
        <w:t>ndex hospitalization LOS</w:t>
      </w:r>
      <w:r w:rsidR="006947B7">
        <w:rPr>
          <w:rFonts w:asciiTheme="minorHAnsi" w:hAnsiTheme="minorHAnsi"/>
          <w:sz w:val="20"/>
          <w:szCs w:val="22"/>
        </w:rPr>
        <w:t xml:space="preserve"> (data entered as </w:t>
      </w:r>
      <w:r w:rsidR="006947B7">
        <w:rPr>
          <w:sz w:val="18"/>
          <w:szCs w:val="18"/>
        </w:rPr>
        <w:t>m</w:t>
      </w:r>
      <w:r w:rsidR="006947B7" w:rsidRPr="00B542F5">
        <w:rPr>
          <w:sz w:val="18"/>
          <w:szCs w:val="18"/>
        </w:rPr>
        <w:t>ean</w:t>
      </w:r>
      <w:r w:rsidR="006947B7">
        <w:rPr>
          <w:sz w:val="18"/>
          <w:szCs w:val="18"/>
        </w:rPr>
        <w:t xml:space="preserve"> [days]</w:t>
      </w:r>
      <w:r w:rsidR="006947B7" w:rsidRPr="00B542F5">
        <w:rPr>
          <w:sz w:val="18"/>
          <w:szCs w:val="18"/>
        </w:rPr>
        <w:t xml:space="preserve"> ± SD</w:t>
      </w:r>
      <w:r w:rsidR="006947B7">
        <w:rPr>
          <w:sz w:val="18"/>
          <w:szCs w:val="18"/>
        </w:rPr>
        <w:t>)</w:t>
      </w:r>
    </w:p>
    <w:p w14:paraId="25A63DBB" w14:textId="75EC48FF" w:rsidR="006947B7" w:rsidRDefault="006947B7" w:rsidP="006947B7">
      <w:pPr>
        <w:pStyle w:val="para"/>
        <w:numPr>
          <w:ilvl w:val="0"/>
          <w:numId w:val="8"/>
        </w:numPr>
        <w:shd w:val="clear" w:color="auto" w:fill="FFFFFF"/>
        <w:spacing w:before="0" w:beforeAutospacing="0" w:after="0" w:afterAutospacing="0"/>
        <w:rPr>
          <w:rFonts w:asciiTheme="minorHAnsi" w:hAnsiTheme="minorHAnsi"/>
          <w:sz w:val="20"/>
          <w:szCs w:val="22"/>
        </w:rPr>
      </w:pPr>
      <w:r w:rsidRPr="00B542F5">
        <w:rPr>
          <w:rFonts w:asciiTheme="minorHAnsi" w:hAnsiTheme="minorHAnsi"/>
          <w:sz w:val="20"/>
          <w:szCs w:val="22"/>
        </w:rPr>
        <w:t>ICU admission</w:t>
      </w:r>
      <w:r>
        <w:rPr>
          <w:rFonts w:asciiTheme="minorHAnsi" w:hAnsiTheme="minorHAnsi"/>
          <w:sz w:val="20"/>
          <w:szCs w:val="22"/>
        </w:rPr>
        <w:t xml:space="preserve"> (data entered as n [%])</w:t>
      </w:r>
    </w:p>
    <w:p w14:paraId="25DCF36B" w14:textId="55DB9FD9" w:rsidR="006947B7" w:rsidRDefault="006947B7" w:rsidP="006947B7">
      <w:pPr>
        <w:pStyle w:val="para"/>
        <w:numPr>
          <w:ilvl w:val="0"/>
          <w:numId w:val="8"/>
        </w:numPr>
        <w:shd w:val="clear" w:color="auto" w:fill="FFFFFF"/>
        <w:spacing w:before="0" w:beforeAutospacing="0" w:after="0" w:afterAutospacing="0"/>
        <w:rPr>
          <w:rFonts w:asciiTheme="minorHAnsi" w:hAnsiTheme="minorHAnsi"/>
          <w:sz w:val="20"/>
          <w:szCs w:val="22"/>
        </w:rPr>
      </w:pPr>
      <w:r w:rsidRPr="00B542F5">
        <w:rPr>
          <w:rFonts w:asciiTheme="minorHAnsi" w:hAnsiTheme="minorHAnsi"/>
          <w:sz w:val="20"/>
          <w:szCs w:val="22"/>
        </w:rPr>
        <w:t>ICU LOS</w:t>
      </w:r>
      <w:r>
        <w:rPr>
          <w:rFonts w:asciiTheme="minorHAnsi" w:hAnsiTheme="minorHAnsi"/>
          <w:sz w:val="20"/>
          <w:szCs w:val="22"/>
        </w:rPr>
        <w:t xml:space="preserve"> (data entered as </w:t>
      </w:r>
      <w:r>
        <w:rPr>
          <w:sz w:val="18"/>
          <w:szCs w:val="18"/>
        </w:rPr>
        <w:t>m</w:t>
      </w:r>
      <w:r w:rsidRPr="00B542F5">
        <w:rPr>
          <w:sz w:val="18"/>
          <w:szCs w:val="18"/>
        </w:rPr>
        <w:t>ean</w:t>
      </w:r>
      <w:r>
        <w:rPr>
          <w:sz w:val="18"/>
          <w:szCs w:val="18"/>
        </w:rPr>
        <w:t xml:space="preserve"> [days]</w:t>
      </w:r>
      <w:r w:rsidRPr="00B542F5">
        <w:rPr>
          <w:sz w:val="18"/>
          <w:szCs w:val="18"/>
        </w:rPr>
        <w:t xml:space="preserve"> ± SD</w:t>
      </w:r>
      <w:r>
        <w:rPr>
          <w:sz w:val="18"/>
          <w:szCs w:val="18"/>
        </w:rPr>
        <w:t>)</w:t>
      </w:r>
    </w:p>
    <w:p w14:paraId="287322F8" w14:textId="00CF5535" w:rsidR="006947B7" w:rsidRDefault="006947B7" w:rsidP="006947B7">
      <w:pPr>
        <w:pStyle w:val="para"/>
        <w:numPr>
          <w:ilvl w:val="0"/>
          <w:numId w:val="8"/>
        </w:numPr>
        <w:shd w:val="clear" w:color="auto" w:fill="FFFFFF"/>
        <w:spacing w:before="0" w:beforeAutospacing="0" w:after="0" w:afterAutospacing="0"/>
        <w:rPr>
          <w:rFonts w:asciiTheme="minorHAnsi" w:hAnsiTheme="minorHAnsi"/>
          <w:sz w:val="20"/>
          <w:szCs w:val="22"/>
        </w:rPr>
      </w:pPr>
      <w:r>
        <w:rPr>
          <w:rFonts w:asciiTheme="minorHAnsi" w:hAnsiTheme="minorHAnsi"/>
          <w:sz w:val="20"/>
          <w:szCs w:val="22"/>
        </w:rPr>
        <w:lastRenderedPageBreak/>
        <w:t xml:space="preserve">colectomy </w:t>
      </w:r>
      <w:r w:rsidRPr="00B542F5">
        <w:rPr>
          <w:rFonts w:asciiTheme="minorHAnsi" w:hAnsiTheme="minorHAnsi"/>
          <w:sz w:val="20"/>
          <w:szCs w:val="22"/>
        </w:rPr>
        <w:t>in 365 days after onset</w:t>
      </w:r>
      <w:r w:rsidRPr="00B76239">
        <w:rPr>
          <w:rFonts w:asciiTheme="minorHAnsi" w:hAnsiTheme="minorHAnsi" w:cstheme="minorHAnsi"/>
          <w:sz w:val="20"/>
          <w:szCs w:val="20"/>
        </w:rPr>
        <w:t xml:space="preserve"> </w:t>
      </w:r>
      <w:r>
        <w:rPr>
          <w:rFonts w:asciiTheme="minorHAnsi" w:hAnsiTheme="minorHAnsi" w:cstheme="minorHAnsi"/>
          <w:sz w:val="20"/>
          <w:szCs w:val="20"/>
        </w:rPr>
        <w:t>(p</w:t>
      </w:r>
      <w:r w:rsidRPr="00B76239">
        <w:rPr>
          <w:rFonts w:asciiTheme="minorHAnsi" w:hAnsiTheme="minorHAnsi" w:cstheme="minorHAnsi"/>
          <w:sz w:val="20"/>
          <w:szCs w:val="20"/>
        </w:rPr>
        <w:t xml:space="preserve">artial, total or radical resection of </w:t>
      </w:r>
      <w:r>
        <w:rPr>
          <w:rFonts w:asciiTheme="minorHAnsi" w:hAnsiTheme="minorHAnsi" w:cstheme="minorHAnsi"/>
          <w:sz w:val="20"/>
          <w:szCs w:val="20"/>
        </w:rPr>
        <w:t>the large intestine or rectum [p</w:t>
      </w:r>
      <w:r w:rsidRPr="00B76239">
        <w:rPr>
          <w:rFonts w:asciiTheme="minorHAnsi" w:hAnsiTheme="minorHAnsi" w:cstheme="minorHAnsi"/>
          <w:sz w:val="20"/>
          <w:szCs w:val="20"/>
        </w:rPr>
        <w:t>rocedure codes: 1NM87XX, INM89XX, INM91XX, 1NQ87XX, 1NQ89XX, 1NQ90X</w:t>
      </w:r>
      <w:r>
        <w:rPr>
          <w:rFonts w:asciiTheme="minorHAnsi" w:hAnsiTheme="minorHAnsi" w:cstheme="minorHAnsi"/>
          <w:sz w:val="20"/>
          <w:szCs w:val="20"/>
        </w:rPr>
        <w:t xml:space="preserve">X excluding INM87BA and 1NQ87BA]) </w:t>
      </w:r>
      <w:r>
        <w:rPr>
          <w:rFonts w:asciiTheme="minorHAnsi" w:hAnsiTheme="minorHAnsi"/>
          <w:sz w:val="20"/>
          <w:szCs w:val="22"/>
        </w:rPr>
        <w:t>(data entered as n [%])</w:t>
      </w:r>
    </w:p>
    <w:p w14:paraId="6411486D" w14:textId="66D0B85E" w:rsidR="006947B7" w:rsidRDefault="006947B7" w:rsidP="006947B7">
      <w:pPr>
        <w:pStyle w:val="para"/>
        <w:numPr>
          <w:ilvl w:val="0"/>
          <w:numId w:val="8"/>
        </w:numPr>
        <w:shd w:val="clear" w:color="auto" w:fill="FFFFFF"/>
        <w:spacing w:before="0" w:beforeAutospacing="0" w:after="0" w:afterAutospacing="0"/>
        <w:rPr>
          <w:rFonts w:asciiTheme="minorHAnsi" w:hAnsiTheme="minorHAnsi"/>
          <w:sz w:val="20"/>
          <w:szCs w:val="22"/>
        </w:rPr>
      </w:pPr>
      <w:r w:rsidRPr="00B542F5">
        <w:rPr>
          <w:rFonts w:asciiTheme="minorHAnsi" w:hAnsiTheme="minorHAnsi"/>
          <w:sz w:val="20"/>
          <w:szCs w:val="22"/>
        </w:rPr>
        <w:t xml:space="preserve">CDI </w:t>
      </w:r>
      <w:r>
        <w:rPr>
          <w:rFonts w:asciiTheme="minorHAnsi" w:hAnsiTheme="minorHAnsi"/>
          <w:sz w:val="20"/>
          <w:szCs w:val="22"/>
        </w:rPr>
        <w:t xml:space="preserve">recurrence </w:t>
      </w:r>
      <w:r w:rsidRPr="00B542F5">
        <w:rPr>
          <w:rFonts w:asciiTheme="minorHAnsi" w:hAnsiTheme="minorHAnsi"/>
          <w:sz w:val="20"/>
          <w:szCs w:val="22"/>
        </w:rPr>
        <w:t xml:space="preserve"> (</w:t>
      </w:r>
      <w:r>
        <w:rPr>
          <w:rFonts w:asciiTheme="minorHAnsi" w:hAnsiTheme="minorHAnsi"/>
          <w:sz w:val="20"/>
          <w:szCs w:val="22"/>
        </w:rPr>
        <w:t xml:space="preserve">occurring </w:t>
      </w:r>
      <w:r w:rsidR="001A0850">
        <w:rPr>
          <w:rFonts w:asciiTheme="minorHAnsi" w:hAnsiTheme="minorHAnsi"/>
          <w:sz w:val="20"/>
          <w:szCs w:val="22"/>
        </w:rPr>
        <w:t>between 180 and 365</w:t>
      </w:r>
      <w:r w:rsidRPr="00B542F5">
        <w:rPr>
          <w:rFonts w:asciiTheme="minorHAnsi" w:hAnsiTheme="minorHAnsi"/>
          <w:sz w:val="20"/>
          <w:szCs w:val="22"/>
        </w:rPr>
        <w:t xml:space="preserve"> days post-discharge)</w:t>
      </w:r>
      <w:r>
        <w:rPr>
          <w:rFonts w:asciiTheme="minorHAnsi" w:hAnsiTheme="minorHAnsi"/>
          <w:sz w:val="20"/>
          <w:szCs w:val="22"/>
        </w:rPr>
        <w:t xml:space="preserve"> as defined by hospitalization for CDI (data entered as n [%])</w:t>
      </w:r>
    </w:p>
    <w:p w14:paraId="0614709E" w14:textId="325C5A6F" w:rsidR="006947B7" w:rsidRDefault="006947B7" w:rsidP="006947B7">
      <w:pPr>
        <w:pStyle w:val="para"/>
        <w:numPr>
          <w:ilvl w:val="0"/>
          <w:numId w:val="8"/>
        </w:numPr>
        <w:shd w:val="clear" w:color="auto" w:fill="FFFFFF"/>
        <w:spacing w:before="0" w:beforeAutospacing="0" w:after="0" w:afterAutospacing="0"/>
        <w:rPr>
          <w:rFonts w:asciiTheme="minorHAnsi" w:hAnsiTheme="minorHAnsi"/>
          <w:sz w:val="20"/>
          <w:szCs w:val="22"/>
        </w:rPr>
      </w:pPr>
      <w:r w:rsidRPr="00B542F5">
        <w:rPr>
          <w:rFonts w:asciiTheme="minorHAnsi" w:hAnsiTheme="minorHAnsi"/>
          <w:sz w:val="20"/>
          <w:szCs w:val="22"/>
        </w:rPr>
        <w:t xml:space="preserve">all-cause re-hospitalization (30/90/180 days post-discharge) </w:t>
      </w:r>
      <w:r>
        <w:rPr>
          <w:rFonts w:asciiTheme="minorHAnsi" w:hAnsiTheme="minorHAnsi"/>
          <w:sz w:val="20"/>
          <w:szCs w:val="22"/>
        </w:rPr>
        <w:t>(data entered as n [%])</w:t>
      </w:r>
    </w:p>
    <w:p w14:paraId="593109E8" w14:textId="2EEB0DC7" w:rsidR="006947B7" w:rsidRPr="00B542F5" w:rsidRDefault="006947B7" w:rsidP="006947B7">
      <w:pPr>
        <w:pStyle w:val="para"/>
        <w:numPr>
          <w:ilvl w:val="0"/>
          <w:numId w:val="8"/>
        </w:numPr>
        <w:shd w:val="clear" w:color="auto" w:fill="FFFFFF"/>
        <w:spacing w:before="0" w:beforeAutospacing="0" w:after="0" w:afterAutospacing="0"/>
        <w:rPr>
          <w:rFonts w:asciiTheme="minorHAnsi" w:hAnsiTheme="minorHAnsi"/>
          <w:sz w:val="20"/>
          <w:szCs w:val="22"/>
        </w:rPr>
      </w:pPr>
      <w:r>
        <w:rPr>
          <w:rFonts w:asciiTheme="minorHAnsi" w:hAnsiTheme="minorHAnsi"/>
          <w:sz w:val="20"/>
          <w:szCs w:val="22"/>
        </w:rPr>
        <w:t xml:space="preserve">mortality </w:t>
      </w:r>
      <w:r w:rsidRPr="00B542F5">
        <w:rPr>
          <w:rFonts w:asciiTheme="minorHAnsi" w:hAnsiTheme="minorHAnsi"/>
          <w:sz w:val="20"/>
          <w:szCs w:val="22"/>
        </w:rPr>
        <w:t xml:space="preserve">(30/90/180 days post-CDI </w:t>
      </w:r>
      <w:r>
        <w:rPr>
          <w:rFonts w:asciiTheme="minorHAnsi" w:hAnsiTheme="minorHAnsi"/>
          <w:sz w:val="20"/>
          <w:szCs w:val="22"/>
        </w:rPr>
        <w:t>admission</w:t>
      </w:r>
      <w:r w:rsidRPr="00B542F5">
        <w:rPr>
          <w:rFonts w:asciiTheme="minorHAnsi" w:hAnsiTheme="minorHAnsi"/>
          <w:sz w:val="20"/>
          <w:szCs w:val="22"/>
        </w:rPr>
        <w:t>)</w:t>
      </w:r>
      <w:r>
        <w:rPr>
          <w:rFonts w:asciiTheme="minorHAnsi" w:hAnsiTheme="minorHAnsi"/>
          <w:sz w:val="20"/>
          <w:szCs w:val="22"/>
        </w:rPr>
        <w:t xml:space="preserve"> (data entered as n [%])</w:t>
      </w:r>
    </w:p>
    <w:p w14:paraId="7E5BB4EA" w14:textId="4EA1F2BD" w:rsidR="006947B7" w:rsidRPr="006947B7" w:rsidRDefault="006947B7" w:rsidP="006947B7">
      <w:pPr>
        <w:pStyle w:val="ListParagraph"/>
        <w:numPr>
          <w:ilvl w:val="0"/>
          <w:numId w:val="8"/>
        </w:numPr>
        <w:autoSpaceDE w:val="0"/>
        <w:autoSpaceDN w:val="0"/>
        <w:adjustRightInd w:val="0"/>
        <w:rPr>
          <w:rFonts w:cstheme="minorHAnsi"/>
          <w:b/>
          <w:szCs w:val="22"/>
        </w:rPr>
      </w:pPr>
      <w:r>
        <w:rPr>
          <w:rFonts w:cstheme="minorHAnsi"/>
          <w:lang w:val="en-CA" w:eastAsia="en-CA"/>
        </w:rPr>
        <w:t>c</w:t>
      </w:r>
      <w:r w:rsidRPr="006947B7">
        <w:rPr>
          <w:rFonts w:cstheme="minorHAnsi"/>
          <w:lang w:val="en-CA" w:eastAsia="en-CA"/>
        </w:rPr>
        <w:t>osts for 180 days and 365 post-CDI onset (hospital admission)</w:t>
      </w:r>
      <w:r>
        <w:rPr>
          <w:rFonts w:cstheme="minorHAnsi"/>
          <w:lang w:val="en-CA" w:eastAsia="en-CA"/>
        </w:rPr>
        <w:t xml:space="preserve"> </w:t>
      </w:r>
      <w:r>
        <w:rPr>
          <w:szCs w:val="22"/>
        </w:rPr>
        <w:t xml:space="preserve">(data entered as </w:t>
      </w:r>
      <w:r>
        <w:rPr>
          <w:sz w:val="18"/>
          <w:szCs w:val="18"/>
        </w:rPr>
        <w:t>m</w:t>
      </w:r>
      <w:r w:rsidRPr="00B542F5">
        <w:rPr>
          <w:sz w:val="18"/>
          <w:szCs w:val="18"/>
        </w:rPr>
        <w:t>ean</w:t>
      </w:r>
      <w:r>
        <w:rPr>
          <w:sz w:val="18"/>
          <w:szCs w:val="18"/>
        </w:rPr>
        <w:t xml:space="preserve"> </w:t>
      </w:r>
      <w:r w:rsidRPr="00B542F5">
        <w:rPr>
          <w:sz w:val="18"/>
          <w:szCs w:val="18"/>
        </w:rPr>
        <w:t xml:space="preserve"> ± SD</w:t>
      </w:r>
      <w:r>
        <w:rPr>
          <w:sz w:val="18"/>
          <w:szCs w:val="18"/>
        </w:rPr>
        <w:t>)</w:t>
      </w:r>
    </w:p>
    <w:p w14:paraId="2281F942" w14:textId="77777777" w:rsidR="006947B7" w:rsidRPr="00B542F5" w:rsidRDefault="006947B7" w:rsidP="006947B7">
      <w:pPr>
        <w:pStyle w:val="ListParagraph"/>
        <w:spacing w:after="200" w:line="276" w:lineRule="auto"/>
        <w:ind w:left="1496"/>
      </w:pPr>
    </w:p>
    <w:p w14:paraId="0216C737" w14:textId="77777777" w:rsidR="00F83536" w:rsidRPr="00B542F5" w:rsidRDefault="00F83536" w:rsidP="006947B7">
      <w:pPr>
        <w:spacing w:after="200" w:line="276" w:lineRule="auto"/>
      </w:pPr>
      <w:r w:rsidRPr="00B542F5">
        <w:t>**ACH-stay or LTCF-stay</w:t>
      </w:r>
    </w:p>
    <w:p w14:paraId="5879E79E" w14:textId="77777777" w:rsidR="00C02C68" w:rsidRDefault="00C02C68" w:rsidP="00C02C68">
      <w:pPr>
        <w:rPr>
          <w:rFonts w:ascii="Trebuchet MS" w:hAnsi="Trebuchet MS"/>
          <w:sz w:val="19"/>
          <w:szCs w:val="19"/>
        </w:rPr>
      </w:pPr>
      <w:r>
        <w:rPr>
          <w:rFonts w:ascii="Trebuchet MS" w:hAnsi="Trebuchet MS"/>
          <w:sz w:val="19"/>
          <w:szCs w:val="19"/>
        </w:rPr>
        <w:t>For Table X, can we par down to the following outcomes:</w:t>
      </w:r>
    </w:p>
    <w:p w14:paraId="57B78A23" w14:textId="77777777" w:rsidR="00C02C68" w:rsidRDefault="00C02C68" w:rsidP="00C02C68">
      <w:pPr>
        <w:numPr>
          <w:ilvl w:val="0"/>
          <w:numId w:val="40"/>
        </w:numPr>
        <w:spacing w:before="100" w:beforeAutospacing="1" w:after="100" w:afterAutospacing="1"/>
        <w:ind w:left="945"/>
        <w:rPr>
          <w:rFonts w:ascii="Trebuchet MS" w:hAnsi="Trebuchet MS"/>
          <w:sz w:val="19"/>
          <w:szCs w:val="19"/>
        </w:rPr>
      </w:pPr>
      <w:r>
        <w:rPr>
          <w:rFonts w:ascii="Calibri" w:hAnsi="Calibri"/>
          <w:color w:val="000000"/>
        </w:rPr>
        <w:t>CDI recurrence  (occurring between 180 and 365 days post-discharge) as defined by hospitalization for CDI (n [%])</w:t>
      </w:r>
    </w:p>
    <w:p w14:paraId="373B5694" w14:textId="77777777" w:rsidR="00C02C68" w:rsidRDefault="00C02C68" w:rsidP="00C02C68">
      <w:pPr>
        <w:numPr>
          <w:ilvl w:val="0"/>
          <w:numId w:val="40"/>
        </w:numPr>
        <w:spacing w:before="100" w:beforeAutospacing="1" w:after="100" w:afterAutospacing="1"/>
        <w:ind w:left="945"/>
        <w:rPr>
          <w:rFonts w:ascii="Arial" w:hAnsi="Arial"/>
          <w:sz w:val="19"/>
          <w:szCs w:val="19"/>
        </w:rPr>
      </w:pPr>
      <w:r>
        <w:rPr>
          <w:rFonts w:ascii="Trebuchet MS" w:hAnsi="Trebuchet MS"/>
          <w:color w:val="000000"/>
          <w:sz w:val="19"/>
          <w:szCs w:val="19"/>
        </w:rPr>
        <w:t>A</w:t>
      </w:r>
      <w:r>
        <w:rPr>
          <w:rFonts w:ascii="Calibri" w:hAnsi="Calibri"/>
          <w:color w:val="000000"/>
        </w:rPr>
        <w:t>ll-cause re-hospitalization (30/90/180 days post-discharge) (n [%])</w:t>
      </w:r>
    </w:p>
    <w:p w14:paraId="7A753AE3" w14:textId="77777777" w:rsidR="00C02C68" w:rsidRDefault="00C02C68" w:rsidP="00C02C68">
      <w:pPr>
        <w:numPr>
          <w:ilvl w:val="0"/>
          <w:numId w:val="40"/>
        </w:numPr>
        <w:spacing w:before="100" w:beforeAutospacing="1" w:after="100" w:afterAutospacing="1"/>
        <w:ind w:left="945"/>
        <w:rPr>
          <w:rFonts w:ascii="Trebuchet MS" w:hAnsi="Trebuchet MS" w:cs="Times New Roman"/>
          <w:sz w:val="19"/>
          <w:szCs w:val="19"/>
        </w:rPr>
      </w:pPr>
      <w:r>
        <w:rPr>
          <w:rFonts w:ascii="Calibri" w:hAnsi="Calibri"/>
          <w:color w:val="000000"/>
        </w:rPr>
        <w:t>Mortality (30/90/180 days post-CDI admission) ( n [%])</w:t>
      </w:r>
    </w:p>
    <w:p w14:paraId="7E610F78" w14:textId="77777777" w:rsidR="00C02C68" w:rsidRDefault="00C02C68" w:rsidP="00C02C68">
      <w:pPr>
        <w:numPr>
          <w:ilvl w:val="0"/>
          <w:numId w:val="40"/>
        </w:numPr>
        <w:spacing w:before="100" w:beforeAutospacing="1" w:after="100" w:afterAutospacing="1"/>
        <w:ind w:left="945"/>
        <w:rPr>
          <w:rFonts w:ascii="Trebuchet MS" w:hAnsi="Trebuchet MS"/>
          <w:sz w:val="19"/>
          <w:szCs w:val="19"/>
        </w:rPr>
      </w:pPr>
      <w:r>
        <w:rPr>
          <w:rFonts w:ascii="Trebuchet MS" w:hAnsi="Trebuchet MS"/>
          <w:color w:val="000000"/>
          <w:sz w:val="19"/>
          <w:szCs w:val="19"/>
        </w:rPr>
        <w:t>Costs for 180 days and 365 post-CDI onset (hospital admission) (</w:t>
      </w:r>
      <w:r>
        <w:rPr>
          <w:rFonts w:ascii="Trebuchet MS" w:hAnsi="Trebuchet MS"/>
          <w:color w:val="000000"/>
          <w:sz w:val="18"/>
          <w:szCs w:val="18"/>
        </w:rPr>
        <w:t>mean  ± SD)</w:t>
      </w:r>
    </w:p>
    <w:p w14:paraId="25DD7EFE" w14:textId="77777777" w:rsidR="0042123D" w:rsidRDefault="0042123D" w:rsidP="008A2966">
      <w:pPr>
        <w:spacing w:after="200" w:line="276" w:lineRule="auto"/>
      </w:pPr>
    </w:p>
    <w:p w14:paraId="48CC3E86" w14:textId="62D55867" w:rsidR="008A2966" w:rsidRPr="008A2966" w:rsidRDefault="008A2966" w:rsidP="008A2966">
      <w:pPr>
        <w:spacing w:after="200" w:line="276" w:lineRule="auto"/>
        <w:sectPr w:rsidR="008A2966" w:rsidRPr="008A2966">
          <w:pgSz w:w="12240" w:h="15840"/>
          <w:pgMar w:top="1440" w:right="1440" w:bottom="1440" w:left="1440" w:header="708" w:footer="708" w:gutter="0"/>
          <w:cols w:space="708"/>
          <w:docGrid w:linePitch="360"/>
        </w:sectPr>
      </w:pPr>
      <w:r w:rsidRPr="008A2966">
        <w:rPr>
          <w:vertAlign w:val="superscript"/>
        </w:rPr>
        <w:t>+</w:t>
      </w:r>
      <w:r>
        <w:t xml:space="preserve">Not all individuals in the LTCF and Community control groups will be hospitalized, so this table will only include the subset who are.  </w:t>
      </w:r>
    </w:p>
    <w:p w14:paraId="3EE5460C" w14:textId="627BBF3A" w:rsidR="00F83536" w:rsidRPr="00534629" w:rsidRDefault="00137862" w:rsidP="00F83536">
      <w:pPr>
        <w:rPr>
          <w:b/>
          <w:vertAlign w:val="superscript"/>
        </w:rPr>
      </w:pPr>
      <w:r w:rsidRPr="00534629">
        <w:rPr>
          <w:b/>
        </w:rPr>
        <w:lastRenderedPageBreak/>
        <w:t xml:space="preserve">Table </w:t>
      </w:r>
      <w:r w:rsidR="00534629" w:rsidRPr="00534629">
        <w:rPr>
          <w:b/>
        </w:rPr>
        <w:t>XI</w:t>
      </w:r>
      <w:r w:rsidR="00F83536" w:rsidRPr="00534629">
        <w:rPr>
          <w:b/>
        </w:rPr>
        <w:t>: Adjusted outcomes of hos</w:t>
      </w:r>
      <w:r w:rsidR="00646303" w:rsidRPr="00534629">
        <w:rPr>
          <w:b/>
        </w:rPr>
        <w:t>pitalized patients with and without CDI</w:t>
      </w:r>
      <w:r w:rsidR="00E761D0" w:rsidRPr="00534629">
        <w:rPr>
          <w:b/>
        </w:rPr>
        <w:t>~</w:t>
      </w:r>
    </w:p>
    <w:tbl>
      <w:tblPr>
        <w:tblStyle w:val="TableGrid"/>
        <w:tblW w:w="0" w:type="auto"/>
        <w:tblLook w:val="04A0" w:firstRow="1" w:lastRow="0" w:firstColumn="1" w:lastColumn="0" w:noHBand="0" w:noVBand="1"/>
      </w:tblPr>
      <w:tblGrid>
        <w:gridCol w:w="3227"/>
        <w:gridCol w:w="2410"/>
        <w:gridCol w:w="2835"/>
      </w:tblGrid>
      <w:tr w:rsidR="00F83536" w:rsidRPr="00B542F5" w14:paraId="7CF36EBE" w14:textId="77777777" w:rsidTr="00F83536">
        <w:tc>
          <w:tcPr>
            <w:tcW w:w="8472" w:type="dxa"/>
            <w:gridSpan w:val="3"/>
            <w:shd w:val="clear" w:color="auto" w:fill="BFBFBF" w:themeFill="background1" w:themeFillShade="BF"/>
          </w:tcPr>
          <w:p w14:paraId="7CBD159F" w14:textId="0027CDA1" w:rsidR="00F83536" w:rsidRPr="00B542F5" w:rsidRDefault="00F83536" w:rsidP="00323267">
            <w:pPr>
              <w:rPr>
                <w:b/>
                <w:sz w:val="18"/>
                <w:szCs w:val="18"/>
              </w:rPr>
            </w:pPr>
            <w:r w:rsidRPr="00B542F5">
              <w:rPr>
                <w:b/>
                <w:sz w:val="18"/>
                <w:szCs w:val="18"/>
              </w:rPr>
              <w:t>OUTCOME</w:t>
            </w:r>
            <w:r w:rsidR="00672689">
              <w:rPr>
                <w:b/>
                <w:sz w:val="18"/>
                <w:szCs w:val="18"/>
              </w:rPr>
              <w:t xml:space="preserve"> (see below for list)</w:t>
            </w:r>
            <w:r w:rsidR="00323267">
              <w:rPr>
                <w:b/>
                <w:sz w:val="18"/>
                <w:szCs w:val="18"/>
              </w:rPr>
              <w:t>*</w:t>
            </w:r>
          </w:p>
        </w:tc>
      </w:tr>
      <w:tr w:rsidR="005032A0" w:rsidRPr="00B542F5" w14:paraId="15AB40A5" w14:textId="77777777" w:rsidTr="005032A0">
        <w:tc>
          <w:tcPr>
            <w:tcW w:w="3227" w:type="dxa"/>
          </w:tcPr>
          <w:p w14:paraId="21EC6423" w14:textId="77777777" w:rsidR="005032A0" w:rsidRPr="00B542F5" w:rsidRDefault="005032A0" w:rsidP="00F83536">
            <w:pPr>
              <w:rPr>
                <w:sz w:val="18"/>
                <w:szCs w:val="18"/>
              </w:rPr>
            </w:pPr>
          </w:p>
        </w:tc>
        <w:tc>
          <w:tcPr>
            <w:tcW w:w="2410" w:type="dxa"/>
          </w:tcPr>
          <w:p w14:paraId="04CA68F6" w14:textId="4ED5A9BE" w:rsidR="005032A0" w:rsidRPr="00B542F5" w:rsidRDefault="005032A0" w:rsidP="00F83536">
            <w:pPr>
              <w:jc w:val="center"/>
              <w:rPr>
                <w:b/>
                <w:sz w:val="18"/>
                <w:szCs w:val="18"/>
              </w:rPr>
            </w:pPr>
            <w:r>
              <w:rPr>
                <w:b/>
                <w:sz w:val="18"/>
                <w:szCs w:val="18"/>
              </w:rPr>
              <w:t>Relative Risk</w:t>
            </w:r>
            <w:r w:rsidR="003D21C9">
              <w:rPr>
                <w:b/>
                <w:sz w:val="18"/>
                <w:szCs w:val="18"/>
              </w:rPr>
              <w:t xml:space="preserve"> </w:t>
            </w:r>
          </w:p>
        </w:tc>
        <w:tc>
          <w:tcPr>
            <w:tcW w:w="2835" w:type="dxa"/>
          </w:tcPr>
          <w:p w14:paraId="21A6C39E" w14:textId="24B862C2" w:rsidR="005032A0" w:rsidRPr="00B542F5" w:rsidRDefault="005032A0" w:rsidP="005032A0">
            <w:pPr>
              <w:jc w:val="center"/>
              <w:rPr>
                <w:b/>
                <w:sz w:val="18"/>
                <w:szCs w:val="18"/>
              </w:rPr>
            </w:pPr>
            <w:r>
              <w:rPr>
                <w:b/>
                <w:sz w:val="18"/>
                <w:szCs w:val="18"/>
              </w:rPr>
              <w:t>95% CI</w:t>
            </w:r>
          </w:p>
        </w:tc>
      </w:tr>
      <w:tr w:rsidR="005032A0" w:rsidRPr="00B542F5" w14:paraId="1AE3C370" w14:textId="77777777" w:rsidTr="005032A0">
        <w:tc>
          <w:tcPr>
            <w:tcW w:w="3227" w:type="dxa"/>
          </w:tcPr>
          <w:p w14:paraId="65DBAEEA" w14:textId="77777777" w:rsidR="005032A0" w:rsidRPr="00B542F5" w:rsidRDefault="005032A0" w:rsidP="00F83536">
            <w:pPr>
              <w:rPr>
                <w:b/>
                <w:sz w:val="18"/>
                <w:szCs w:val="18"/>
              </w:rPr>
            </w:pPr>
            <w:r w:rsidRPr="00B542F5">
              <w:rPr>
                <w:b/>
                <w:sz w:val="18"/>
                <w:szCs w:val="18"/>
              </w:rPr>
              <w:t>Age group (years)</w:t>
            </w:r>
          </w:p>
        </w:tc>
        <w:tc>
          <w:tcPr>
            <w:tcW w:w="2410" w:type="dxa"/>
          </w:tcPr>
          <w:p w14:paraId="37D230F5" w14:textId="77777777" w:rsidR="005032A0" w:rsidRPr="00B542F5" w:rsidRDefault="005032A0" w:rsidP="00F83536">
            <w:pPr>
              <w:rPr>
                <w:sz w:val="18"/>
                <w:szCs w:val="18"/>
              </w:rPr>
            </w:pPr>
          </w:p>
        </w:tc>
        <w:tc>
          <w:tcPr>
            <w:tcW w:w="2835" w:type="dxa"/>
          </w:tcPr>
          <w:p w14:paraId="281A7ABF" w14:textId="77777777" w:rsidR="005032A0" w:rsidRPr="00B542F5" w:rsidRDefault="005032A0" w:rsidP="00F83536">
            <w:pPr>
              <w:rPr>
                <w:sz w:val="18"/>
                <w:szCs w:val="18"/>
              </w:rPr>
            </w:pPr>
          </w:p>
        </w:tc>
      </w:tr>
      <w:tr w:rsidR="005032A0" w:rsidRPr="00B542F5" w14:paraId="7D5E836D" w14:textId="77777777" w:rsidTr="005032A0">
        <w:tc>
          <w:tcPr>
            <w:tcW w:w="3227" w:type="dxa"/>
          </w:tcPr>
          <w:p w14:paraId="2ECD4F32" w14:textId="77777777" w:rsidR="005032A0" w:rsidRPr="00B542F5" w:rsidRDefault="005032A0" w:rsidP="00F83536">
            <w:pPr>
              <w:jc w:val="right"/>
              <w:rPr>
                <w:sz w:val="18"/>
                <w:szCs w:val="18"/>
              </w:rPr>
            </w:pPr>
            <w:r w:rsidRPr="00B542F5">
              <w:rPr>
                <w:sz w:val="18"/>
                <w:szCs w:val="18"/>
              </w:rPr>
              <w:t>18-44</w:t>
            </w:r>
          </w:p>
        </w:tc>
        <w:tc>
          <w:tcPr>
            <w:tcW w:w="2410" w:type="dxa"/>
          </w:tcPr>
          <w:p w14:paraId="1563EAC9" w14:textId="77777777" w:rsidR="005032A0" w:rsidRPr="00B542F5" w:rsidRDefault="005032A0" w:rsidP="00F83536">
            <w:pPr>
              <w:rPr>
                <w:sz w:val="18"/>
                <w:szCs w:val="18"/>
              </w:rPr>
            </w:pPr>
          </w:p>
        </w:tc>
        <w:tc>
          <w:tcPr>
            <w:tcW w:w="2835" w:type="dxa"/>
          </w:tcPr>
          <w:p w14:paraId="7DFA10AC" w14:textId="77777777" w:rsidR="005032A0" w:rsidRPr="00B542F5" w:rsidRDefault="005032A0" w:rsidP="00F83536">
            <w:pPr>
              <w:rPr>
                <w:sz w:val="18"/>
                <w:szCs w:val="18"/>
              </w:rPr>
            </w:pPr>
          </w:p>
        </w:tc>
      </w:tr>
      <w:tr w:rsidR="005032A0" w:rsidRPr="00B542F5" w14:paraId="54D9DB30" w14:textId="77777777" w:rsidTr="005032A0">
        <w:tc>
          <w:tcPr>
            <w:tcW w:w="3227" w:type="dxa"/>
          </w:tcPr>
          <w:p w14:paraId="2DE4F0D9" w14:textId="77777777" w:rsidR="005032A0" w:rsidRPr="00B542F5" w:rsidRDefault="005032A0" w:rsidP="00F83536">
            <w:pPr>
              <w:jc w:val="right"/>
              <w:rPr>
                <w:sz w:val="18"/>
                <w:szCs w:val="18"/>
              </w:rPr>
            </w:pPr>
            <w:r w:rsidRPr="00B542F5">
              <w:rPr>
                <w:sz w:val="18"/>
                <w:szCs w:val="18"/>
              </w:rPr>
              <w:t>45-64</w:t>
            </w:r>
          </w:p>
        </w:tc>
        <w:tc>
          <w:tcPr>
            <w:tcW w:w="2410" w:type="dxa"/>
          </w:tcPr>
          <w:p w14:paraId="42F87F3C" w14:textId="77777777" w:rsidR="005032A0" w:rsidRPr="00B542F5" w:rsidRDefault="005032A0" w:rsidP="00F83536">
            <w:pPr>
              <w:rPr>
                <w:sz w:val="18"/>
                <w:szCs w:val="18"/>
              </w:rPr>
            </w:pPr>
          </w:p>
        </w:tc>
        <w:tc>
          <w:tcPr>
            <w:tcW w:w="2835" w:type="dxa"/>
          </w:tcPr>
          <w:p w14:paraId="7DFC5871" w14:textId="77777777" w:rsidR="005032A0" w:rsidRPr="00B542F5" w:rsidRDefault="005032A0" w:rsidP="00F83536">
            <w:pPr>
              <w:rPr>
                <w:sz w:val="18"/>
                <w:szCs w:val="18"/>
              </w:rPr>
            </w:pPr>
          </w:p>
        </w:tc>
      </w:tr>
      <w:tr w:rsidR="005032A0" w:rsidRPr="00B542F5" w14:paraId="17C8B43F" w14:textId="77777777" w:rsidTr="005032A0">
        <w:tc>
          <w:tcPr>
            <w:tcW w:w="3227" w:type="dxa"/>
          </w:tcPr>
          <w:p w14:paraId="44BAAF1B" w14:textId="77777777" w:rsidR="005032A0" w:rsidRPr="00B542F5" w:rsidRDefault="005032A0" w:rsidP="00F83536">
            <w:pPr>
              <w:jc w:val="right"/>
              <w:rPr>
                <w:sz w:val="18"/>
                <w:szCs w:val="18"/>
              </w:rPr>
            </w:pPr>
            <w:r w:rsidRPr="00B542F5">
              <w:rPr>
                <w:sz w:val="18"/>
                <w:szCs w:val="18"/>
              </w:rPr>
              <w:t>65-74</w:t>
            </w:r>
          </w:p>
        </w:tc>
        <w:tc>
          <w:tcPr>
            <w:tcW w:w="2410" w:type="dxa"/>
          </w:tcPr>
          <w:p w14:paraId="48DC8383" w14:textId="77777777" w:rsidR="005032A0" w:rsidRPr="00B542F5" w:rsidRDefault="005032A0" w:rsidP="00F83536">
            <w:pPr>
              <w:rPr>
                <w:sz w:val="18"/>
                <w:szCs w:val="18"/>
              </w:rPr>
            </w:pPr>
          </w:p>
        </w:tc>
        <w:tc>
          <w:tcPr>
            <w:tcW w:w="2835" w:type="dxa"/>
          </w:tcPr>
          <w:p w14:paraId="07BDCF5C" w14:textId="77777777" w:rsidR="005032A0" w:rsidRPr="00B542F5" w:rsidRDefault="005032A0" w:rsidP="00F83536">
            <w:pPr>
              <w:rPr>
                <w:sz w:val="18"/>
                <w:szCs w:val="18"/>
              </w:rPr>
            </w:pPr>
          </w:p>
        </w:tc>
      </w:tr>
      <w:tr w:rsidR="005032A0" w:rsidRPr="00B542F5" w14:paraId="1ED2DD83" w14:textId="77777777" w:rsidTr="005032A0">
        <w:tc>
          <w:tcPr>
            <w:tcW w:w="3227" w:type="dxa"/>
          </w:tcPr>
          <w:p w14:paraId="09B794BB" w14:textId="77777777" w:rsidR="005032A0" w:rsidRPr="00B542F5" w:rsidRDefault="005032A0" w:rsidP="00F83536">
            <w:pPr>
              <w:jc w:val="right"/>
              <w:rPr>
                <w:sz w:val="18"/>
                <w:szCs w:val="18"/>
              </w:rPr>
            </w:pPr>
            <w:r w:rsidRPr="00B542F5">
              <w:rPr>
                <w:sz w:val="18"/>
                <w:szCs w:val="18"/>
              </w:rPr>
              <w:t>75-84</w:t>
            </w:r>
          </w:p>
        </w:tc>
        <w:tc>
          <w:tcPr>
            <w:tcW w:w="2410" w:type="dxa"/>
          </w:tcPr>
          <w:p w14:paraId="62D1741E" w14:textId="77777777" w:rsidR="005032A0" w:rsidRPr="00B542F5" w:rsidRDefault="005032A0" w:rsidP="00F83536">
            <w:pPr>
              <w:rPr>
                <w:sz w:val="18"/>
                <w:szCs w:val="18"/>
              </w:rPr>
            </w:pPr>
          </w:p>
        </w:tc>
        <w:tc>
          <w:tcPr>
            <w:tcW w:w="2835" w:type="dxa"/>
          </w:tcPr>
          <w:p w14:paraId="4A223EDF" w14:textId="77777777" w:rsidR="005032A0" w:rsidRPr="00B542F5" w:rsidRDefault="005032A0" w:rsidP="00F83536">
            <w:pPr>
              <w:rPr>
                <w:sz w:val="18"/>
                <w:szCs w:val="18"/>
              </w:rPr>
            </w:pPr>
          </w:p>
        </w:tc>
      </w:tr>
      <w:tr w:rsidR="005032A0" w:rsidRPr="00B542F5" w14:paraId="591CEC87" w14:textId="77777777" w:rsidTr="005032A0">
        <w:tc>
          <w:tcPr>
            <w:tcW w:w="3227" w:type="dxa"/>
          </w:tcPr>
          <w:p w14:paraId="1A889EAB" w14:textId="77777777" w:rsidR="005032A0" w:rsidRPr="00B542F5" w:rsidRDefault="005032A0" w:rsidP="00F83536">
            <w:pPr>
              <w:jc w:val="right"/>
              <w:rPr>
                <w:sz w:val="18"/>
                <w:szCs w:val="18"/>
              </w:rPr>
            </w:pPr>
            <w:r w:rsidRPr="00B542F5">
              <w:rPr>
                <w:sz w:val="18"/>
                <w:szCs w:val="18"/>
              </w:rPr>
              <w:t>85+</w:t>
            </w:r>
          </w:p>
        </w:tc>
        <w:tc>
          <w:tcPr>
            <w:tcW w:w="2410" w:type="dxa"/>
          </w:tcPr>
          <w:p w14:paraId="063BC2D1" w14:textId="77777777" w:rsidR="005032A0" w:rsidRPr="00B542F5" w:rsidRDefault="005032A0" w:rsidP="00F83536">
            <w:pPr>
              <w:rPr>
                <w:sz w:val="18"/>
                <w:szCs w:val="18"/>
              </w:rPr>
            </w:pPr>
          </w:p>
        </w:tc>
        <w:tc>
          <w:tcPr>
            <w:tcW w:w="2835" w:type="dxa"/>
          </w:tcPr>
          <w:p w14:paraId="44BB1B8E" w14:textId="77777777" w:rsidR="005032A0" w:rsidRPr="00B542F5" w:rsidRDefault="005032A0" w:rsidP="00F83536">
            <w:pPr>
              <w:rPr>
                <w:sz w:val="18"/>
                <w:szCs w:val="18"/>
              </w:rPr>
            </w:pPr>
          </w:p>
        </w:tc>
      </w:tr>
      <w:tr w:rsidR="005032A0" w:rsidRPr="00B542F5" w14:paraId="0006FEC9" w14:textId="77777777" w:rsidTr="005032A0">
        <w:tc>
          <w:tcPr>
            <w:tcW w:w="3227" w:type="dxa"/>
          </w:tcPr>
          <w:p w14:paraId="45AADDFF" w14:textId="77777777" w:rsidR="005032A0" w:rsidRPr="00B542F5" w:rsidRDefault="005032A0" w:rsidP="00F83536">
            <w:pPr>
              <w:rPr>
                <w:b/>
                <w:sz w:val="18"/>
                <w:szCs w:val="18"/>
              </w:rPr>
            </w:pPr>
            <w:r w:rsidRPr="00B542F5">
              <w:rPr>
                <w:b/>
                <w:sz w:val="18"/>
                <w:szCs w:val="18"/>
              </w:rPr>
              <w:t>Sex, female</w:t>
            </w:r>
          </w:p>
        </w:tc>
        <w:tc>
          <w:tcPr>
            <w:tcW w:w="2410" w:type="dxa"/>
          </w:tcPr>
          <w:p w14:paraId="47134924" w14:textId="77777777" w:rsidR="005032A0" w:rsidRPr="00B542F5" w:rsidRDefault="005032A0" w:rsidP="00F83536">
            <w:pPr>
              <w:jc w:val="center"/>
              <w:rPr>
                <w:sz w:val="18"/>
                <w:szCs w:val="18"/>
              </w:rPr>
            </w:pPr>
          </w:p>
        </w:tc>
        <w:tc>
          <w:tcPr>
            <w:tcW w:w="2835" w:type="dxa"/>
          </w:tcPr>
          <w:p w14:paraId="2924B380" w14:textId="77777777" w:rsidR="005032A0" w:rsidRPr="00B542F5" w:rsidRDefault="005032A0" w:rsidP="00F83536">
            <w:pPr>
              <w:rPr>
                <w:sz w:val="18"/>
                <w:szCs w:val="18"/>
              </w:rPr>
            </w:pPr>
          </w:p>
        </w:tc>
      </w:tr>
      <w:tr w:rsidR="005032A0" w:rsidRPr="00B542F5" w14:paraId="7D129252" w14:textId="77777777" w:rsidTr="005032A0">
        <w:tc>
          <w:tcPr>
            <w:tcW w:w="3227" w:type="dxa"/>
          </w:tcPr>
          <w:p w14:paraId="27690ADC" w14:textId="77777777" w:rsidR="005032A0" w:rsidRPr="00B542F5" w:rsidRDefault="005032A0" w:rsidP="00F83536">
            <w:pPr>
              <w:rPr>
                <w:b/>
                <w:sz w:val="18"/>
                <w:szCs w:val="18"/>
              </w:rPr>
            </w:pPr>
            <w:r w:rsidRPr="00B542F5">
              <w:rPr>
                <w:b/>
                <w:sz w:val="18"/>
                <w:szCs w:val="18"/>
              </w:rPr>
              <w:t>Sex, male</w:t>
            </w:r>
          </w:p>
        </w:tc>
        <w:tc>
          <w:tcPr>
            <w:tcW w:w="2410" w:type="dxa"/>
          </w:tcPr>
          <w:p w14:paraId="03D2695A" w14:textId="77777777" w:rsidR="005032A0" w:rsidRPr="00B542F5" w:rsidRDefault="005032A0" w:rsidP="00F83536">
            <w:pPr>
              <w:jc w:val="center"/>
              <w:rPr>
                <w:sz w:val="18"/>
                <w:szCs w:val="18"/>
              </w:rPr>
            </w:pPr>
          </w:p>
        </w:tc>
        <w:tc>
          <w:tcPr>
            <w:tcW w:w="2835" w:type="dxa"/>
          </w:tcPr>
          <w:p w14:paraId="04D511A5" w14:textId="77777777" w:rsidR="005032A0" w:rsidRPr="00B542F5" w:rsidRDefault="005032A0" w:rsidP="00F83536">
            <w:pPr>
              <w:rPr>
                <w:sz w:val="18"/>
                <w:szCs w:val="18"/>
              </w:rPr>
            </w:pPr>
          </w:p>
        </w:tc>
      </w:tr>
      <w:tr w:rsidR="001A0173" w:rsidRPr="00B542F5" w14:paraId="1E848156" w14:textId="77777777" w:rsidTr="005032A0">
        <w:tc>
          <w:tcPr>
            <w:tcW w:w="3227" w:type="dxa"/>
          </w:tcPr>
          <w:p w14:paraId="59338C74" w14:textId="26278A42" w:rsidR="001A0173" w:rsidRPr="00B542F5" w:rsidRDefault="001A0173" w:rsidP="00F83536">
            <w:pPr>
              <w:rPr>
                <w:b/>
                <w:sz w:val="18"/>
                <w:szCs w:val="18"/>
              </w:rPr>
            </w:pPr>
            <w:r>
              <w:rPr>
                <w:b/>
                <w:sz w:val="18"/>
                <w:szCs w:val="18"/>
              </w:rPr>
              <w:t>CDI infection status</w:t>
            </w:r>
          </w:p>
        </w:tc>
        <w:tc>
          <w:tcPr>
            <w:tcW w:w="2410" w:type="dxa"/>
          </w:tcPr>
          <w:p w14:paraId="29A02CF6" w14:textId="77777777" w:rsidR="001A0173" w:rsidRPr="00B542F5" w:rsidRDefault="001A0173" w:rsidP="00F83536">
            <w:pPr>
              <w:rPr>
                <w:sz w:val="18"/>
                <w:szCs w:val="18"/>
              </w:rPr>
            </w:pPr>
          </w:p>
        </w:tc>
        <w:tc>
          <w:tcPr>
            <w:tcW w:w="2835" w:type="dxa"/>
          </w:tcPr>
          <w:p w14:paraId="00E9A5A6" w14:textId="77777777" w:rsidR="001A0173" w:rsidRPr="00B542F5" w:rsidRDefault="001A0173" w:rsidP="00F83536">
            <w:pPr>
              <w:rPr>
                <w:sz w:val="18"/>
                <w:szCs w:val="18"/>
              </w:rPr>
            </w:pPr>
          </w:p>
        </w:tc>
      </w:tr>
      <w:tr w:rsidR="005032A0" w:rsidRPr="00B542F5" w14:paraId="6591442A" w14:textId="77777777" w:rsidTr="005032A0">
        <w:tc>
          <w:tcPr>
            <w:tcW w:w="3227" w:type="dxa"/>
          </w:tcPr>
          <w:p w14:paraId="4C845A82" w14:textId="77777777" w:rsidR="005032A0" w:rsidRPr="00B542F5" w:rsidRDefault="005032A0" w:rsidP="00F83536">
            <w:pPr>
              <w:rPr>
                <w:b/>
                <w:sz w:val="18"/>
                <w:szCs w:val="18"/>
              </w:rPr>
            </w:pPr>
            <w:r w:rsidRPr="00B542F5">
              <w:rPr>
                <w:b/>
                <w:sz w:val="18"/>
                <w:szCs w:val="18"/>
              </w:rPr>
              <w:t>LTCF resident</w:t>
            </w:r>
          </w:p>
        </w:tc>
        <w:tc>
          <w:tcPr>
            <w:tcW w:w="2410" w:type="dxa"/>
          </w:tcPr>
          <w:p w14:paraId="0C911DB3" w14:textId="77777777" w:rsidR="005032A0" w:rsidRPr="00B542F5" w:rsidRDefault="005032A0" w:rsidP="00F83536">
            <w:pPr>
              <w:rPr>
                <w:sz w:val="18"/>
                <w:szCs w:val="18"/>
              </w:rPr>
            </w:pPr>
          </w:p>
        </w:tc>
        <w:tc>
          <w:tcPr>
            <w:tcW w:w="2835" w:type="dxa"/>
          </w:tcPr>
          <w:p w14:paraId="77AA9133" w14:textId="77777777" w:rsidR="005032A0" w:rsidRPr="00B542F5" w:rsidRDefault="005032A0" w:rsidP="00F83536">
            <w:pPr>
              <w:rPr>
                <w:sz w:val="18"/>
                <w:szCs w:val="18"/>
              </w:rPr>
            </w:pPr>
          </w:p>
        </w:tc>
      </w:tr>
      <w:tr w:rsidR="005032A0" w:rsidRPr="00B542F5" w14:paraId="74B6A50F" w14:textId="77777777" w:rsidTr="005032A0">
        <w:tc>
          <w:tcPr>
            <w:tcW w:w="3227" w:type="dxa"/>
          </w:tcPr>
          <w:p w14:paraId="10F0FC04" w14:textId="68CF58E9" w:rsidR="005032A0" w:rsidRPr="00B542F5" w:rsidRDefault="005032A0" w:rsidP="00F83536">
            <w:pPr>
              <w:rPr>
                <w:b/>
                <w:sz w:val="18"/>
                <w:szCs w:val="18"/>
              </w:rPr>
            </w:pPr>
            <w:r w:rsidRPr="00B542F5">
              <w:rPr>
                <w:b/>
                <w:sz w:val="18"/>
                <w:szCs w:val="18"/>
              </w:rPr>
              <w:t xml:space="preserve">Healthcare exposure in 90 days prior to onset** </w:t>
            </w:r>
          </w:p>
        </w:tc>
        <w:tc>
          <w:tcPr>
            <w:tcW w:w="2410" w:type="dxa"/>
          </w:tcPr>
          <w:p w14:paraId="0800E97E" w14:textId="77777777" w:rsidR="005032A0" w:rsidRPr="00B542F5" w:rsidRDefault="005032A0" w:rsidP="00F83536">
            <w:pPr>
              <w:rPr>
                <w:sz w:val="18"/>
                <w:szCs w:val="18"/>
              </w:rPr>
            </w:pPr>
          </w:p>
        </w:tc>
        <w:tc>
          <w:tcPr>
            <w:tcW w:w="2835" w:type="dxa"/>
          </w:tcPr>
          <w:p w14:paraId="7101FF93" w14:textId="77777777" w:rsidR="005032A0" w:rsidRPr="00B542F5" w:rsidRDefault="005032A0" w:rsidP="00F83536">
            <w:pPr>
              <w:rPr>
                <w:sz w:val="18"/>
                <w:szCs w:val="18"/>
              </w:rPr>
            </w:pPr>
          </w:p>
        </w:tc>
      </w:tr>
      <w:tr w:rsidR="005032A0" w:rsidRPr="00B542F5" w14:paraId="7C798AFE" w14:textId="77777777" w:rsidTr="005032A0">
        <w:tc>
          <w:tcPr>
            <w:tcW w:w="3227" w:type="dxa"/>
          </w:tcPr>
          <w:p w14:paraId="1DE717A1" w14:textId="46008FD9" w:rsidR="005032A0" w:rsidRPr="00B542F5" w:rsidRDefault="005032A0" w:rsidP="00F83536">
            <w:pPr>
              <w:rPr>
                <w:b/>
                <w:sz w:val="18"/>
                <w:szCs w:val="18"/>
              </w:rPr>
            </w:pPr>
            <w:r w:rsidRPr="00B542F5">
              <w:rPr>
                <w:b/>
                <w:sz w:val="18"/>
                <w:szCs w:val="18"/>
              </w:rPr>
              <w:t>Healthcare exposure in 365 days prior to onset **</w:t>
            </w:r>
          </w:p>
        </w:tc>
        <w:tc>
          <w:tcPr>
            <w:tcW w:w="2410" w:type="dxa"/>
          </w:tcPr>
          <w:p w14:paraId="4582339C" w14:textId="77777777" w:rsidR="005032A0" w:rsidRPr="00B542F5" w:rsidRDefault="005032A0" w:rsidP="00F83536">
            <w:pPr>
              <w:rPr>
                <w:sz w:val="18"/>
                <w:szCs w:val="18"/>
              </w:rPr>
            </w:pPr>
          </w:p>
        </w:tc>
        <w:tc>
          <w:tcPr>
            <w:tcW w:w="2835" w:type="dxa"/>
          </w:tcPr>
          <w:p w14:paraId="180E6D08" w14:textId="77777777" w:rsidR="005032A0" w:rsidRPr="00B542F5" w:rsidRDefault="005032A0" w:rsidP="00F83536">
            <w:pPr>
              <w:rPr>
                <w:sz w:val="18"/>
                <w:szCs w:val="18"/>
              </w:rPr>
            </w:pPr>
          </w:p>
        </w:tc>
      </w:tr>
      <w:tr w:rsidR="005032A0" w:rsidRPr="00B542F5" w14:paraId="2335AD6F" w14:textId="77777777" w:rsidTr="005032A0">
        <w:tc>
          <w:tcPr>
            <w:tcW w:w="3227" w:type="dxa"/>
          </w:tcPr>
          <w:p w14:paraId="5DD6303A" w14:textId="506A883E" w:rsidR="005032A0" w:rsidRPr="00B542F5" w:rsidRDefault="00DB78BE" w:rsidP="00F83536">
            <w:pPr>
              <w:rPr>
                <w:b/>
                <w:sz w:val="18"/>
                <w:szCs w:val="18"/>
              </w:rPr>
            </w:pPr>
            <w:r>
              <w:rPr>
                <w:b/>
                <w:sz w:val="18"/>
                <w:szCs w:val="18"/>
              </w:rPr>
              <w:t>Antibiotic use</w:t>
            </w:r>
            <w:r w:rsidR="005032A0" w:rsidRPr="00B542F5">
              <w:rPr>
                <w:b/>
                <w:sz w:val="18"/>
                <w:szCs w:val="18"/>
              </w:rPr>
              <w:t xml:space="preserve"> in 30 days prior to onset </w:t>
            </w:r>
          </w:p>
        </w:tc>
        <w:tc>
          <w:tcPr>
            <w:tcW w:w="2410" w:type="dxa"/>
          </w:tcPr>
          <w:p w14:paraId="7D0507F2" w14:textId="77777777" w:rsidR="005032A0" w:rsidRPr="00B542F5" w:rsidRDefault="005032A0" w:rsidP="00F83536">
            <w:pPr>
              <w:rPr>
                <w:sz w:val="18"/>
                <w:szCs w:val="18"/>
              </w:rPr>
            </w:pPr>
          </w:p>
        </w:tc>
        <w:tc>
          <w:tcPr>
            <w:tcW w:w="2835" w:type="dxa"/>
          </w:tcPr>
          <w:p w14:paraId="60AE8BCA" w14:textId="77777777" w:rsidR="005032A0" w:rsidRPr="00B542F5" w:rsidRDefault="005032A0" w:rsidP="00F83536">
            <w:pPr>
              <w:rPr>
                <w:sz w:val="18"/>
                <w:szCs w:val="18"/>
              </w:rPr>
            </w:pPr>
          </w:p>
        </w:tc>
      </w:tr>
      <w:tr w:rsidR="005032A0" w:rsidRPr="00B542F5" w14:paraId="430659C8" w14:textId="77777777" w:rsidTr="005032A0">
        <w:tc>
          <w:tcPr>
            <w:tcW w:w="3227" w:type="dxa"/>
          </w:tcPr>
          <w:p w14:paraId="5D4B4820" w14:textId="77777777" w:rsidR="005032A0" w:rsidRPr="00B542F5" w:rsidRDefault="005032A0" w:rsidP="00F83536">
            <w:pPr>
              <w:rPr>
                <w:sz w:val="18"/>
                <w:szCs w:val="18"/>
              </w:rPr>
            </w:pPr>
            <w:r w:rsidRPr="00B542F5">
              <w:rPr>
                <w:b/>
                <w:sz w:val="18"/>
                <w:szCs w:val="18"/>
              </w:rPr>
              <w:t>Comorbidities</w:t>
            </w:r>
          </w:p>
        </w:tc>
        <w:tc>
          <w:tcPr>
            <w:tcW w:w="2410" w:type="dxa"/>
          </w:tcPr>
          <w:p w14:paraId="2C1AD46F" w14:textId="77777777" w:rsidR="005032A0" w:rsidRPr="00B542F5" w:rsidRDefault="005032A0" w:rsidP="00F83536">
            <w:pPr>
              <w:rPr>
                <w:sz w:val="18"/>
                <w:szCs w:val="18"/>
              </w:rPr>
            </w:pPr>
          </w:p>
        </w:tc>
        <w:tc>
          <w:tcPr>
            <w:tcW w:w="2835" w:type="dxa"/>
          </w:tcPr>
          <w:p w14:paraId="6EEE3223" w14:textId="77777777" w:rsidR="005032A0" w:rsidRPr="00B542F5" w:rsidRDefault="005032A0" w:rsidP="00F83536">
            <w:pPr>
              <w:rPr>
                <w:sz w:val="18"/>
                <w:szCs w:val="18"/>
              </w:rPr>
            </w:pPr>
          </w:p>
        </w:tc>
      </w:tr>
      <w:tr w:rsidR="005032A0" w:rsidRPr="00B542F5" w14:paraId="0001B6D6" w14:textId="77777777" w:rsidTr="005032A0">
        <w:tc>
          <w:tcPr>
            <w:tcW w:w="3227" w:type="dxa"/>
          </w:tcPr>
          <w:p w14:paraId="65AF2B3D" w14:textId="77777777" w:rsidR="005032A0" w:rsidRPr="00B542F5" w:rsidRDefault="005032A0" w:rsidP="00F83536">
            <w:pPr>
              <w:jc w:val="right"/>
              <w:rPr>
                <w:sz w:val="18"/>
                <w:szCs w:val="18"/>
              </w:rPr>
            </w:pPr>
            <w:r w:rsidRPr="00B542F5">
              <w:rPr>
                <w:sz w:val="18"/>
                <w:szCs w:val="18"/>
              </w:rPr>
              <w:t>CVD</w:t>
            </w:r>
          </w:p>
        </w:tc>
        <w:tc>
          <w:tcPr>
            <w:tcW w:w="2410" w:type="dxa"/>
          </w:tcPr>
          <w:p w14:paraId="0C1ABE59" w14:textId="77777777" w:rsidR="005032A0" w:rsidRPr="00B542F5" w:rsidRDefault="005032A0" w:rsidP="00F83536">
            <w:pPr>
              <w:rPr>
                <w:sz w:val="18"/>
                <w:szCs w:val="18"/>
              </w:rPr>
            </w:pPr>
          </w:p>
        </w:tc>
        <w:tc>
          <w:tcPr>
            <w:tcW w:w="2835" w:type="dxa"/>
          </w:tcPr>
          <w:p w14:paraId="5008E338" w14:textId="77777777" w:rsidR="005032A0" w:rsidRPr="00B542F5" w:rsidRDefault="005032A0" w:rsidP="00F83536">
            <w:pPr>
              <w:rPr>
                <w:sz w:val="18"/>
                <w:szCs w:val="18"/>
              </w:rPr>
            </w:pPr>
          </w:p>
        </w:tc>
      </w:tr>
      <w:tr w:rsidR="005032A0" w:rsidRPr="00B542F5" w14:paraId="1E9D7B3C" w14:textId="77777777" w:rsidTr="005032A0">
        <w:tc>
          <w:tcPr>
            <w:tcW w:w="3227" w:type="dxa"/>
          </w:tcPr>
          <w:p w14:paraId="5CCFDAE6" w14:textId="77777777" w:rsidR="005032A0" w:rsidRPr="00B542F5" w:rsidRDefault="005032A0" w:rsidP="00F83536">
            <w:pPr>
              <w:jc w:val="right"/>
              <w:rPr>
                <w:sz w:val="18"/>
                <w:szCs w:val="18"/>
              </w:rPr>
            </w:pPr>
            <w:r w:rsidRPr="00B542F5">
              <w:rPr>
                <w:sz w:val="18"/>
                <w:szCs w:val="18"/>
              </w:rPr>
              <w:t>COPD</w:t>
            </w:r>
          </w:p>
        </w:tc>
        <w:tc>
          <w:tcPr>
            <w:tcW w:w="2410" w:type="dxa"/>
          </w:tcPr>
          <w:p w14:paraId="2D0D9B60" w14:textId="77777777" w:rsidR="005032A0" w:rsidRPr="00B542F5" w:rsidRDefault="005032A0" w:rsidP="00F83536">
            <w:pPr>
              <w:rPr>
                <w:sz w:val="18"/>
                <w:szCs w:val="18"/>
              </w:rPr>
            </w:pPr>
          </w:p>
        </w:tc>
        <w:tc>
          <w:tcPr>
            <w:tcW w:w="2835" w:type="dxa"/>
          </w:tcPr>
          <w:p w14:paraId="0AE56D44" w14:textId="77777777" w:rsidR="005032A0" w:rsidRPr="00B542F5" w:rsidRDefault="005032A0" w:rsidP="00F83536">
            <w:pPr>
              <w:rPr>
                <w:sz w:val="18"/>
                <w:szCs w:val="18"/>
              </w:rPr>
            </w:pPr>
          </w:p>
        </w:tc>
      </w:tr>
      <w:tr w:rsidR="005032A0" w:rsidRPr="00B542F5" w14:paraId="45F7D519" w14:textId="77777777" w:rsidTr="005032A0">
        <w:tc>
          <w:tcPr>
            <w:tcW w:w="3227" w:type="dxa"/>
          </w:tcPr>
          <w:p w14:paraId="1A8D62BF" w14:textId="77777777" w:rsidR="005032A0" w:rsidRPr="00B542F5" w:rsidRDefault="005032A0" w:rsidP="00F83536">
            <w:pPr>
              <w:jc w:val="right"/>
              <w:rPr>
                <w:sz w:val="18"/>
                <w:szCs w:val="18"/>
              </w:rPr>
            </w:pPr>
            <w:r w:rsidRPr="00B542F5">
              <w:rPr>
                <w:sz w:val="18"/>
                <w:szCs w:val="18"/>
              </w:rPr>
              <w:t>CHF</w:t>
            </w:r>
          </w:p>
        </w:tc>
        <w:tc>
          <w:tcPr>
            <w:tcW w:w="2410" w:type="dxa"/>
          </w:tcPr>
          <w:p w14:paraId="3D120AD6" w14:textId="77777777" w:rsidR="005032A0" w:rsidRPr="00B542F5" w:rsidRDefault="005032A0" w:rsidP="00F83536">
            <w:pPr>
              <w:rPr>
                <w:sz w:val="18"/>
                <w:szCs w:val="18"/>
              </w:rPr>
            </w:pPr>
          </w:p>
        </w:tc>
        <w:tc>
          <w:tcPr>
            <w:tcW w:w="2835" w:type="dxa"/>
          </w:tcPr>
          <w:p w14:paraId="5CAF23A8" w14:textId="77777777" w:rsidR="005032A0" w:rsidRPr="00B542F5" w:rsidRDefault="005032A0" w:rsidP="00F83536">
            <w:pPr>
              <w:rPr>
                <w:sz w:val="18"/>
                <w:szCs w:val="18"/>
              </w:rPr>
            </w:pPr>
          </w:p>
        </w:tc>
      </w:tr>
      <w:tr w:rsidR="005032A0" w:rsidRPr="00B542F5" w14:paraId="6B8D8573" w14:textId="77777777" w:rsidTr="005032A0">
        <w:tc>
          <w:tcPr>
            <w:tcW w:w="3227" w:type="dxa"/>
          </w:tcPr>
          <w:p w14:paraId="4FB6FD98" w14:textId="77777777" w:rsidR="005032A0" w:rsidRPr="00B542F5" w:rsidRDefault="005032A0" w:rsidP="00F83536">
            <w:pPr>
              <w:jc w:val="right"/>
              <w:rPr>
                <w:sz w:val="18"/>
                <w:szCs w:val="18"/>
              </w:rPr>
            </w:pPr>
            <w:r w:rsidRPr="00B542F5">
              <w:rPr>
                <w:sz w:val="18"/>
                <w:szCs w:val="18"/>
              </w:rPr>
              <w:t>Diabetes</w:t>
            </w:r>
          </w:p>
        </w:tc>
        <w:tc>
          <w:tcPr>
            <w:tcW w:w="2410" w:type="dxa"/>
          </w:tcPr>
          <w:p w14:paraId="3A2B7E12" w14:textId="77777777" w:rsidR="005032A0" w:rsidRPr="00B542F5" w:rsidRDefault="005032A0" w:rsidP="00F83536">
            <w:pPr>
              <w:rPr>
                <w:sz w:val="18"/>
                <w:szCs w:val="18"/>
              </w:rPr>
            </w:pPr>
          </w:p>
        </w:tc>
        <w:tc>
          <w:tcPr>
            <w:tcW w:w="2835" w:type="dxa"/>
          </w:tcPr>
          <w:p w14:paraId="071FD726" w14:textId="77777777" w:rsidR="005032A0" w:rsidRPr="00B542F5" w:rsidRDefault="005032A0" w:rsidP="00F83536">
            <w:pPr>
              <w:rPr>
                <w:sz w:val="18"/>
                <w:szCs w:val="18"/>
              </w:rPr>
            </w:pPr>
          </w:p>
        </w:tc>
      </w:tr>
      <w:tr w:rsidR="005032A0" w:rsidRPr="00B542F5" w14:paraId="595CF07B" w14:textId="77777777" w:rsidTr="005032A0">
        <w:tc>
          <w:tcPr>
            <w:tcW w:w="3227" w:type="dxa"/>
          </w:tcPr>
          <w:p w14:paraId="2F4572E8" w14:textId="77777777" w:rsidR="005032A0" w:rsidRPr="00B542F5" w:rsidRDefault="005032A0" w:rsidP="00F83536">
            <w:pPr>
              <w:jc w:val="right"/>
              <w:rPr>
                <w:sz w:val="18"/>
                <w:szCs w:val="18"/>
              </w:rPr>
            </w:pPr>
            <w:r w:rsidRPr="00B542F5">
              <w:rPr>
                <w:sz w:val="18"/>
                <w:szCs w:val="18"/>
              </w:rPr>
              <w:t>Renal/liver disease</w:t>
            </w:r>
          </w:p>
        </w:tc>
        <w:tc>
          <w:tcPr>
            <w:tcW w:w="2410" w:type="dxa"/>
          </w:tcPr>
          <w:p w14:paraId="1655F7F0" w14:textId="77777777" w:rsidR="005032A0" w:rsidRPr="00B542F5" w:rsidRDefault="005032A0" w:rsidP="00F83536">
            <w:pPr>
              <w:rPr>
                <w:sz w:val="18"/>
                <w:szCs w:val="18"/>
              </w:rPr>
            </w:pPr>
          </w:p>
        </w:tc>
        <w:tc>
          <w:tcPr>
            <w:tcW w:w="2835" w:type="dxa"/>
          </w:tcPr>
          <w:p w14:paraId="021777D6" w14:textId="77777777" w:rsidR="005032A0" w:rsidRPr="00B542F5" w:rsidRDefault="005032A0" w:rsidP="00F83536">
            <w:pPr>
              <w:rPr>
                <w:sz w:val="18"/>
                <w:szCs w:val="18"/>
              </w:rPr>
            </w:pPr>
          </w:p>
        </w:tc>
      </w:tr>
      <w:tr w:rsidR="005032A0" w:rsidRPr="00B542F5" w14:paraId="5352749D" w14:textId="77777777" w:rsidTr="005032A0">
        <w:tc>
          <w:tcPr>
            <w:tcW w:w="3227" w:type="dxa"/>
          </w:tcPr>
          <w:p w14:paraId="5D82912D" w14:textId="77777777" w:rsidR="005032A0" w:rsidRPr="00B542F5" w:rsidRDefault="005032A0" w:rsidP="00F83536">
            <w:pPr>
              <w:jc w:val="right"/>
              <w:rPr>
                <w:sz w:val="18"/>
                <w:szCs w:val="18"/>
              </w:rPr>
            </w:pPr>
            <w:r w:rsidRPr="00B542F5">
              <w:rPr>
                <w:sz w:val="18"/>
                <w:szCs w:val="18"/>
              </w:rPr>
              <w:t>Renal/liver failure</w:t>
            </w:r>
          </w:p>
        </w:tc>
        <w:tc>
          <w:tcPr>
            <w:tcW w:w="2410" w:type="dxa"/>
          </w:tcPr>
          <w:p w14:paraId="75084ACE" w14:textId="77777777" w:rsidR="005032A0" w:rsidRPr="00B542F5" w:rsidRDefault="005032A0" w:rsidP="00F83536">
            <w:pPr>
              <w:rPr>
                <w:sz w:val="18"/>
                <w:szCs w:val="18"/>
              </w:rPr>
            </w:pPr>
          </w:p>
        </w:tc>
        <w:tc>
          <w:tcPr>
            <w:tcW w:w="2835" w:type="dxa"/>
          </w:tcPr>
          <w:p w14:paraId="31D85570" w14:textId="77777777" w:rsidR="005032A0" w:rsidRPr="00B542F5" w:rsidRDefault="005032A0" w:rsidP="00F83536">
            <w:pPr>
              <w:rPr>
                <w:sz w:val="18"/>
                <w:szCs w:val="18"/>
              </w:rPr>
            </w:pPr>
          </w:p>
        </w:tc>
      </w:tr>
      <w:tr w:rsidR="005032A0" w:rsidRPr="00B542F5" w14:paraId="7E9ADA9A" w14:textId="77777777" w:rsidTr="005032A0">
        <w:tc>
          <w:tcPr>
            <w:tcW w:w="3227" w:type="dxa"/>
          </w:tcPr>
          <w:p w14:paraId="1D509D74" w14:textId="77777777" w:rsidR="005032A0" w:rsidRPr="00B542F5" w:rsidRDefault="005032A0" w:rsidP="00F83536">
            <w:pPr>
              <w:jc w:val="right"/>
              <w:rPr>
                <w:sz w:val="18"/>
                <w:szCs w:val="18"/>
              </w:rPr>
            </w:pPr>
            <w:r w:rsidRPr="00B542F5">
              <w:rPr>
                <w:sz w:val="18"/>
                <w:szCs w:val="18"/>
              </w:rPr>
              <w:t>Cancer</w:t>
            </w:r>
          </w:p>
        </w:tc>
        <w:tc>
          <w:tcPr>
            <w:tcW w:w="2410" w:type="dxa"/>
          </w:tcPr>
          <w:p w14:paraId="38B52CA1" w14:textId="77777777" w:rsidR="005032A0" w:rsidRPr="00B542F5" w:rsidRDefault="005032A0" w:rsidP="00F83536">
            <w:pPr>
              <w:rPr>
                <w:sz w:val="18"/>
                <w:szCs w:val="18"/>
              </w:rPr>
            </w:pPr>
          </w:p>
        </w:tc>
        <w:tc>
          <w:tcPr>
            <w:tcW w:w="2835" w:type="dxa"/>
          </w:tcPr>
          <w:p w14:paraId="0EF5967C" w14:textId="77777777" w:rsidR="005032A0" w:rsidRPr="00B542F5" w:rsidRDefault="005032A0" w:rsidP="00F83536">
            <w:pPr>
              <w:rPr>
                <w:sz w:val="18"/>
                <w:szCs w:val="18"/>
              </w:rPr>
            </w:pPr>
          </w:p>
        </w:tc>
      </w:tr>
      <w:tr w:rsidR="005032A0" w:rsidRPr="00B542F5" w14:paraId="7C9231FB" w14:textId="77777777" w:rsidTr="005032A0">
        <w:tc>
          <w:tcPr>
            <w:tcW w:w="3227" w:type="dxa"/>
          </w:tcPr>
          <w:p w14:paraId="15C131B2" w14:textId="77777777" w:rsidR="005032A0" w:rsidRPr="00B542F5" w:rsidRDefault="005032A0" w:rsidP="00F83536">
            <w:pPr>
              <w:jc w:val="right"/>
              <w:rPr>
                <w:sz w:val="18"/>
                <w:szCs w:val="18"/>
              </w:rPr>
            </w:pPr>
            <w:r w:rsidRPr="00B542F5">
              <w:rPr>
                <w:sz w:val="18"/>
                <w:szCs w:val="18"/>
              </w:rPr>
              <w:t>Pulmonary circulatory disorder</w:t>
            </w:r>
          </w:p>
        </w:tc>
        <w:tc>
          <w:tcPr>
            <w:tcW w:w="2410" w:type="dxa"/>
          </w:tcPr>
          <w:p w14:paraId="2F9C34C9" w14:textId="77777777" w:rsidR="005032A0" w:rsidRPr="00B542F5" w:rsidRDefault="005032A0" w:rsidP="00F83536">
            <w:pPr>
              <w:rPr>
                <w:sz w:val="18"/>
                <w:szCs w:val="18"/>
              </w:rPr>
            </w:pPr>
          </w:p>
        </w:tc>
        <w:tc>
          <w:tcPr>
            <w:tcW w:w="2835" w:type="dxa"/>
          </w:tcPr>
          <w:p w14:paraId="56B1C2FC" w14:textId="77777777" w:rsidR="005032A0" w:rsidRPr="00B542F5" w:rsidRDefault="005032A0" w:rsidP="00F83536">
            <w:pPr>
              <w:rPr>
                <w:sz w:val="18"/>
                <w:szCs w:val="18"/>
              </w:rPr>
            </w:pPr>
          </w:p>
        </w:tc>
      </w:tr>
      <w:tr w:rsidR="005032A0" w:rsidRPr="00B542F5" w14:paraId="6B2D67A5" w14:textId="77777777" w:rsidTr="005032A0">
        <w:tc>
          <w:tcPr>
            <w:tcW w:w="3227" w:type="dxa"/>
          </w:tcPr>
          <w:p w14:paraId="0F9474BB" w14:textId="77777777" w:rsidR="005032A0" w:rsidRPr="00B542F5" w:rsidRDefault="005032A0" w:rsidP="00F83536">
            <w:pPr>
              <w:jc w:val="right"/>
              <w:rPr>
                <w:sz w:val="18"/>
                <w:szCs w:val="18"/>
              </w:rPr>
            </w:pPr>
            <w:r w:rsidRPr="00B542F5">
              <w:rPr>
                <w:sz w:val="18"/>
                <w:szCs w:val="18"/>
              </w:rPr>
              <w:t>Valvular disease</w:t>
            </w:r>
          </w:p>
        </w:tc>
        <w:tc>
          <w:tcPr>
            <w:tcW w:w="2410" w:type="dxa"/>
          </w:tcPr>
          <w:p w14:paraId="4D4ED7DD" w14:textId="77777777" w:rsidR="005032A0" w:rsidRPr="00B542F5" w:rsidRDefault="005032A0" w:rsidP="00F83536">
            <w:pPr>
              <w:rPr>
                <w:sz w:val="18"/>
                <w:szCs w:val="18"/>
              </w:rPr>
            </w:pPr>
          </w:p>
        </w:tc>
        <w:tc>
          <w:tcPr>
            <w:tcW w:w="2835" w:type="dxa"/>
          </w:tcPr>
          <w:p w14:paraId="20334D69" w14:textId="77777777" w:rsidR="005032A0" w:rsidRPr="00B542F5" w:rsidRDefault="005032A0" w:rsidP="00F83536">
            <w:pPr>
              <w:rPr>
                <w:sz w:val="18"/>
                <w:szCs w:val="18"/>
              </w:rPr>
            </w:pPr>
          </w:p>
        </w:tc>
      </w:tr>
      <w:tr w:rsidR="005032A0" w:rsidRPr="00B542F5" w14:paraId="40677EB3" w14:textId="77777777" w:rsidTr="005032A0">
        <w:tc>
          <w:tcPr>
            <w:tcW w:w="3227" w:type="dxa"/>
          </w:tcPr>
          <w:p w14:paraId="47EE0F1D" w14:textId="77777777" w:rsidR="005032A0" w:rsidRPr="00B542F5" w:rsidRDefault="005032A0" w:rsidP="00F83536">
            <w:pPr>
              <w:jc w:val="right"/>
              <w:rPr>
                <w:sz w:val="18"/>
                <w:szCs w:val="18"/>
              </w:rPr>
            </w:pPr>
            <w:r w:rsidRPr="00B542F5">
              <w:rPr>
                <w:sz w:val="18"/>
                <w:szCs w:val="18"/>
              </w:rPr>
              <w:t>Inflammatory bowel disease</w:t>
            </w:r>
          </w:p>
        </w:tc>
        <w:tc>
          <w:tcPr>
            <w:tcW w:w="2410" w:type="dxa"/>
          </w:tcPr>
          <w:p w14:paraId="12C6B437" w14:textId="77777777" w:rsidR="005032A0" w:rsidRPr="00B542F5" w:rsidRDefault="005032A0" w:rsidP="00F83536">
            <w:pPr>
              <w:rPr>
                <w:sz w:val="18"/>
                <w:szCs w:val="18"/>
              </w:rPr>
            </w:pPr>
          </w:p>
        </w:tc>
        <w:tc>
          <w:tcPr>
            <w:tcW w:w="2835" w:type="dxa"/>
          </w:tcPr>
          <w:p w14:paraId="48FA2B9A" w14:textId="77777777" w:rsidR="005032A0" w:rsidRPr="00B542F5" w:rsidRDefault="005032A0" w:rsidP="00F83536">
            <w:pPr>
              <w:rPr>
                <w:sz w:val="18"/>
                <w:szCs w:val="18"/>
              </w:rPr>
            </w:pPr>
          </w:p>
        </w:tc>
      </w:tr>
      <w:tr w:rsidR="005032A0" w:rsidRPr="00B542F5" w14:paraId="1721C4AE" w14:textId="77777777" w:rsidTr="005032A0">
        <w:tc>
          <w:tcPr>
            <w:tcW w:w="3227" w:type="dxa"/>
          </w:tcPr>
          <w:p w14:paraId="5D746501" w14:textId="44B59584" w:rsidR="005032A0" w:rsidRPr="00B542F5" w:rsidRDefault="005032A0" w:rsidP="00723984">
            <w:pPr>
              <w:rPr>
                <w:b/>
                <w:sz w:val="18"/>
                <w:szCs w:val="18"/>
              </w:rPr>
            </w:pPr>
            <w:r w:rsidRPr="00B542F5">
              <w:rPr>
                <w:b/>
                <w:sz w:val="18"/>
                <w:szCs w:val="18"/>
              </w:rPr>
              <w:t>Concomitant antibiotics</w:t>
            </w:r>
          </w:p>
        </w:tc>
        <w:tc>
          <w:tcPr>
            <w:tcW w:w="2410" w:type="dxa"/>
          </w:tcPr>
          <w:p w14:paraId="5553B83F" w14:textId="77777777" w:rsidR="005032A0" w:rsidRPr="00B542F5" w:rsidRDefault="005032A0" w:rsidP="00723984">
            <w:pPr>
              <w:rPr>
                <w:b/>
                <w:sz w:val="18"/>
                <w:szCs w:val="18"/>
              </w:rPr>
            </w:pPr>
          </w:p>
        </w:tc>
        <w:tc>
          <w:tcPr>
            <w:tcW w:w="2835" w:type="dxa"/>
          </w:tcPr>
          <w:p w14:paraId="5604F46C" w14:textId="77777777" w:rsidR="005032A0" w:rsidRPr="00B542F5" w:rsidRDefault="005032A0" w:rsidP="00F83536">
            <w:pPr>
              <w:rPr>
                <w:sz w:val="18"/>
                <w:szCs w:val="18"/>
              </w:rPr>
            </w:pPr>
          </w:p>
        </w:tc>
      </w:tr>
    </w:tbl>
    <w:p w14:paraId="2ACEBEB7" w14:textId="703DE3EF" w:rsidR="00E761D0" w:rsidRPr="00B542F5" w:rsidRDefault="00323267" w:rsidP="006A0CE8">
      <w:pPr>
        <w:spacing w:after="200" w:line="276" w:lineRule="auto"/>
      </w:pPr>
      <w:r>
        <w:t>*T</w:t>
      </w:r>
      <w:r w:rsidR="00E761D0" w:rsidRPr="00B542F5">
        <w:t xml:space="preserve">ables to be drafted for each of the </w:t>
      </w:r>
      <w:r w:rsidR="00A83001">
        <w:t xml:space="preserve">four </w:t>
      </w:r>
      <w:r w:rsidR="00DB78BE">
        <w:t xml:space="preserve">cohorts for the </w:t>
      </w:r>
      <w:r w:rsidR="00E761D0" w:rsidRPr="00B542F5">
        <w:t>following outcomes:</w:t>
      </w:r>
    </w:p>
    <w:p w14:paraId="2483E2F0" w14:textId="4028F377" w:rsidR="006A0CE8" w:rsidRDefault="006A0CE8" w:rsidP="006A0CE8">
      <w:pPr>
        <w:pStyle w:val="para"/>
        <w:numPr>
          <w:ilvl w:val="0"/>
          <w:numId w:val="8"/>
        </w:numPr>
        <w:shd w:val="clear" w:color="auto" w:fill="FFFFFF"/>
        <w:spacing w:before="0" w:beforeAutospacing="0" w:after="0" w:afterAutospacing="0"/>
        <w:rPr>
          <w:rFonts w:asciiTheme="minorHAnsi" w:hAnsiTheme="minorHAnsi"/>
          <w:sz w:val="20"/>
          <w:szCs w:val="22"/>
        </w:rPr>
      </w:pPr>
      <w:r w:rsidRPr="00B542F5">
        <w:rPr>
          <w:rFonts w:asciiTheme="minorHAnsi" w:hAnsiTheme="minorHAnsi"/>
          <w:sz w:val="20"/>
          <w:szCs w:val="22"/>
        </w:rPr>
        <w:t>ICU admission</w:t>
      </w:r>
      <w:r>
        <w:rPr>
          <w:rFonts w:asciiTheme="minorHAnsi" w:hAnsiTheme="minorHAnsi"/>
          <w:sz w:val="20"/>
          <w:szCs w:val="22"/>
        </w:rPr>
        <w:t xml:space="preserve"> </w:t>
      </w:r>
    </w:p>
    <w:p w14:paraId="5D3716C3" w14:textId="6EB56B3B" w:rsidR="006A0CE8" w:rsidRDefault="006A0CE8" w:rsidP="006A0CE8">
      <w:pPr>
        <w:pStyle w:val="para"/>
        <w:numPr>
          <w:ilvl w:val="0"/>
          <w:numId w:val="8"/>
        </w:numPr>
        <w:shd w:val="clear" w:color="auto" w:fill="FFFFFF"/>
        <w:spacing w:before="0" w:beforeAutospacing="0" w:after="0" w:afterAutospacing="0"/>
        <w:rPr>
          <w:rFonts w:asciiTheme="minorHAnsi" w:hAnsiTheme="minorHAnsi"/>
          <w:sz w:val="20"/>
          <w:szCs w:val="22"/>
        </w:rPr>
      </w:pPr>
      <w:r>
        <w:rPr>
          <w:rFonts w:asciiTheme="minorHAnsi" w:hAnsiTheme="minorHAnsi"/>
          <w:sz w:val="20"/>
          <w:szCs w:val="22"/>
        </w:rPr>
        <w:t xml:space="preserve">colectomy </w:t>
      </w:r>
      <w:r w:rsidRPr="00B542F5">
        <w:rPr>
          <w:rFonts w:asciiTheme="minorHAnsi" w:hAnsiTheme="minorHAnsi"/>
          <w:sz w:val="20"/>
          <w:szCs w:val="22"/>
        </w:rPr>
        <w:t>in 365 days after onset</w:t>
      </w:r>
      <w:r w:rsidRPr="00B76239">
        <w:rPr>
          <w:rFonts w:asciiTheme="minorHAnsi" w:hAnsiTheme="minorHAnsi" w:cstheme="minorHAnsi"/>
          <w:sz w:val="20"/>
          <w:szCs w:val="20"/>
        </w:rPr>
        <w:t xml:space="preserve"> </w:t>
      </w:r>
      <w:r>
        <w:rPr>
          <w:rFonts w:asciiTheme="minorHAnsi" w:hAnsiTheme="minorHAnsi" w:cstheme="minorHAnsi"/>
          <w:sz w:val="20"/>
          <w:szCs w:val="20"/>
        </w:rPr>
        <w:t>(p</w:t>
      </w:r>
      <w:r w:rsidRPr="00B76239">
        <w:rPr>
          <w:rFonts w:asciiTheme="minorHAnsi" w:hAnsiTheme="minorHAnsi" w:cstheme="minorHAnsi"/>
          <w:sz w:val="20"/>
          <w:szCs w:val="20"/>
        </w:rPr>
        <w:t xml:space="preserve">artial, total or radical resection of </w:t>
      </w:r>
      <w:r>
        <w:rPr>
          <w:rFonts w:asciiTheme="minorHAnsi" w:hAnsiTheme="minorHAnsi" w:cstheme="minorHAnsi"/>
          <w:sz w:val="20"/>
          <w:szCs w:val="20"/>
        </w:rPr>
        <w:t>the large intestine or rectum [p</w:t>
      </w:r>
      <w:r w:rsidRPr="00B76239">
        <w:rPr>
          <w:rFonts w:asciiTheme="minorHAnsi" w:hAnsiTheme="minorHAnsi" w:cstheme="minorHAnsi"/>
          <w:sz w:val="20"/>
          <w:szCs w:val="20"/>
        </w:rPr>
        <w:t>rocedure codes: 1NM87XX, INM89XX, INM91XX, 1NQ87XX, 1NQ89XX, 1NQ90X</w:t>
      </w:r>
      <w:r>
        <w:rPr>
          <w:rFonts w:asciiTheme="minorHAnsi" w:hAnsiTheme="minorHAnsi" w:cstheme="minorHAnsi"/>
          <w:sz w:val="20"/>
          <w:szCs w:val="20"/>
        </w:rPr>
        <w:t xml:space="preserve">X excluding INM87BA and 1NQ87BA]) </w:t>
      </w:r>
    </w:p>
    <w:p w14:paraId="25712F1A" w14:textId="50ADB288" w:rsidR="006A0CE8" w:rsidRDefault="006A0CE8" w:rsidP="006A0CE8">
      <w:pPr>
        <w:pStyle w:val="para"/>
        <w:numPr>
          <w:ilvl w:val="0"/>
          <w:numId w:val="8"/>
        </w:numPr>
        <w:shd w:val="clear" w:color="auto" w:fill="FFFFFF"/>
        <w:spacing w:before="0" w:beforeAutospacing="0" w:after="0" w:afterAutospacing="0"/>
        <w:rPr>
          <w:rFonts w:asciiTheme="minorHAnsi" w:hAnsiTheme="minorHAnsi"/>
          <w:sz w:val="20"/>
          <w:szCs w:val="22"/>
        </w:rPr>
      </w:pPr>
      <w:r w:rsidRPr="00B542F5">
        <w:rPr>
          <w:rFonts w:asciiTheme="minorHAnsi" w:hAnsiTheme="minorHAnsi"/>
          <w:sz w:val="20"/>
          <w:szCs w:val="22"/>
        </w:rPr>
        <w:t xml:space="preserve">CDI </w:t>
      </w:r>
      <w:r>
        <w:rPr>
          <w:rFonts w:asciiTheme="minorHAnsi" w:hAnsiTheme="minorHAnsi"/>
          <w:sz w:val="20"/>
          <w:szCs w:val="22"/>
        </w:rPr>
        <w:t xml:space="preserve">recurrence </w:t>
      </w:r>
      <w:r w:rsidRPr="00B542F5">
        <w:rPr>
          <w:rFonts w:asciiTheme="minorHAnsi" w:hAnsiTheme="minorHAnsi"/>
          <w:sz w:val="20"/>
          <w:szCs w:val="22"/>
        </w:rPr>
        <w:t xml:space="preserve"> (</w:t>
      </w:r>
      <w:r>
        <w:rPr>
          <w:rFonts w:asciiTheme="minorHAnsi" w:hAnsiTheme="minorHAnsi"/>
          <w:sz w:val="20"/>
          <w:szCs w:val="22"/>
        </w:rPr>
        <w:t xml:space="preserve">occurring </w:t>
      </w:r>
      <w:r w:rsidR="001A0850">
        <w:rPr>
          <w:rFonts w:asciiTheme="minorHAnsi" w:hAnsiTheme="minorHAnsi"/>
          <w:sz w:val="20"/>
          <w:szCs w:val="22"/>
        </w:rPr>
        <w:t>between 180-365</w:t>
      </w:r>
      <w:r w:rsidRPr="00B542F5">
        <w:rPr>
          <w:rFonts w:asciiTheme="minorHAnsi" w:hAnsiTheme="minorHAnsi"/>
          <w:sz w:val="20"/>
          <w:szCs w:val="22"/>
        </w:rPr>
        <w:t xml:space="preserve"> days post-discharge)</w:t>
      </w:r>
      <w:r>
        <w:rPr>
          <w:rFonts w:asciiTheme="minorHAnsi" w:hAnsiTheme="minorHAnsi"/>
          <w:sz w:val="20"/>
          <w:szCs w:val="22"/>
        </w:rPr>
        <w:t xml:space="preserve"> as defined by hospitalization for CDI </w:t>
      </w:r>
    </w:p>
    <w:p w14:paraId="0228C061" w14:textId="3C077F05" w:rsidR="006A0CE8" w:rsidRDefault="006A0CE8" w:rsidP="006A0CE8">
      <w:pPr>
        <w:pStyle w:val="para"/>
        <w:numPr>
          <w:ilvl w:val="0"/>
          <w:numId w:val="8"/>
        </w:numPr>
        <w:shd w:val="clear" w:color="auto" w:fill="FFFFFF"/>
        <w:spacing w:before="0" w:beforeAutospacing="0" w:after="0" w:afterAutospacing="0"/>
        <w:rPr>
          <w:rFonts w:asciiTheme="minorHAnsi" w:hAnsiTheme="minorHAnsi"/>
          <w:sz w:val="20"/>
          <w:szCs w:val="22"/>
        </w:rPr>
      </w:pPr>
      <w:r w:rsidRPr="00B542F5">
        <w:rPr>
          <w:rFonts w:asciiTheme="minorHAnsi" w:hAnsiTheme="minorHAnsi"/>
          <w:sz w:val="20"/>
          <w:szCs w:val="22"/>
        </w:rPr>
        <w:t xml:space="preserve">all-cause re-hospitalization (30/90/180 days post-discharge) </w:t>
      </w:r>
    </w:p>
    <w:p w14:paraId="5F7F5725" w14:textId="369DDA1D" w:rsidR="00DB78BE" w:rsidRDefault="006A0CE8" w:rsidP="00DB78BE">
      <w:pPr>
        <w:pStyle w:val="para"/>
        <w:numPr>
          <w:ilvl w:val="0"/>
          <w:numId w:val="8"/>
        </w:numPr>
        <w:shd w:val="clear" w:color="auto" w:fill="FFFFFF"/>
        <w:spacing w:before="0" w:beforeAutospacing="0" w:after="0" w:afterAutospacing="0"/>
        <w:rPr>
          <w:rFonts w:asciiTheme="minorHAnsi" w:hAnsiTheme="minorHAnsi"/>
          <w:sz w:val="20"/>
          <w:szCs w:val="22"/>
        </w:rPr>
      </w:pPr>
      <w:r>
        <w:rPr>
          <w:rFonts w:asciiTheme="minorHAnsi" w:hAnsiTheme="minorHAnsi"/>
          <w:sz w:val="20"/>
          <w:szCs w:val="22"/>
        </w:rPr>
        <w:t xml:space="preserve">mortality </w:t>
      </w:r>
      <w:r w:rsidRPr="00B542F5">
        <w:rPr>
          <w:rFonts w:asciiTheme="minorHAnsi" w:hAnsiTheme="minorHAnsi"/>
          <w:sz w:val="20"/>
          <w:szCs w:val="22"/>
        </w:rPr>
        <w:t xml:space="preserve">(30/90/180 days post-CDI </w:t>
      </w:r>
      <w:r>
        <w:rPr>
          <w:rFonts w:asciiTheme="minorHAnsi" w:hAnsiTheme="minorHAnsi"/>
          <w:sz w:val="20"/>
          <w:szCs w:val="22"/>
        </w:rPr>
        <w:t>admission</w:t>
      </w:r>
      <w:r w:rsidRPr="00B542F5">
        <w:rPr>
          <w:rFonts w:asciiTheme="minorHAnsi" w:hAnsiTheme="minorHAnsi"/>
          <w:sz w:val="20"/>
          <w:szCs w:val="22"/>
        </w:rPr>
        <w:t>)</w:t>
      </w:r>
      <w:r>
        <w:rPr>
          <w:rFonts w:asciiTheme="minorHAnsi" w:hAnsiTheme="minorHAnsi"/>
          <w:sz w:val="20"/>
          <w:szCs w:val="22"/>
        </w:rPr>
        <w:t xml:space="preserve"> </w:t>
      </w:r>
    </w:p>
    <w:p w14:paraId="2A09F71A" w14:textId="77777777" w:rsidR="00DB78BE" w:rsidRPr="00DB78BE" w:rsidRDefault="00DB78BE" w:rsidP="00DB78BE">
      <w:pPr>
        <w:pStyle w:val="para"/>
        <w:shd w:val="clear" w:color="auto" w:fill="FFFFFF"/>
        <w:spacing w:before="0" w:beforeAutospacing="0" w:after="0" w:afterAutospacing="0"/>
        <w:ind w:left="776"/>
        <w:rPr>
          <w:rFonts w:asciiTheme="minorHAnsi" w:hAnsiTheme="minorHAnsi"/>
          <w:sz w:val="20"/>
          <w:szCs w:val="22"/>
        </w:rPr>
      </w:pPr>
    </w:p>
    <w:p w14:paraId="1316D01F" w14:textId="369DDA1D" w:rsidR="00F83536" w:rsidRPr="00B542F5" w:rsidRDefault="00E761D0" w:rsidP="006A0CE8">
      <w:pPr>
        <w:spacing w:after="200" w:line="276" w:lineRule="auto"/>
      </w:pPr>
      <w:r w:rsidRPr="00B542F5">
        <w:t>**ACH-stay or LTCF-stay</w:t>
      </w:r>
    </w:p>
    <w:p w14:paraId="108578A7" w14:textId="77777777" w:rsidR="00381333" w:rsidRPr="00B542F5" w:rsidRDefault="00381333" w:rsidP="008F47B9">
      <w:pPr>
        <w:rPr>
          <w:b/>
          <w:sz w:val="24"/>
        </w:rPr>
        <w:sectPr w:rsidR="00381333" w:rsidRPr="00B542F5" w:rsidSect="00152B4F">
          <w:headerReference w:type="default" r:id="rId17"/>
          <w:footerReference w:type="default" r:id="rId18"/>
          <w:pgSz w:w="12240" w:h="15840" w:code="1"/>
          <w:pgMar w:top="1872" w:right="1080" w:bottom="720" w:left="1080" w:header="720" w:footer="720" w:gutter="0"/>
          <w:cols w:space="720"/>
          <w:docGrid w:linePitch="360"/>
        </w:sectPr>
      </w:pPr>
    </w:p>
    <w:p w14:paraId="3B93F9A0" w14:textId="0DB01C87" w:rsidR="00747C06" w:rsidRPr="00191D44" w:rsidRDefault="00747C06" w:rsidP="00747C06">
      <w:pPr>
        <w:rPr>
          <w:b/>
        </w:rPr>
      </w:pPr>
      <w:r w:rsidRPr="00191D44">
        <w:rPr>
          <w:b/>
        </w:rPr>
        <w:lastRenderedPageBreak/>
        <w:t>Table XII: Exclusion Table</w:t>
      </w:r>
    </w:p>
    <w:p w14:paraId="36DC33E9" w14:textId="77777777" w:rsidR="00747C06" w:rsidRPr="00B542F5" w:rsidRDefault="00747C06" w:rsidP="00747C06">
      <w:pPr>
        <w:rPr>
          <w:b/>
          <w:sz w:val="24"/>
        </w:rPr>
      </w:pPr>
    </w:p>
    <w:tbl>
      <w:tblPr>
        <w:tblStyle w:val="TableGrid"/>
        <w:tblW w:w="0" w:type="auto"/>
        <w:tblLook w:val="04A0" w:firstRow="1" w:lastRow="0" w:firstColumn="1" w:lastColumn="0" w:noHBand="0" w:noVBand="1"/>
      </w:tblPr>
      <w:tblGrid>
        <w:gridCol w:w="4786"/>
        <w:gridCol w:w="3686"/>
      </w:tblGrid>
      <w:tr w:rsidR="00747C06" w:rsidRPr="00B542F5" w14:paraId="1A4C9773" w14:textId="77777777" w:rsidTr="004B4103">
        <w:tc>
          <w:tcPr>
            <w:tcW w:w="4786" w:type="dxa"/>
            <w:shd w:val="clear" w:color="auto" w:fill="A6A6A6" w:themeFill="background1" w:themeFillShade="A6"/>
          </w:tcPr>
          <w:p w14:paraId="38C041BE" w14:textId="77777777" w:rsidR="00747C06" w:rsidRPr="00B542F5" w:rsidRDefault="00747C06" w:rsidP="004B4103">
            <w:pPr>
              <w:rPr>
                <w:b/>
                <w:sz w:val="18"/>
                <w:szCs w:val="18"/>
              </w:rPr>
            </w:pPr>
            <w:r w:rsidRPr="00B542F5">
              <w:rPr>
                <w:b/>
                <w:sz w:val="18"/>
                <w:szCs w:val="18"/>
              </w:rPr>
              <w:t>Reason for exclusion*</w:t>
            </w:r>
          </w:p>
        </w:tc>
        <w:tc>
          <w:tcPr>
            <w:tcW w:w="3686" w:type="dxa"/>
            <w:shd w:val="clear" w:color="auto" w:fill="A6A6A6" w:themeFill="background1" w:themeFillShade="A6"/>
          </w:tcPr>
          <w:p w14:paraId="42A6F688" w14:textId="77777777" w:rsidR="00747C06" w:rsidRPr="00B542F5" w:rsidRDefault="00747C06" w:rsidP="004B4103">
            <w:pPr>
              <w:jc w:val="center"/>
              <w:rPr>
                <w:b/>
                <w:sz w:val="18"/>
                <w:szCs w:val="18"/>
              </w:rPr>
            </w:pPr>
            <w:r w:rsidRPr="00B542F5">
              <w:rPr>
                <w:b/>
                <w:sz w:val="18"/>
                <w:szCs w:val="18"/>
              </w:rPr>
              <w:t>Number of exclusions</w:t>
            </w:r>
          </w:p>
        </w:tc>
      </w:tr>
      <w:tr w:rsidR="00747C06" w:rsidRPr="00B542F5" w14:paraId="252AECF7" w14:textId="77777777" w:rsidTr="004B4103">
        <w:tc>
          <w:tcPr>
            <w:tcW w:w="4786" w:type="dxa"/>
          </w:tcPr>
          <w:p w14:paraId="075ADAAB" w14:textId="4975DF62" w:rsidR="00747C06" w:rsidRPr="00B542F5" w:rsidRDefault="00747C06" w:rsidP="008B01A5">
            <w:pPr>
              <w:rPr>
                <w:b/>
                <w:sz w:val="18"/>
                <w:szCs w:val="18"/>
              </w:rPr>
            </w:pPr>
            <w:r w:rsidRPr="00B542F5">
              <w:rPr>
                <w:b/>
                <w:sz w:val="18"/>
                <w:szCs w:val="18"/>
              </w:rPr>
              <w:t xml:space="preserve">CDI less than </w:t>
            </w:r>
            <w:r>
              <w:rPr>
                <w:b/>
                <w:sz w:val="18"/>
                <w:szCs w:val="18"/>
              </w:rPr>
              <w:t>1</w:t>
            </w:r>
            <w:r w:rsidR="003D2A54">
              <w:rPr>
                <w:b/>
                <w:sz w:val="18"/>
                <w:szCs w:val="18"/>
              </w:rPr>
              <w:t>8</w:t>
            </w:r>
            <w:r>
              <w:rPr>
                <w:b/>
                <w:sz w:val="18"/>
                <w:szCs w:val="18"/>
              </w:rPr>
              <w:t>0 days</w:t>
            </w:r>
            <w:r w:rsidRPr="00B542F5">
              <w:rPr>
                <w:b/>
                <w:sz w:val="18"/>
                <w:szCs w:val="18"/>
              </w:rPr>
              <w:t xml:space="preserve"> from index hospitalization</w:t>
            </w:r>
            <w:r>
              <w:rPr>
                <w:b/>
                <w:sz w:val="18"/>
                <w:szCs w:val="18"/>
              </w:rPr>
              <w:t xml:space="preserve"> discharge</w:t>
            </w:r>
            <w:r w:rsidR="00F572EB">
              <w:rPr>
                <w:b/>
                <w:sz w:val="18"/>
                <w:szCs w:val="18"/>
              </w:rPr>
              <w:t xml:space="preserve"> (</w:t>
            </w:r>
            <w:r w:rsidR="008B01A5">
              <w:rPr>
                <w:b/>
                <w:sz w:val="18"/>
                <w:szCs w:val="18"/>
              </w:rPr>
              <w:t>considered same case)</w:t>
            </w:r>
          </w:p>
        </w:tc>
        <w:tc>
          <w:tcPr>
            <w:tcW w:w="3686" w:type="dxa"/>
          </w:tcPr>
          <w:p w14:paraId="438374F6" w14:textId="77777777" w:rsidR="00747C06" w:rsidRPr="00B542F5" w:rsidRDefault="00747C06" w:rsidP="004B4103">
            <w:pPr>
              <w:rPr>
                <w:b/>
                <w:sz w:val="18"/>
                <w:szCs w:val="18"/>
              </w:rPr>
            </w:pPr>
          </w:p>
        </w:tc>
      </w:tr>
    </w:tbl>
    <w:p w14:paraId="7AD19346" w14:textId="77777777" w:rsidR="00747C06" w:rsidRDefault="00747C06" w:rsidP="00747C06">
      <w:pPr>
        <w:rPr>
          <w:sz w:val="14"/>
        </w:rPr>
      </w:pPr>
      <w:r w:rsidRPr="00B542F5">
        <w:rPr>
          <w:sz w:val="14"/>
        </w:rPr>
        <w:t>*identified and presented per year</w:t>
      </w:r>
    </w:p>
    <w:p w14:paraId="550BD293" w14:textId="77777777" w:rsidR="00747C06" w:rsidRPr="00B542F5" w:rsidRDefault="00747C06" w:rsidP="00747C06">
      <w:pPr>
        <w:rPr>
          <w:sz w:val="14"/>
        </w:rPr>
      </w:pPr>
      <w:r>
        <w:rPr>
          <w:sz w:val="14"/>
        </w:rPr>
        <w:t>**indicated by post-hospitalization discharge ICD-10 code for CDI (A04.7) during 2</w:t>
      </w:r>
      <w:r w:rsidRPr="00655625">
        <w:rPr>
          <w:sz w:val="14"/>
          <w:vertAlign w:val="superscript"/>
        </w:rPr>
        <w:t>nd</w:t>
      </w:r>
      <w:r>
        <w:rPr>
          <w:sz w:val="14"/>
        </w:rPr>
        <w:t xml:space="preserve"> hospitalization, physician visit or ED visit </w:t>
      </w:r>
    </w:p>
    <w:p w14:paraId="0C0FC45F" w14:textId="77777777" w:rsidR="00747C06" w:rsidRDefault="00747C06" w:rsidP="009C54B7">
      <w:pPr>
        <w:rPr>
          <w:b/>
        </w:rPr>
        <w:sectPr w:rsidR="00747C06" w:rsidSect="00152B4F">
          <w:pgSz w:w="12240" w:h="15840" w:code="1"/>
          <w:pgMar w:top="1872" w:right="1080" w:bottom="720" w:left="1080" w:header="720" w:footer="720" w:gutter="0"/>
          <w:cols w:space="720"/>
          <w:docGrid w:linePitch="360"/>
        </w:sectPr>
      </w:pPr>
    </w:p>
    <w:p w14:paraId="34BBC7A7" w14:textId="6A7E5856" w:rsidR="009C54B7" w:rsidRDefault="009C54B7" w:rsidP="009C54B7">
      <w:pPr>
        <w:rPr>
          <w:b/>
        </w:rPr>
      </w:pPr>
      <w:r w:rsidRPr="00E77C7E">
        <w:rPr>
          <w:b/>
        </w:rPr>
        <w:lastRenderedPageBreak/>
        <w:t xml:space="preserve">Table </w:t>
      </w:r>
      <w:r w:rsidR="00BB446D">
        <w:rPr>
          <w:b/>
        </w:rPr>
        <w:t>XI</w:t>
      </w:r>
      <w:r w:rsidR="00747C06">
        <w:rPr>
          <w:b/>
        </w:rPr>
        <w:t>I</w:t>
      </w:r>
      <w:r w:rsidR="00BB446D">
        <w:rPr>
          <w:b/>
        </w:rPr>
        <w:t>I</w:t>
      </w:r>
      <w:r w:rsidRPr="00E77C7E">
        <w:rPr>
          <w:b/>
        </w:rPr>
        <w:t xml:space="preserve">: </w:t>
      </w:r>
      <w:r w:rsidR="00F66A39">
        <w:rPr>
          <w:b/>
        </w:rPr>
        <w:t>Comparison of</w:t>
      </w:r>
      <w:r w:rsidRPr="00E77C7E">
        <w:rPr>
          <w:b/>
        </w:rPr>
        <w:t xml:space="preserve"> CDI cases</w:t>
      </w:r>
      <w:r>
        <w:rPr>
          <w:b/>
        </w:rPr>
        <w:t xml:space="preserve"> </w:t>
      </w:r>
      <w:r w:rsidR="00F66A39">
        <w:rPr>
          <w:b/>
        </w:rPr>
        <w:t xml:space="preserve">in individuals </w:t>
      </w:r>
      <w:r>
        <w:rPr>
          <w:b/>
        </w:rPr>
        <w:t>over 65 years</w:t>
      </w:r>
      <w:r w:rsidR="00F66A39">
        <w:rPr>
          <w:b/>
        </w:rPr>
        <w:t>, based on prior ED visits for diarrhea/CDI and antibiotic use</w:t>
      </w:r>
      <w:r w:rsidRPr="00E77C7E">
        <w:rPr>
          <w:b/>
        </w:rPr>
        <w:t>*</w:t>
      </w:r>
    </w:p>
    <w:p w14:paraId="0F823F7B" w14:textId="77777777" w:rsidR="00291171" w:rsidRDefault="00291171" w:rsidP="009C54B7">
      <w:pPr>
        <w:rPr>
          <w:b/>
        </w:rPr>
      </w:pPr>
    </w:p>
    <w:p w14:paraId="12CA0F94" w14:textId="23DCC3BE" w:rsidR="00291171" w:rsidRPr="00F66A39" w:rsidRDefault="00291171" w:rsidP="009C54B7">
      <w:r w:rsidRPr="00F66A39">
        <w:t>For each of the 6 groups</w:t>
      </w:r>
      <w:r w:rsidR="00BB446D" w:rsidRPr="00F66A39">
        <w:t xml:space="preserve"> (Table I</w:t>
      </w:r>
      <w:r w:rsidR="00CC3B53" w:rsidRPr="00F66A39">
        <w:t>), we’d like a table with</w:t>
      </w:r>
      <w:r w:rsidRPr="00F66A39">
        <w:t xml:space="preserve"> the following:</w:t>
      </w:r>
    </w:p>
    <w:p w14:paraId="36BD0184" w14:textId="77777777" w:rsidR="00291171" w:rsidRPr="00E77C7E" w:rsidRDefault="00291171" w:rsidP="009C54B7">
      <w:pPr>
        <w:rPr>
          <w:b/>
        </w:rPr>
      </w:pPr>
    </w:p>
    <w:tbl>
      <w:tblPr>
        <w:tblStyle w:val="TableGrid"/>
        <w:tblW w:w="0" w:type="auto"/>
        <w:tblInd w:w="360" w:type="dxa"/>
        <w:tblLayout w:type="fixed"/>
        <w:tblLook w:val="04A0" w:firstRow="1" w:lastRow="0" w:firstColumn="1" w:lastColumn="0" w:noHBand="0" w:noVBand="1"/>
      </w:tblPr>
      <w:tblGrid>
        <w:gridCol w:w="2014"/>
        <w:gridCol w:w="1420"/>
        <w:gridCol w:w="1701"/>
        <w:gridCol w:w="1984"/>
        <w:gridCol w:w="1276"/>
        <w:gridCol w:w="1276"/>
      </w:tblGrid>
      <w:tr w:rsidR="00A83001" w:rsidRPr="00B542F5" w14:paraId="657776F2" w14:textId="1C8A2AA7" w:rsidTr="006907A7">
        <w:tc>
          <w:tcPr>
            <w:tcW w:w="2014" w:type="dxa"/>
          </w:tcPr>
          <w:p w14:paraId="22E718DA" w14:textId="77777777" w:rsidR="00A83001" w:rsidRPr="00B542F5" w:rsidRDefault="00A83001" w:rsidP="00B30935">
            <w:pPr>
              <w:rPr>
                <w:sz w:val="18"/>
              </w:rPr>
            </w:pPr>
          </w:p>
        </w:tc>
        <w:tc>
          <w:tcPr>
            <w:tcW w:w="1420" w:type="dxa"/>
          </w:tcPr>
          <w:p w14:paraId="3C1606BF" w14:textId="0C8FC0DF" w:rsidR="00A83001" w:rsidRDefault="00A83001" w:rsidP="00BB446D">
            <w:pPr>
              <w:jc w:val="center"/>
              <w:rPr>
                <w:b/>
                <w:sz w:val="17"/>
                <w:szCs w:val="17"/>
              </w:rPr>
            </w:pPr>
            <w:r>
              <w:rPr>
                <w:b/>
                <w:sz w:val="17"/>
                <w:szCs w:val="17"/>
              </w:rPr>
              <w:t>No prior ED visit for diarrhea/CDI</w:t>
            </w:r>
          </w:p>
          <w:p w14:paraId="105EA6F4" w14:textId="340D9D09" w:rsidR="00A83001" w:rsidRPr="00B542F5" w:rsidRDefault="00A83001" w:rsidP="00BB446D">
            <w:pPr>
              <w:jc w:val="center"/>
              <w:rPr>
                <w:b/>
                <w:sz w:val="17"/>
                <w:szCs w:val="17"/>
              </w:rPr>
            </w:pPr>
            <w:r>
              <w:rPr>
                <w:b/>
                <w:sz w:val="17"/>
                <w:szCs w:val="17"/>
              </w:rPr>
              <w:t>(A)</w:t>
            </w:r>
          </w:p>
        </w:tc>
        <w:tc>
          <w:tcPr>
            <w:tcW w:w="1701" w:type="dxa"/>
          </w:tcPr>
          <w:p w14:paraId="4BB6AE9E" w14:textId="094E3F56" w:rsidR="00A83001" w:rsidRDefault="00A83001" w:rsidP="00BB446D">
            <w:pPr>
              <w:jc w:val="center"/>
              <w:rPr>
                <w:b/>
                <w:sz w:val="17"/>
                <w:szCs w:val="17"/>
              </w:rPr>
            </w:pPr>
            <w:r>
              <w:rPr>
                <w:b/>
                <w:sz w:val="17"/>
                <w:szCs w:val="17"/>
              </w:rPr>
              <w:t>Prior ED visit for diarrhea/CDI</w:t>
            </w:r>
          </w:p>
          <w:p w14:paraId="1A37A0A8" w14:textId="3A55AE2D" w:rsidR="00A83001" w:rsidRPr="00B542F5" w:rsidRDefault="00A83001" w:rsidP="00BB446D">
            <w:pPr>
              <w:jc w:val="center"/>
              <w:rPr>
                <w:b/>
                <w:sz w:val="17"/>
                <w:szCs w:val="17"/>
              </w:rPr>
            </w:pPr>
            <w:r>
              <w:rPr>
                <w:b/>
                <w:sz w:val="17"/>
                <w:szCs w:val="17"/>
              </w:rPr>
              <w:t>(B)</w:t>
            </w:r>
          </w:p>
        </w:tc>
        <w:tc>
          <w:tcPr>
            <w:tcW w:w="1984" w:type="dxa"/>
          </w:tcPr>
          <w:p w14:paraId="631B017B" w14:textId="179D9CC5" w:rsidR="00A83001" w:rsidRPr="00B542F5" w:rsidRDefault="00A83001" w:rsidP="00BB446D">
            <w:pPr>
              <w:jc w:val="center"/>
              <w:rPr>
                <w:b/>
                <w:sz w:val="17"/>
                <w:szCs w:val="17"/>
              </w:rPr>
            </w:pPr>
            <w:r>
              <w:rPr>
                <w:b/>
                <w:sz w:val="17"/>
                <w:szCs w:val="17"/>
              </w:rPr>
              <w:t>Prior ED visit for diarrhea/CDI + antibiotic (C)</w:t>
            </w:r>
          </w:p>
        </w:tc>
        <w:tc>
          <w:tcPr>
            <w:tcW w:w="1276" w:type="dxa"/>
          </w:tcPr>
          <w:p w14:paraId="1F56A026" w14:textId="77777777" w:rsidR="00A83001" w:rsidRDefault="00A83001" w:rsidP="00BB446D">
            <w:pPr>
              <w:jc w:val="center"/>
              <w:rPr>
                <w:b/>
                <w:sz w:val="17"/>
                <w:szCs w:val="17"/>
              </w:rPr>
            </w:pPr>
          </w:p>
          <w:p w14:paraId="6C65AF8E" w14:textId="19E06A49" w:rsidR="00A83001" w:rsidRDefault="00A83001" w:rsidP="00BB446D">
            <w:pPr>
              <w:jc w:val="center"/>
              <w:rPr>
                <w:b/>
                <w:sz w:val="17"/>
                <w:szCs w:val="17"/>
              </w:rPr>
            </w:pPr>
            <w:r>
              <w:rPr>
                <w:b/>
                <w:sz w:val="17"/>
                <w:szCs w:val="17"/>
              </w:rPr>
              <w:t>p-value</w:t>
            </w:r>
          </w:p>
          <w:p w14:paraId="1E14AB38" w14:textId="140CD792" w:rsidR="00A83001" w:rsidRPr="00B542F5" w:rsidRDefault="00A83001" w:rsidP="00BB446D">
            <w:pPr>
              <w:jc w:val="center"/>
              <w:rPr>
                <w:b/>
                <w:sz w:val="17"/>
                <w:szCs w:val="17"/>
              </w:rPr>
            </w:pPr>
            <w:r>
              <w:rPr>
                <w:b/>
                <w:sz w:val="17"/>
                <w:szCs w:val="17"/>
              </w:rPr>
              <w:t>(A and B)</w:t>
            </w:r>
          </w:p>
        </w:tc>
        <w:tc>
          <w:tcPr>
            <w:tcW w:w="1276" w:type="dxa"/>
          </w:tcPr>
          <w:p w14:paraId="46B13534" w14:textId="77777777" w:rsidR="00A83001" w:rsidRDefault="00A83001" w:rsidP="00BB446D">
            <w:pPr>
              <w:jc w:val="center"/>
              <w:rPr>
                <w:b/>
                <w:sz w:val="17"/>
                <w:szCs w:val="17"/>
              </w:rPr>
            </w:pPr>
          </w:p>
          <w:p w14:paraId="410EF7F6" w14:textId="77777777" w:rsidR="00A83001" w:rsidRDefault="00A83001" w:rsidP="00BB446D">
            <w:pPr>
              <w:jc w:val="center"/>
              <w:rPr>
                <w:b/>
                <w:sz w:val="17"/>
                <w:szCs w:val="17"/>
              </w:rPr>
            </w:pPr>
            <w:r>
              <w:rPr>
                <w:b/>
                <w:sz w:val="17"/>
                <w:szCs w:val="17"/>
              </w:rPr>
              <w:t xml:space="preserve">p-value </w:t>
            </w:r>
          </w:p>
          <w:p w14:paraId="7B92F985" w14:textId="5C7C0FC4" w:rsidR="00A83001" w:rsidRDefault="00F54888" w:rsidP="00BB446D">
            <w:pPr>
              <w:jc w:val="center"/>
              <w:rPr>
                <w:b/>
                <w:sz w:val="17"/>
                <w:szCs w:val="17"/>
              </w:rPr>
            </w:pPr>
            <w:r>
              <w:rPr>
                <w:b/>
                <w:sz w:val="17"/>
                <w:szCs w:val="17"/>
              </w:rPr>
              <w:t>(A</w:t>
            </w:r>
            <w:r w:rsidR="00A83001">
              <w:rPr>
                <w:b/>
                <w:sz w:val="17"/>
                <w:szCs w:val="17"/>
              </w:rPr>
              <w:t xml:space="preserve"> and C)</w:t>
            </w:r>
          </w:p>
        </w:tc>
      </w:tr>
      <w:tr w:rsidR="00A83001" w:rsidRPr="00B542F5" w14:paraId="0273DBCF" w14:textId="507B4DA4" w:rsidTr="006907A7">
        <w:tc>
          <w:tcPr>
            <w:tcW w:w="2014" w:type="dxa"/>
          </w:tcPr>
          <w:p w14:paraId="331B1E39" w14:textId="77777777" w:rsidR="00A83001" w:rsidRPr="00B542F5" w:rsidRDefault="00A83001" w:rsidP="00B30935">
            <w:pPr>
              <w:rPr>
                <w:b/>
                <w:sz w:val="18"/>
              </w:rPr>
            </w:pPr>
            <w:r w:rsidRPr="00B542F5">
              <w:rPr>
                <w:b/>
                <w:sz w:val="18"/>
              </w:rPr>
              <w:t>All patients (total)</w:t>
            </w:r>
          </w:p>
        </w:tc>
        <w:tc>
          <w:tcPr>
            <w:tcW w:w="1420" w:type="dxa"/>
          </w:tcPr>
          <w:p w14:paraId="2266FA1E" w14:textId="674E0E10" w:rsidR="00A83001" w:rsidRPr="00B542F5" w:rsidRDefault="00A83001" w:rsidP="00B30935">
            <w:pPr>
              <w:jc w:val="center"/>
              <w:rPr>
                <w:sz w:val="18"/>
              </w:rPr>
            </w:pPr>
            <w:r w:rsidRPr="00B542F5">
              <w:rPr>
                <w:sz w:val="18"/>
              </w:rPr>
              <w:t>N</w:t>
            </w:r>
            <w:r>
              <w:rPr>
                <w:sz w:val="18"/>
              </w:rPr>
              <w:t xml:space="preserve"> (%)</w:t>
            </w:r>
          </w:p>
        </w:tc>
        <w:tc>
          <w:tcPr>
            <w:tcW w:w="1701" w:type="dxa"/>
          </w:tcPr>
          <w:p w14:paraId="63960BA4" w14:textId="387E64F0" w:rsidR="00A83001" w:rsidRPr="00B542F5" w:rsidRDefault="00A83001" w:rsidP="00B30935">
            <w:pPr>
              <w:jc w:val="center"/>
              <w:rPr>
                <w:sz w:val="18"/>
              </w:rPr>
            </w:pPr>
            <w:r w:rsidRPr="00B542F5">
              <w:rPr>
                <w:sz w:val="18"/>
              </w:rPr>
              <w:t>N</w:t>
            </w:r>
            <w:r>
              <w:rPr>
                <w:sz w:val="18"/>
              </w:rPr>
              <w:t xml:space="preserve"> (%)</w:t>
            </w:r>
          </w:p>
        </w:tc>
        <w:tc>
          <w:tcPr>
            <w:tcW w:w="1984" w:type="dxa"/>
          </w:tcPr>
          <w:p w14:paraId="0E497C01" w14:textId="63F31EF5" w:rsidR="00A83001" w:rsidRPr="00B542F5" w:rsidRDefault="00A83001" w:rsidP="00B30935">
            <w:pPr>
              <w:jc w:val="center"/>
              <w:rPr>
                <w:sz w:val="18"/>
              </w:rPr>
            </w:pPr>
            <w:r w:rsidRPr="00B542F5">
              <w:rPr>
                <w:sz w:val="18"/>
              </w:rPr>
              <w:t>N</w:t>
            </w:r>
            <w:r>
              <w:rPr>
                <w:sz w:val="18"/>
              </w:rPr>
              <w:t xml:space="preserve"> (%)</w:t>
            </w:r>
          </w:p>
        </w:tc>
        <w:tc>
          <w:tcPr>
            <w:tcW w:w="1276" w:type="dxa"/>
          </w:tcPr>
          <w:p w14:paraId="3426FBA5" w14:textId="63BB1EFF" w:rsidR="00A83001" w:rsidRPr="00B542F5" w:rsidRDefault="00A83001" w:rsidP="00B30935">
            <w:pPr>
              <w:jc w:val="center"/>
              <w:rPr>
                <w:sz w:val="18"/>
              </w:rPr>
            </w:pPr>
          </w:p>
        </w:tc>
        <w:tc>
          <w:tcPr>
            <w:tcW w:w="1276" w:type="dxa"/>
          </w:tcPr>
          <w:p w14:paraId="255E5CD4" w14:textId="77777777" w:rsidR="00A83001" w:rsidRPr="00B542F5" w:rsidRDefault="00A83001" w:rsidP="00B30935">
            <w:pPr>
              <w:jc w:val="center"/>
              <w:rPr>
                <w:sz w:val="18"/>
              </w:rPr>
            </w:pPr>
          </w:p>
        </w:tc>
      </w:tr>
      <w:tr w:rsidR="00A83001" w:rsidRPr="00B542F5" w14:paraId="681C71EE" w14:textId="301BF919" w:rsidTr="006907A7">
        <w:tc>
          <w:tcPr>
            <w:tcW w:w="2014" w:type="dxa"/>
          </w:tcPr>
          <w:p w14:paraId="31C4449B" w14:textId="77777777" w:rsidR="00A83001" w:rsidRPr="00B542F5" w:rsidRDefault="00A83001" w:rsidP="00B30935">
            <w:pPr>
              <w:rPr>
                <w:b/>
                <w:sz w:val="18"/>
              </w:rPr>
            </w:pPr>
            <w:r w:rsidRPr="00B542F5">
              <w:rPr>
                <w:b/>
                <w:sz w:val="18"/>
              </w:rPr>
              <w:t>Patient days</w:t>
            </w:r>
            <w:r>
              <w:rPr>
                <w:b/>
                <w:sz w:val="18"/>
              </w:rPr>
              <w:t xml:space="preserve"> (mean, SD median, IQR, range)</w:t>
            </w:r>
          </w:p>
        </w:tc>
        <w:tc>
          <w:tcPr>
            <w:tcW w:w="1420" w:type="dxa"/>
          </w:tcPr>
          <w:p w14:paraId="03A7AE32" w14:textId="77777777" w:rsidR="00A83001" w:rsidRPr="00B542F5" w:rsidRDefault="00A83001" w:rsidP="00B30935">
            <w:pPr>
              <w:jc w:val="center"/>
              <w:rPr>
                <w:sz w:val="18"/>
              </w:rPr>
            </w:pPr>
            <w:r w:rsidRPr="00B542F5">
              <w:rPr>
                <w:sz w:val="18"/>
              </w:rPr>
              <w:t>N</w:t>
            </w:r>
          </w:p>
        </w:tc>
        <w:tc>
          <w:tcPr>
            <w:tcW w:w="1701" w:type="dxa"/>
          </w:tcPr>
          <w:p w14:paraId="52D269F6" w14:textId="77777777" w:rsidR="00A83001" w:rsidRPr="00B542F5" w:rsidRDefault="00A83001" w:rsidP="00B30935">
            <w:pPr>
              <w:jc w:val="center"/>
              <w:rPr>
                <w:sz w:val="18"/>
              </w:rPr>
            </w:pPr>
            <w:r w:rsidRPr="00B542F5">
              <w:rPr>
                <w:sz w:val="18"/>
              </w:rPr>
              <w:t>N</w:t>
            </w:r>
          </w:p>
        </w:tc>
        <w:tc>
          <w:tcPr>
            <w:tcW w:w="1984" w:type="dxa"/>
          </w:tcPr>
          <w:p w14:paraId="6D37EC3D" w14:textId="77777777" w:rsidR="00A83001" w:rsidRPr="00B542F5" w:rsidRDefault="00A83001" w:rsidP="00B30935">
            <w:pPr>
              <w:jc w:val="center"/>
              <w:rPr>
                <w:sz w:val="18"/>
              </w:rPr>
            </w:pPr>
            <w:r w:rsidRPr="00B542F5">
              <w:rPr>
                <w:sz w:val="18"/>
              </w:rPr>
              <w:t>N</w:t>
            </w:r>
          </w:p>
        </w:tc>
        <w:tc>
          <w:tcPr>
            <w:tcW w:w="1276" w:type="dxa"/>
          </w:tcPr>
          <w:p w14:paraId="156ED341" w14:textId="1CA102D7" w:rsidR="00A83001" w:rsidRPr="00B542F5" w:rsidRDefault="00A83001" w:rsidP="00B30935">
            <w:pPr>
              <w:jc w:val="center"/>
              <w:rPr>
                <w:sz w:val="18"/>
              </w:rPr>
            </w:pPr>
          </w:p>
        </w:tc>
        <w:tc>
          <w:tcPr>
            <w:tcW w:w="1276" w:type="dxa"/>
          </w:tcPr>
          <w:p w14:paraId="3C3003E2" w14:textId="77777777" w:rsidR="00A83001" w:rsidRPr="00B542F5" w:rsidRDefault="00A83001" w:rsidP="00B30935">
            <w:pPr>
              <w:jc w:val="center"/>
              <w:rPr>
                <w:sz w:val="18"/>
              </w:rPr>
            </w:pPr>
          </w:p>
        </w:tc>
      </w:tr>
      <w:tr w:rsidR="00A83001" w:rsidRPr="00B542F5" w14:paraId="167B93AE" w14:textId="1911B9BD" w:rsidTr="006907A7">
        <w:tc>
          <w:tcPr>
            <w:tcW w:w="2014" w:type="dxa"/>
          </w:tcPr>
          <w:p w14:paraId="264BAC0D" w14:textId="77777777" w:rsidR="00A83001" w:rsidRPr="00B542F5" w:rsidRDefault="00A83001" w:rsidP="00B30935">
            <w:pPr>
              <w:rPr>
                <w:b/>
                <w:sz w:val="18"/>
              </w:rPr>
            </w:pPr>
            <w:r w:rsidRPr="00B542F5">
              <w:rPr>
                <w:b/>
                <w:sz w:val="18"/>
              </w:rPr>
              <w:t>Age group (years)</w:t>
            </w:r>
            <w:r>
              <w:rPr>
                <w:b/>
                <w:sz w:val="18"/>
              </w:rPr>
              <w:t xml:space="preserve"> (mean, SD, median, IQR range)</w:t>
            </w:r>
          </w:p>
        </w:tc>
        <w:tc>
          <w:tcPr>
            <w:tcW w:w="1420" w:type="dxa"/>
          </w:tcPr>
          <w:p w14:paraId="6314264C" w14:textId="77777777" w:rsidR="00A83001" w:rsidRPr="00B542F5" w:rsidRDefault="00A83001" w:rsidP="00B30935">
            <w:pPr>
              <w:rPr>
                <w:sz w:val="18"/>
              </w:rPr>
            </w:pPr>
          </w:p>
        </w:tc>
        <w:tc>
          <w:tcPr>
            <w:tcW w:w="1701" w:type="dxa"/>
          </w:tcPr>
          <w:p w14:paraId="170E127F" w14:textId="77777777" w:rsidR="00A83001" w:rsidRPr="00B542F5" w:rsidRDefault="00A83001" w:rsidP="00B30935">
            <w:pPr>
              <w:rPr>
                <w:sz w:val="18"/>
              </w:rPr>
            </w:pPr>
          </w:p>
        </w:tc>
        <w:tc>
          <w:tcPr>
            <w:tcW w:w="1984" w:type="dxa"/>
          </w:tcPr>
          <w:p w14:paraId="11E8404C" w14:textId="77777777" w:rsidR="00A83001" w:rsidRPr="00B542F5" w:rsidRDefault="00A83001" w:rsidP="00B30935">
            <w:pPr>
              <w:rPr>
                <w:sz w:val="18"/>
              </w:rPr>
            </w:pPr>
          </w:p>
        </w:tc>
        <w:tc>
          <w:tcPr>
            <w:tcW w:w="1276" w:type="dxa"/>
          </w:tcPr>
          <w:p w14:paraId="15F752E4" w14:textId="77777777" w:rsidR="00A83001" w:rsidRPr="00B542F5" w:rsidRDefault="00A83001" w:rsidP="00B30935">
            <w:pPr>
              <w:rPr>
                <w:sz w:val="18"/>
              </w:rPr>
            </w:pPr>
          </w:p>
        </w:tc>
        <w:tc>
          <w:tcPr>
            <w:tcW w:w="1276" w:type="dxa"/>
          </w:tcPr>
          <w:p w14:paraId="580F49D2" w14:textId="77777777" w:rsidR="00A83001" w:rsidRPr="00B542F5" w:rsidRDefault="00A83001" w:rsidP="00B30935">
            <w:pPr>
              <w:rPr>
                <w:sz w:val="18"/>
              </w:rPr>
            </w:pPr>
          </w:p>
        </w:tc>
      </w:tr>
      <w:tr w:rsidR="00A83001" w:rsidRPr="00B542F5" w14:paraId="7047F2CC" w14:textId="5D8FE60A" w:rsidTr="006907A7">
        <w:tc>
          <w:tcPr>
            <w:tcW w:w="2014" w:type="dxa"/>
          </w:tcPr>
          <w:p w14:paraId="3151B72A" w14:textId="77777777" w:rsidR="00A83001" w:rsidRPr="00B542F5" w:rsidRDefault="00A83001" w:rsidP="00B30935">
            <w:pPr>
              <w:jc w:val="right"/>
              <w:rPr>
                <w:sz w:val="18"/>
              </w:rPr>
            </w:pPr>
            <w:r w:rsidRPr="00B542F5">
              <w:rPr>
                <w:sz w:val="18"/>
              </w:rPr>
              <w:t>65-74</w:t>
            </w:r>
          </w:p>
        </w:tc>
        <w:tc>
          <w:tcPr>
            <w:tcW w:w="1420" w:type="dxa"/>
          </w:tcPr>
          <w:p w14:paraId="5A5463F7" w14:textId="77777777" w:rsidR="00A83001" w:rsidRPr="00B542F5" w:rsidRDefault="00A83001" w:rsidP="00B30935">
            <w:pPr>
              <w:jc w:val="center"/>
              <w:rPr>
                <w:sz w:val="18"/>
              </w:rPr>
            </w:pPr>
            <w:r w:rsidRPr="00B542F5">
              <w:rPr>
                <w:sz w:val="18"/>
              </w:rPr>
              <w:t>n (%)</w:t>
            </w:r>
          </w:p>
        </w:tc>
        <w:tc>
          <w:tcPr>
            <w:tcW w:w="1701" w:type="dxa"/>
          </w:tcPr>
          <w:p w14:paraId="728BE8CC" w14:textId="77777777" w:rsidR="00A83001" w:rsidRPr="00B542F5" w:rsidRDefault="00A83001" w:rsidP="00B30935">
            <w:pPr>
              <w:jc w:val="center"/>
              <w:rPr>
                <w:sz w:val="18"/>
              </w:rPr>
            </w:pPr>
            <w:r w:rsidRPr="00B542F5">
              <w:rPr>
                <w:sz w:val="18"/>
              </w:rPr>
              <w:t>n (%)</w:t>
            </w:r>
          </w:p>
        </w:tc>
        <w:tc>
          <w:tcPr>
            <w:tcW w:w="1984" w:type="dxa"/>
          </w:tcPr>
          <w:p w14:paraId="7C6ED3CA" w14:textId="77777777" w:rsidR="00A83001" w:rsidRPr="00B542F5" w:rsidRDefault="00A83001" w:rsidP="00B30935">
            <w:pPr>
              <w:jc w:val="center"/>
              <w:rPr>
                <w:sz w:val="18"/>
              </w:rPr>
            </w:pPr>
            <w:r w:rsidRPr="00B542F5">
              <w:rPr>
                <w:sz w:val="18"/>
              </w:rPr>
              <w:t>n (%)</w:t>
            </w:r>
          </w:p>
        </w:tc>
        <w:tc>
          <w:tcPr>
            <w:tcW w:w="1276" w:type="dxa"/>
          </w:tcPr>
          <w:p w14:paraId="42BFEBFC" w14:textId="4C11D140" w:rsidR="00A83001" w:rsidRPr="00B542F5" w:rsidRDefault="00A83001" w:rsidP="00B30935">
            <w:pPr>
              <w:jc w:val="center"/>
              <w:rPr>
                <w:sz w:val="18"/>
              </w:rPr>
            </w:pPr>
          </w:p>
        </w:tc>
        <w:tc>
          <w:tcPr>
            <w:tcW w:w="1276" w:type="dxa"/>
          </w:tcPr>
          <w:p w14:paraId="7478E4EC" w14:textId="77777777" w:rsidR="00A83001" w:rsidRPr="00B542F5" w:rsidRDefault="00A83001" w:rsidP="00B30935">
            <w:pPr>
              <w:jc w:val="center"/>
              <w:rPr>
                <w:sz w:val="18"/>
              </w:rPr>
            </w:pPr>
          </w:p>
        </w:tc>
      </w:tr>
      <w:tr w:rsidR="00A83001" w:rsidRPr="00B542F5" w14:paraId="581DD385" w14:textId="5CF32306" w:rsidTr="006907A7">
        <w:tc>
          <w:tcPr>
            <w:tcW w:w="2014" w:type="dxa"/>
          </w:tcPr>
          <w:p w14:paraId="133A647D" w14:textId="77777777" w:rsidR="00A83001" w:rsidRPr="00B542F5" w:rsidRDefault="00A83001" w:rsidP="00B30935">
            <w:pPr>
              <w:jc w:val="right"/>
              <w:rPr>
                <w:sz w:val="18"/>
              </w:rPr>
            </w:pPr>
            <w:r w:rsidRPr="00B542F5">
              <w:rPr>
                <w:sz w:val="18"/>
              </w:rPr>
              <w:t>75-84</w:t>
            </w:r>
          </w:p>
        </w:tc>
        <w:tc>
          <w:tcPr>
            <w:tcW w:w="1420" w:type="dxa"/>
          </w:tcPr>
          <w:p w14:paraId="70C28E53" w14:textId="77777777" w:rsidR="00A83001" w:rsidRPr="00B542F5" w:rsidRDefault="00A83001" w:rsidP="00B30935">
            <w:pPr>
              <w:jc w:val="center"/>
              <w:rPr>
                <w:sz w:val="18"/>
              </w:rPr>
            </w:pPr>
            <w:r w:rsidRPr="00B542F5">
              <w:rPr>
                <w:sz w:val="18"/>
              </w:rPr>
              <w:t>n (%)</w:t>
            </w:r>
          </w:p>
        </w:tc>
        <w:tc>
          <w:tcPr>
            <w:tcW w:w="1701" w:type="dxa"/>
          </w:tcPr>
          <w:p w14:paraId="72DAF292" w14:textId="77777777" w:rsidR="00A83001" w:rsidRPr="00B542F5" w:rsidRDefault="00A83001" w:rsidP="00B30935">
            <w:pPr>
              <w:jc w:val="center"/>
              <w:rPr>
                <w:sz w:val="18"/>
              </w:rPr>
            </w:pPr>
            <w:r w:rsidRPr="00B542F5">
              <w:rPr>
                <w:sz w:val="18"/>
              </w:rPr>
              <w:t>n (%)</w:t>
            </w:r>
          </w:p>
        </w:tc>
        <w:tc>
          <w:tcPr>
            <w:tcW w:w="1984" w:type="dxa"/>
          </w:tcPr>
          <w:p w14:paraId="5498C4F2" w14:textId="77777777" w:rsidR="00A83001" w:rsidRPr="00B542F5" w:rsidRDefault="00A83001" w:rsidP="00B30935">
            <w:pPr>
              <w:jc w:val="center"/>
              <w:rPr>
                <w:sz w:val="18"/>
              </w:rPr>
            </w:pPr>
            <w:r w:rsidRPr="00B542F5">
              <w:rPr>
                <w:sz w:val="18"/>
              </w:rPr>
              <w:t>n (%)</w:t>
            </w:r>
          </w:p>
        </w:tc>
        <w:tc>
          <w:tcPr>
            <w:tcW w:w="1276" w:type="dxa"/>
          </w:tcPr>
          <w:p w14:paraId="03C86623" w14:textId="62956667" w:rsidR="00A83001" w:rsidRPr="00B542F5" w:rsidRDefault="00A83001" w:rsidP="00B30935">
            <w:pPr>
              <w:jc w:val="center"/>
              <w:rPr>
                <w:sz w:val="18"/>
              </w:rPr>
            </w:pPr>
          </w:p>
        </w:tc>
        <w:tc>
          <w:tcPr>
            <w:tcW w:w="1276" w:type="dxa"/>
          </w:tcPr>
          <w:p w14:paraId="76938F98" w14:textId="77777777" w:rsidR="00A83001" w:rsidRPr="00B542F5" w:rsidRDefault="00A83001" w:rsidP="00B30935">
            <w:pPr>
              <w:jc w:val="center"/>
              <w:rPr>
                <w:sz w:val="18"/>
              </w:rPr>
            </w:pPr>
          </w:p>
        </w:tc>
      </w:tr>
      <w:tr w:rsidR="00A83001" w:rsidRPr="00B542F5" w14:paraId="48845B0C" w14:textId="15F8A213" w:rsidTr="006907A7">
        <w:tc>
          <w:tcPr>
            <w:tcW w:w="2014" w:type="dxa"/>
          </w:tcPr>
          <w:p w14:paraId="0B4888A2" w14:textId="77777777" w:rsidR="00A83001" w:rsidRPr="00B542F5" w:rsidRDefault="00A83001" w:rsidP="00B30935">
            <w:pPr>
              <w:jc w:val="right"/>
              <w:rPr>
                <w:sz w:val="18"/>
              </w:rPr>
            </w:pPr>
            <w:r w:rsidRPr="00B542F5">
              <w:rPr>
                <w:sz w:val="18"/>
              </w:rPr>
              <w:t>85+</w:t>
            </w:r>
          </w:p>
        </w:tc>
        <w:tc>
          <w:tcPr>
            <w:tcW w:w="1420" w:type="dxa"/>
          </w:tcPr>
          <w:p w14:paraId="5820FE1B" w14:textId="77777777" w:rsidR="00A83001" w:rsidRPr="00B542F5" w:rsidRDefault="00A83001" w:rsidP="00B30935">
            <w:pPr>
              <w:jc w:val="center"/>
              <w:rPr>
                <w:sz w:val="18"/>
              </w:rPr>
            </w:pPr>
            <w:r w:rsidRPr="00B542F5">
              <w:rPr>
                <w:sz w:val="18"/>
              </w:rPr>
              <w:t>n (%)</w:t>
            </w:r>
          </w:p>
        </w:tc>
        <w:tc>
          <w:tcPr>
            <w:tcW w:w="1701" w:type="dxa"/>
          </w:tcPr>
          <w:p w14:paraId="04C12C67" w14:textId="77777777" w:rsidR="00A83001" w:rsidRPr="00B542F5" w:rsidRDefault="00A83001" w:rsidP="00B30935">
            <w:pPr>
              <w:jc w:val="center"/>
              <w:rPr>
                <w:sz w:val="18"/>
              </w:rPr>
            </w:pPr>
            <w:r w:rsidRPr="00B542F5">
              <w:rPr>
                <w:sz w:val="18"/>
              </w:rPr>
              <w:t>n (%)</w:t>
            </w:r>
          </w:p>
        </w:tc>
        <w:tc>
          <w:tcPr>
            <w:tcW w:w="1984" w:type="dxa"/>
          </w:tcPr>
          <w:p w14:paraId="01D10FB0" w14:textId="77777777" w:rsidR="00A83001" w:rsidRPr="00B542F5" w:rsidRDefault="00A83001" w:rsidP="00B30935">
            <w:pPr>
              <w:jc w:val="center"/>
              <w:rPr>
                <w:sz w:val="18"/>
              </w:rPr>
            </w:pPr>
            <w:r w:rsidRPr="00B542F5">
              <w:rPr>
                <w:sz w:val="18"/>
              </w:rPr>
              <w:t>n (%)</w:t>
            </w:r>
          </w:p>
        </w:tc>
        <w:tc>
          <w:tcPr>
            <w:tcW w:w="1276" w:type="dxa"/>
          </w:tcPr>
          <w:p w14:paraId="4C53831E" w14:textId="18867BAD" w:rsidR="00A83001" w:rsidRPr="00B542F5" w:rsidRDefault="00A83001" w:rsidP="00B30935">
            <w:pPr>
              <w:jc w:val="center"/>
              <w:rPr>
                <w:sz w:val="18"/>
              </w:rPr>
            </w:pPr>
          </w:p>
        </w:tc>
        <w:tc>
          <w:tcPr>
            <w:tcW w:w="1276" w:type="dxa"/>
          </w:tcPr>
          <w:p w14:paraId="7E6E5D15" w14:textId="77777777" w:rsidR="00A83001" w:rsidRPr="00B542F5" w:rsidRDefault="00A83001" w:rsidP="00B30935">
            <w:pPr>
              <w:jc w:val="center"/>
              <w:rPr>
                <w:sz w:val="18"/>
              </w:rPr>
            </w:pPr>
          </w:p>
        </w:tc>
      </w:tr>
      <w:tr w:rsidR="00A83001" w:rsidRPr="00B542F5" w14:paraId="007F73A7" w14:textId="6AF5F8F2" w:rsidTr="006907A7">
        <w:tc>
          <w:tcPr>
            <w:tcW w:w="2014" w:type="dxa"/>
            <w:shd w:val="clear" w:color="auto" w:fill="auto"/>
          </w:tcPr>
          <w:p w14:paraId="18A5A970" w14:textId="77777777" w:rsidR="00A83001" w:rsidRPr="00B542F5" w:rsidRDefault="00A83001" w:rsidP="00B30935">
            <w:pPr>
              <w:rPr>
                <w:b/>
                <w:sz w:val="18"/>
              </w:rPr>
            </w:pPr>
            <w:r w:rsidRPr="00B542F5">
              <w:rPr>
                <w:b/>
                <w:sz w:val="18"/>
              </w:rPr>
              <w:t>Sex, female</w:t>
            </w:r>
          </w:p>
        </w:tc>
        <w:tc>
          <w:tcPr>
            <w:tcW w:w="1420" w:type="dxa"/>
            <w:shd w:val="clear" w:color="auto" w:fill="auto"/>
          </w:tcPr>
          <w:p w14:paraId="15948816" w14:textId="77777777" w:rsidR="00A83001" w:rsidRPr="00B542F5" w:rsidRDefault="00A83001" w:rsidP="00B30935">
            <w:pPr>
              <w:jc w:val="center"/>
              <w:rPr>
                <w:sz w:val="18"/>
              </w:rPr>
            </w:pPr>
            <w:r w:rsidRPr="00B542F5">
              <w:rPr>
                <w:sz w:val="18"/>
              </w:rPr>
              <w:t>n (%)</w:t>
            </w:r>
          </w:p>
        </w:tc>
        <w:tc>
          <w:tcPr>
            <w:tcW w:w="1701" w:type="dxa"/>
            <w:shd w:val="clear" w:color="auto" w:fill="auto"/>
          </w:tcPr>
          <w:p w14:paraId="7E356DC2" w14:textId="77777777" w:rsidR="00A83001" w:rsidRPr="00B542F5" w:rsidRDefault="00A83001" w:rsidP="00B30935">
            <w:pPr>
              <w:jc w:val="center"/>
              <w:rPr>
                <w:sz w:val="18"/>
              </w:rPr>
            </w:pPr>
            <w:r w:rsidRPr="00B542F5">
              <w:rPr>
                <w:sz w:val="18"/>
              </w:rPr>
              <w:t>n (%)</w:t>
            </w:r>
          </w:p>
        </w:tc>
        <w:tc>
          <w:tcPr>
            <w:tcW w:w="1984" w:type="dxa"/>
            <w:shd w:val="clear" w:color="auto" w:fill="auto"/>
          </w:tcPr>
          <w:p w14:paraId="62C0AD67" w14:textId="77777777" w:rsidR="00A83001" w:rsidRPr="00B542F5" w:rsidRDefault="00A83001" w:rsidP="00B30935">
            <w:pPr>
              <w:jc w:val="center"/>
              <w:rPr>
                <w:sz w:val="18"/>
              </w:rPr>
            </w:pPr>
            <w:r w:rsidRPr="00B542F5">
              <w:rPr>
                <w:sz w:val="18"/>
              </w:rPr>
              <w:t>n (%)</w:t>
            </w:r>
          </w:p>
        </w:tc>
        <w:tc>
          <w:tcPr>
            <w:tcW w:w="1276" w:type="dxa"/>
            <w:shd w:val="clear" w:color="auto" w:fill="auto"/>
          </w:tcPr>
          <w:p w14:paraId="14C92110" w14:textId="5C139838" w:rsidR="00A83001" w:rsidRPr="00B542F5" w:rsidRDefault="00A83001" w:rsidP="00B30935">
            <w:pPr>
              <w:jc w:val="center"/>
              <w:rPr>
                <w:sz w:val="18"/>
              </w:rPr>
            </w:pPr>
          </w:p>
        </w:tc>
        <w:tc>
          <w:tcPr>
            <w:tcW w:w="1276" w:type="dxa"/>
          </w:tcPr>
          <w:p w14:paraId="795C41BD" w14:textId="77777777" w:rsidR="00A83001" w:rsidRPr="00B542F5" w:rsidRDefault="00A83001" w:rsidP="00B30935">
            <w:pPr>
              <w:jc w:val="center"/>
              <w:rPr>
                <w:sz w:val="18"/>
              </w:rPr>
            </w:pPr>
          </w:p>
        </w:tc>
      </w:tr>
      <w:tr w:rsidR="00A83001" w:rsidRPr="00B542F5" w14:paraId="3C6CF3E2" w14:textId="6352EA2B" w:rsidTr="006907A7">
        <w:tc>
          <w:tcPr>
            <w:tcW w:w="2014" w:type="dxa"/>
            <w:shd w:val="clear" w:color="auto" w:fill="auto"/>
          </w:tcPr>
          <w:p w14:paraId="348475AE" w14:textId="77777777" w:rsidR="00A83001" w:rsidRPr="00B542F5" w:rsidRDefault="00A83001" w:rsidP="00B30935">
            <w:pPr>
              <w:rPr>
                <w:b/>
                <w:sz w:val="18"/>
              </w:rPr>
            </w:pPr>
            <w:r w:rsidRPr="00B542F5">
              <w:rPr>
                <w:b/>
                <w:sz w:val="18"/>
              </w:rPr>
              <w:t>Sex, male</w:t>
            </w:r>
          </w:p>
        </w:tc>
        <w:tc>
          <w:tcPr>
            <w:tcW w:w="1420" w:type="dxa"/>
            <w:shd w:val="clear" w:color="auto" w:fill="auto"/>
          </w:tcPr>
          <w:p w14:paraId="10BC0628" w14:textId="77777777" w:rsidR="00A83001" w:rsidRPr="00B542F5" w:rsidRDefault="00A83001" w:rsidP="00B30935">
            <w:pPr>
              <w:jc w:val="center"/>
              <w:rPr>
                <w:sz w:val="18"/>
              </w:rPr>
            </w:pPr>
            <w:r w:rsidRPr="00B542F5">
              <w:rPr>
                <w:sz w:val="18"/>
              </w:rPr>
              <w:t>n (%)</w:t>
            </w:r>
          </w:p>
        </w:tc>
        <w:tc>
          <w:tcPr>
            <w:tcW w:w="1701" w:type="dxa"/>
            <w:shd w:val="clear" w:color="auto" w:fill="auto"/>
          </w:tcPr>
          <w:p w14:paraId="1844F66A" w14:textId="77777777" w:rsidR="00A83001" w:rsidRPr="00B542F5" w:rsidRDefault="00A83001" w:rsidP="00B30935">
            <w:pPr>
              <w:jc w:val="center"/>
              <w:rPr>
                <w:sz w:val="18"/>
              </w:rPr>
            </w:pPr>
            <w:r w:rsidRPr="00B542F5">
              <w:rPr>
                <w:sz w:val="18"/>
              </w:rPr>
              <w:t>n (%)</w:t>
            </w:r>
          </w:p>
        </w:tc>
        <w:tc>
          <w:tcPr>
            <w:tcW w:w="1984" w:type="dxa"/>
            <w:shd w:val="clear" w:color="auto" w:fill="auto"/>
          </w:tcPr>
          <w:p w14:paraId="28ADF7BB" w14:textId="77777777" w:rsidR="00A83001" w:rsidRPr="00B542F5" w:rsidRDefault="00A83001" w:rsidP="00B30935">
            <w:pPr>
              <w:jc w:val="center"/>
              <w:rPr>
                <w:sz w:val="18"/>
              </w:rPr>
            </w:pPr>
            <w:r w:rsidRPr="00B542F5">
              <w:rPr>
                <w:sz w:val="18"/>
              </w:rPr>
              <w:t>n (%)</w:t>
            </w:r>
          </w:p>
        </w:tc>
        <w:tc>
          <w:tcPr>
            <w:tcW w:w="1276" w:type="dxa"/>
            <w:shd w:val="clear" w:color="auto" w:fill="auto"/>
          </w:tcPr>
          <w:p w14:paraId="350595C1" w14:textId="76C373C8" w:rsidR="00A83001" w:rsidRPr="00B542F5" w:rsidRDefault="00A83001" w:rsidP="00B30935">
            <w:pPr>
              <w:jc w:val="center"/>
              <w:rPr>
                <w:sz w:val="18"/>
              </w:rPr>
            </w:pPr>
          </w:p>
        </w:tc>
        <w:tc>
          <w:tcPr>
            <w:tcW w:w="1276" w:type="dxa"/>
          </w:tcPr>
          <w:p w14:paraId="7EEE4CDB" w14:textId="77777777" w:rsidR="00A83001" w:rsidRPr="00B542F5" w:rsidRDefault="00A83001" w:rsidP="00B30935">
            <w:pPr>
              <w:jc w:val="center"/>
              <w:rPr>
                <w:sz w:val="18"/>
              </w:rPr>
            </w:pPr>
          </w:p>
        </w:tc>
      </w:tr>
      <w:tr w:rsidR="00A83001" w:rsidRPr="00B542F5" w14:paraId="659BCE6E" w14:textId="17077A94" w:rsidTr="006907A7">
        <w:tc>
          <w:tcPr>
            <w:tcW w:w="2014" w:type="dxa"/>
          </w:tcPr>
          <w:p w14:paraId="3AD4F6A0" w14:textId="77777777" w:rsidR="00A83001" w:rsidRPr="00B542F5" w:rsidRDefault="00A83001" w:rsidP="00B30935">
            <w:pPr>
              <w:rPr>
                <w:b/>
                <w:sz w:val="18"/>
              </w:rPr>
            </w:pPr>
            <w:r w:rsidRPr="00B542F5">
              <w:rPr>
                <w:b/>
                <w:sz w:val="18"/>
              </w:rPr>
              <w:t>LTCF resident</w:t>
            </w:r>
          </w:p>
        </w:tc>
        <w:tc>
          <w:tcPr>
            <w:tcW w:w="1420" w:type="dxa"/>
          </w:tcPr>
          <w:p w14:paraId="618FBB3B" w14:textId="77777777" w:rsidR="00A83001" w:rsidRPr="00B542F5" w:rsidRDefault="00A83001" w:rsidP="00B30935">
            <w:pPr>
              <w:jc w:val="center"/>
              <w:rPr>
                <w:sz w:val="18"/>
              </w:rPr>
            </w:pPr>
            <w:r w:rsidRPr="00B542F5">
              <w:rPr>
                <w:sz w:val="18"/>
              </w:rPr>
              <w:t>n (%)</w:t>
            </w:r>
          </w:p>
        </w:tc>
        <w:tc>
          <w:tcPr>
            <w:tcW w:w="1701" w:type="dxa"/>
          </w:tcPr>
          <w:p w14:paraId="620EB7CC" w14:textId="77777777" w:rsidR="00A83001" w:rsidRPr="00B542F5" w:rsidRDefault="00A83001" w:rsidP="00B30935">
            <w:pPr>
              <w:jc w:val="center"/>
              <w:rPr>
                <w:sz w:val="18"/>
              </w:rPr>
            </w:pPr>
            <w:r w:rsidRPr="00B542F5">
              <w:rPr>
                <w:sz w:val="18"/>
              </w:rPr>
              <w:t>n (%)</w:t>
            </w:r>
          </w:p>
        </w:tc>
        <w:tc>
          <w:tcPr>
            <w:tcW w:w="1984" w:type="dxa"/>
          </w:tcPr>
          <w:p w14:paraId="69AE067E" w14:textId="4A3383F1" w:rsidR="00A83001" w:rsidRPr="00B542F5" w:rsidRDefault="00A83001" w:rsidP="00B30935">
            <w:pPr>
              <w:jc w:val="center"/>
              <w:rPr>
                <w:sz w:val="18"/>
              </w:rPr>
            </w:pPr>
            <w:r>
              <w:rPr>
                <w:sz w:val="18"/>
              </w:rPr>
              <w:t>n (%)</w:t>
            </w:r>
          </w:p>
        </w:tc>
        <w:tc>
          <w:tcPr>
            <w:tcW w:w="1276" w:type="dxa"/>
          </w:tcPr>
          <w:p w14:paraId="543BF381" w14:textId="433DBEE2" w:rsidR="00A83001" w:rsidRPr="00B542F5" w:rsidRDefault="00A83001" w:rsidP="00B30935">
            <w:pPr>
              <w:jc w:val="center"/>
              <w:rPr>
                <w:sz w:val="18"/>
              </w:rPr>
            </w:pPr>
          </w:p>
        </w:tc>
        <w:tc>
          <w:tcPr>
            <w:tcW w:w="1276" w:type="dxa"/>
          </w:tcPr>
          <w:p w14:paraId="14F62D8D" w14:textId="77777777" w:rsidR="00A83001" w:rsidRPr="00B542F5" w:rsidRDefault="00A83001" w:rsidP="00B30935">
            <w:pPr>
              <w:jc w:val="center"/>
              <w:rPr>
                <w:sz w:val="18"/>
              </w:rPr>
            </w:pPr>
          </w:p>
        </w:tc>
      </w:tr>
      <w:tr w:rsidR="00A83001" w:rsidRPr="00B542F5" w14:paraId="7C5842F9" w14:textId="433E2D06" w:rsidTr="006907A7">
        <w:tc>
          <w:tcPr>
            <w:tcW w:w="2014" w:type="dxa"/>
          </w:tcPr>
          <w:p w14:paraId="254B3F95" w14:textId="77777777" w:rsidR="00A83001" w:rsidRPr="00B542F5" w:rsidRDefault="00A83001" w:rsidP="00B30935">
            <w:pPr>
              <w:rPr>
                <w:b/>
                <w:sz w:val="18"/>
              </w:rPr>
            </w:pPr>
            <w:r w:rsidRPr="00B542F5">
              <w:rPr>
                <w:b/>
                <w:sz w:val="18"/>
              </w:rPr>
              <w:t>Admission source</w:t>
            </w:r>
          </w:p>
        </w:tc>
        <w:tc>
          <w:tcPr>
            <w:tcW w:w="1420" w:type="dxa"/>
          </w:tcPr>
          <w:p w14:paraId="04C07CF8" w14:textId="77777777" w:rsidR="00A83001" w:rsidRPr="00B542F5" w:rsidRDefault="00A83001" w:rsidP="00B30935">
            <w:pPr>
              <w:jc w:val="center"/>
              <w:rPr>
                <w:sz w:val="18"/>
              </w:rPr>
            </w:pPr>
          </w:p>
        </w:tc>
        <w:tc>
          <w:tcPr>
            <w:tcW w:w="1701" w:type="dxa"/>
          </w:tcPr>
          <w:p w14:paraId="6786F422" w14:textId="77777777" w:rsidR="00A83001" w:rsidRPr="00B542F5" w:rsidRDefault="00A83001" w:rsidP="00B30935">
            <w:pPr>
              <w:jc w:val="center"/>
              <w:rPr>
                <w:sz w:val="18"/>
              </w:rPr>
            </w:pPr>
          </w:p>
        </w:tc>
        <w:tc>
          <w:tcPr>
            <w:tcW w:w="1984" w:type="dxa"/>
          </w:tcPr>
          <w:p w14:paraId="3F50A57A" w14:textId="77777777" w:rsidR="00A83001" w:rsidRPr="00B542F5" w:rsidRDefault="00A83001" w:rsidP="00B30935">
            <w:pPr>
              <w:jc w:val="center"/>
              <w:rPr>
                <w:sz w:val="18"/>
              </w:rPr>
            </w:pPr>
          </w:p>
        </w:tc>
        <w:tc>
          <w:tcPr>
            <w:tcW w:w="1276" w:type="dxa"/>
          </w:tcPr>
          <w:p w14:paraId="13E90D18" w14:textId="77777777" w:rsidR="00A83001" w:rsidRPr="00B542F5" w:rsidRDefault="00A83001" w:rsidP="00B30935">
            <w:pPr>
              <w:jc w:val="center"/>
              <w:rPr>
                <w:sz w:val="18"/>
              </w:rPr>
            </w:pPr>
          </w:p>
        </w:tc>
        <w:tc>
          <w:tcPr>
            <w:tcW w:w="1276" w:type="dxa"/>
          </w:tcPr>
          <w:p w14:paraId="43521EDD" w14:textId="77777777" w:rsidR="00A83001" w:rsidRPr="00B542F5" w:rsidRDefault="00A83001" w:rsidP="00B30935">
            <w:pPr>
              <w:jc w:val="center"/>
              <w:rPr>
                <w:sz w:val="18"/>
              </w:rPr>
            </w:pPr>
          </w:p>
        </w:tc>
      </w:tr>
      <w:tr w:rsidR="00A83001" w:rsidRPr="00B542F5" w14:paraId="6E669B4A" w14:textId="4076DC67" w:rsidTr="006907A7">
        <w:tc>
          <w:tcPr>
            <w:tcW w:w="2014" w:type="dxa"/>
          </w:tcPr>
          <w:p w14:paraId="610E4D48" w14:textId="77777777" w:rsidR="00A83001" w:rsidRPr="00B542F5" w:rsidRDefault="00A83001" w:rsidP="00B30935">
            <w:pPr>
              <w:jc w:val="right"/>
              <w:rPr>
                <w:sz w:val="18"/>
              </w:rPr>
            </w:pPr>
            <w:r w:rsidRPr="00B542F5">
              <w:rPr>
                <w:sz w:val="18"/>
              </w:rPr>
              <w:t>ER</w:t>
            </w:r>
          </w:p>
        </w:tc>
        <w:tc>
          <w:tcPr>
            <w:tcW w:w="1420" w:type="dxa"/>
          </w:tcPr>
          <w:p w14:paraId="2BE92A7B" w14:textId="77777777" w:rsidR="00A83001" w:rsidRPr="00B542F5" w:rsidRDefault="00A83001" w:rsidP="00B30935">
            <w:pPr>
              <w:jc w:val="center"/>
              <w:rPr>
                <w:sz w:val="18"/>
              </w:rPr>
            </w:pPr>
            <w:r w:rsidRPr="00B542F5">
              <w:rPr>
                <w:sz w:val="18"/>
              </w:rPr>
              <w:t>n (%)</w:t>
            </w:r>
          </w:p>
        </w:tc>
        <w:tc>
          <w:tcPr>
            <w:tcW w:w="1701" w:type="dxa"/>
          </w:tcPr>
          <w:p w14:paraId="2B0F83EE" w14:textId="77777777" w:rsidR="00A83001" w:rsidRPr="00B542F5" w:rsidRDefault="00A83001" w:rsidP="00B30935">
            <w:pPr>
              <w:jc w:val="center"/>
              <w:rPr>
                <w:sz w:val="18"/>
              </w:rPr>
            </w:pPr>
            <w:r w:rsidRPr="00B542F5">
              <w:rPr>
                <w:sz w:val="18"/>
              </w:rPr>
              <w:t>n (%)</w:t>
            </w:r>
          </w:p>
        </w:tc>
        <w:tc>
          <w:tcPr>
            <w:tcW w:w="1984" w:type="dxa"/>
          </w:tcPr>
          <w:p w14:paraId="0D4513BC" w14:textId="77777777" w:rsidR="00A83001" w:rsidRPr="00B542F5" w:rsidRDefault="00A83001" w:rsidP="00B30935">
            <w:pPr>
              <w:jc w:val="center"/>
              <w:rPr>
                <w:sz w:val="18"/>
              </w:rPr>
            </w:pPr>
            <w:r w:rsidRPr="00B542F5">
              <w:rPr>
                <w:sz w:val="18"/>
              </w:rPr>
              <w:t>n (%)</w:t>
            </w:r>
          </w:p>
        </w:tc>
        <w:tc>
          <w:tcPr>
            <w:tcW w:w="1276" w:type="dxa"/>
          </w:tcPr>
          <w:p w14:paraId="2E12D7B5" w14:textId="32D0CE6D" w:rsidR="00A83001" w:rsidRPr="00B542F5" w:rsidRDefault="00A83001" w:rsidP="00B30935">
            <w:pPr>
              <w:jc w:val="center"/>
              <w:rPr>
                <w:sz w:val="18"/>
              </w:rPr>
            </w:pPr>
          </w:p>
        </w:tc>
        <w:tc>
          <w:tcPr>
            <w:tcW w:w="1276" w:type="dxa"/>
          </w:tcPr>
          <w:p w14:paraId="2AF22646" w14:textId="77777777" w:rsidR="00A83001" w:rsidRPr="00B542F5" w:rsidRDefault="00A83001" w:rsidP="00B30935">
            <w:pPr>
              <w:jc w:val="center"/>
              <w:rPr>
                <w:sz w:val="18"/>
              </w:rPr>
            </w:pPr>
          </w:p>
        </w:tc>
      </w:tr>
      <w:tr w:rsidR="00A83001" w:rsidRPr="00B542F5" w14:paraId="7A8BE50F" w14:textId="26B31084" w:rsidTr="006907A7">
        <w:tc>
          <w:tcPr>
            <w:tcW w:w="2014" w:type="dxa"/>
          </w:tcPr>
          <w:p w14:paraId="716061BD" w14:textId="77777777" w:rsidR="00A83001" w:rsidRPr="00B542F5" w:rsidRDefault="00A83001" w:rsidP="00B30935">
            <w:pPr>
              <w:jc w:val="right"/>
              <w:rPr>
                <w:sz w:val="18"/>
              </w:rPr>
            </w:pPr>
            <w:r w:rsidRPr="00B542F5">
              <w:rPr>
                <w:sz w:val="18"/>
              </w:rPr>
              <w:t>Home</w:t>
            </w:r>
          </w:p>
        </w:tc>
        <w:tc>
          <w:tcPr>
            <w:tcW w:w="1420" w:type="dxa"/>
          </w:tcPr>
          <w:p w14:paraId="225BD470" w14:textId="77777777" w:rsidR="00A83001" w:rsidRPr="00B542F5" w:rsidRDefault="00A83001" w:rsidP="00B30935">
            <w:pPr>
              <w:jc w:val="center"/>
              <w:rPr>
                <w:sz w:val="18"/>
              </w:rPr>
            </w:pPr>
            <w:r w:rsidRPr="00B542F5">
              <w:rPr>
                <w:sz w:val="18"/>
              </w:rPr>
              <w:t>n (%)</w:t>
            </w:r>
          </w:p>
        </w:tc>
        <w:tc>
          <w:tcPr>
            <w:tcW w:w="1701" w:type="dxa"/>
          </w:tcPr>
          <w:p w14:paraId="37F18808" w14:textId="77777777" w:rsidR="00A83001" w:rsidRPr="00B542F5" w:rsidRDefault="00A83001" w:rsidP="00B30935">
            <w:pPr>
              <w:jc w:val="center"/>
              <w:rPr>
                <w:sz w:val="18"/>
              </w:rPr>
            </w:pPr>
            <w:r w:rsidRPr="00B542F5">
              <w:rPr>
                <w:sz w:val="18"/>
              </w:rPr>
              <w:t>n (%)</w:t>
            </w:r>
          </w:p>
        </w:tc>
        <w:tc>
          <w:tcPr>
            <w:tcW w:w="1984" w:type="dxa"/>
          </w:tcPr>
          <w:p w14:paraId="47FC6F5A" w14:textId="77777777" w:rsidR="00A83001" w:rsidRPr="00B542F5" w:rsidRDefault="00A83001" w:rsidP="00B30935">
            <w:pPr>
              <w:jc w:val="center"/>
              <w:rPr>
                <w:sz w:val="18"/>
              </w:rPr>
            </w:pPr>
            <w:r w:rsidRPr="00B542F5">
              <w:rPr>
                <w:sz w:val="18"/>
              </w:rPr>
              <w:t>n (%)</w:t>
            </w:r>
          </w:p>
        </w:tc>
        <w:tc>
          <w:tcPr>
            <w:tcW w:w="1276" w:type="dxa"/>
          </w:tcPr>
          <w:p w14:paraId="3A489E5F" w14:textId="0F8BFBC6" w:rsidR="00A83001" w:rsidRPr="00B542F5" w:rsidRDefault="00A83001" w:rsidP="00B30935">
            <w:pPr>
              <w:jc w:val="center"/>
              <w:rPr>
                <w:sz w:val="18"/>
              </w:rPr>
            </w:pPr>
          </w:p>
        </w:tc>
        <w:tc>
          <w:tcPr>
            <w:tcW w:w="1276" w:type="dxa"/>
          </w:tcPr>
          <w:p w14:paraId="3E8D5D90" w14:textId="77777777" w:rsidR="00A83001" w:rsidRPr="00B542F5" w:rsidRDefault="00A83001" w:rsidP="00B30935">
            <w:pPr>
              <w:jc w:val="center"/>
              <w:rPr>
                <w:sz w:val="18"/>
              </w:rPr>
            </w:pPr>
          </w:p>
        </w:tc>
      </w:tr>
      <w:tr w:rsidR="00A83001" w:rsidRPr="00B542F5" w14:paraId="5F7E9927" w14:textId="504B2D56" w:rsidTr="006907A7">
        <w:tc>
          <w:tcPr>
            <w:tcW w:w="2014" w:type="dxa"/>
          </w:tcPr>
          <w:p w14:paraId="63DF7C90" w14:textId="77777777" w:rsidR="00A83001" w:rsidRPr="00B542F5" w:rsidRDefault="00A83001" w:rsidP="00B30935">
            <w:pPr>
              <w:jc w:val="right"/>
              <w:rPr>
                <w:sz w:val="18"/>
              </w:rPr>
            </w:pPr>
            <w:r w:rsidRPr="00B542F5">
              <w:rPr>
                <w:sz w:val="18"/>
              </w:rPr>
              <w:t>Transfer</w:t>
            </w:r>
          </w:p>
        </w:tc>
        <w:tc>
          <w:tcPr>
            <w:tcW w:w="1420" w:type="dxa"/>
          </w:tcPr>
          <w:p w14:paraId="03C9CF5B" w14:textId="77777777" w:rsidR="00A83001" w:rsidRPr="00B542F5" w:rsidRDefault="00A83001" w:rsidP="00B30935">
            <w:pPr>
              <w:jc w:val="center"/>
              <w:rPr>
                <w:sz w:val="18"/>
              </w:rPr>
            </w:pPr>
            <w:r w:rsidRPr="00B542F5">
              <w:rPr>
                <w:sz w:val="18"/>
              </w:rPr>
              <w:t>n (%)</w:t>
            </w:r>
          </w:p>
        </w:tc>
        <w:tc>
          <w:tcPr>
            <w:tcW w:w="1701" w:type="dxa"/>
          </w:tcPr>
          <w:p w14:paraId="70248AE1" w14:textId="77777777" w:rsidR="00A83001" w:rsidRPr="00B542F5" w:rsidRDefault="00A83001" w:rsidP="00B30935">
            <w:pPr>
              <w:jc w:val="center"/>
              <w:rPr>
                <w:sz w:val="18"/>
              </w:rPr>
            </w:pPr>
            <w:r w:rsidRPr="00B542F5">
              <w:rPr>
                <w:sz w:val="18"/>
              </w:rPr>
              <w:t>n (%)</w:t>
            </w:r>
          </w:p>
        </w:tc>
        <w:tc>
          <w:tcPr>
            <w:tcW w:w="1984" w:type="dxa"/>
          </w:tcPr>
          <w:p w14:paraId="44F0DC1D" w14:textId="77777777" w:rsidR="00A83001" w:rsidRPr="00B542F5" w:rsidRDefault="00A83001" w:rsidP="00B30935">
            <w:pPr>
              <w:jc w:val="center"/>
              <w:rPr>
                <w:sz w:val="18"/>
              </w:rPr>
            </w:pPr>
            <w:r w:rsidRPr="00B542F5">
              <w:rPr>
                <w:sz w:val="18"/>
              </w:rPr>
              <w:t>n (%)</w:t>
            </w:r>
          </w:p>
        </w:tc>
        <w:tc>
          <w:tcPr>
            <w:tcW w:w="1276" w:type="dxa"/>
          </w:tcPr>
          <w:p w14:paraId="67392078" w14:textId="259915A1" w:rsidR="00A83001" w:rsidRPr="00B542F5" w:rsidRDefault="00A83001" w:rsidP="00B30935">
            <w:pPr>
              <w:jc w:val="center"/>
              <w:rPr>
                <w:sz w:val="18"/>
              </w:rPr>
            </w:pPr>
          </w:p>
        </w:tc>
        <w:tc>
          <w:tcPr>
            <w:tcW w:w="1276" w:type="dxa"/>
          </w:tcPr>
          <w:p w14:paraId="6F1715C7" w14:textId="77777777" w:rsidR="00A83001" w:rsidRPr="00B542F5" w:rsidRDefault="00A83001" w:rsidP="00B30935">
            <w:pPr>
              <w:jc w:val="center"/>
              <w:rPr>
                <w:sz w:val="18"/>
              </w:rPr>
            </w:pPr>
          </w:p>
        </w:tc>
      </w:tr>
      <w:tr w:rsidR="00A83001" w:rsidRPr="00B542F5" w14:paraId="05F5D637" w14:textId="63AB75D1" w:rsidTr="006907A7">
        <w:tc>
          <w:tcPr>
            <w:tcW w:w="2014" w:type="dxa"/>
          </w:tcPr>
          <w:p w14:paraId="16C64968" w14:textId="77777777" w:rsidR="00A83001" w:rsidRPr="00B542F5" w:rsidRDefault="00A83001" w:rsidP="00B30935">
            <w:pPr>
              <w:jc w:val="right"/>
              <w:rPr>
                <w:sz w:val="18"/>
              </w:rPr>
            </w:pPr>
            <w:r w:rsidRPr="00B542F5">
              <w:rPr>
                <w:sz w:val="18"/>
              </w:rPr>
              <w:t>Nursing home</w:t>
            </w:r>
          </w:p>
        </w:tc>
        <w:tc>
          <w:tcPr>
            <w:tcW w:w="1420" w:type="dxa"/>
          </w:tcPr>
          <w:p w14:paraId="673A03F1" w14:textId="77777777" w:rsidR="00A83001" w:rsidRPr="00B542F5" w:rsidRDefault="00A83001" w:rsidP="00B30935">
            <w:pPr>
              <w:jc w:val="center"/>
              <w:rPr>
                <w:sz w:val="18"/>
              </w:rPr>
            </w:pPr>
            <w:r w:rsidRPr="00B542F5">
              <w:rPr>
                <w:sz w:val="18"/>
              </w:rPr>
              <w:t>n (%)</w:t>
            </w:r>
          </w:p>
        </w:tc>
        <w:tc>
          <w:tcPr>
            <w:tcW w:w="1701" w:type="dxa"/>
          </w:tcPr>
          <w:p w14:paraId="37B63521" w14:textId="77777777" w:rsidR="00A83001" w:rsidRPr="00B542F5" w:rsidRDefault="00A83001" w:rsidP="00B30935">
            <w:pPr>
              <w:jc w:val="center"/>
              <w:rPr>
                <w:sz w:val="18"/>
              </w:rPr>
            </w:pPr>
            <w:r w:rsidRPr="00B542F5">
              <w:rPr>
                <w:sz w:val="18"/>
              </w:rPr>
              <w:t>n (%)</w:t>
            </w:r>
          </w:p>
        </w:tc>
        <w:tc>
          <w:tcPr>
            <w:tcW w:w="1984" w:type="dxa"/>
          </w:tcPr>
          <w:p w14:paraId="64210123" w14:textId="77777777" w:rsidR="00A83001" w:rsidRPr="00B542F5" w:rsidRDefault="00A83001" w:rsidP="00B30935">
            <w:pPr>
              <w:jc w:val="center"/>
              <w:rPr>
                <w:sz w:val="18"/>
              </w:rPr>
            </w:pPr>
            <w:r w:rsidRPr="00B542F5">
              <w:rPr>
                <w:sz w:val="18"/>
              </w:rPr>
              <w:t>n (%)</w:t>
            </w:r>
          </w:p>
        </w:tc>
        <w:tc>
          <w:tcPr>
            <w:tcW w:w="1276" w:type="dxa"/>
          </w:tcPr>
          <w:p w14:paraId="613586DC" w14:textId="7CDF89DE" w:rsidR="00A83001" w:rsidRPr="00B542F5" w:rsidRDefault="00A83001" w:rsidP="00B30935">
            <w:pPr>
              <w:jc w:val="center"/>
              <w:rPr>
                <w:sz w:val="18"/>
              </w:rPr>
            </w:pPr>
          </w:p>
        </w:tc>
        <w:tc>
          <w:tcPr>
            <w:tcW w:w="1276" w:type="dxa"/>
          </w:tcPr>
          <w:p w14:paraId="43D3BCF3" w14:textId="77777777" w:rsidR="00A83001" w:rsidRPr="00B542F5" w:rsidRDefault="00A83001" w:rsidP="00B30935">
            <w:pPr>
              <w:jc w:val="center"/>
              <w:rPr>
                <w:sz w:val="18"/>
              </w:rPr>
            </w:pPr>
          </w:p>
        </w:tc>
      </w:tr>
      <w:tr w:rsidR="00A83001" w:rsidRPr="00B542F5" w14:paraId="28306ABC" w14:textId="2D0490F1" w:rsidTr="006907A7">
        <w:tc>
          <w:tcPr>
            <w:tcW w:w="2014" w:type="dxa"/>
          </w:tcPr>
          <w:p w14:paraId="4327BFDE" w14:textId="77777777" w:rsidR="00A83001" w:rsidRPr="00B542F5" w:rsidRDefault="00A83001" w:rsidP="00B30935">
            <w:pPr>
              <w:jc w:val="right"/>
              <w:rPr>
                <w:sz w:val="18"/>
              </w:rPr>
            </w:pPr>
            <w:r w:rsidRPr="00B542F5">
              <w:rPr>
                <w:sz w:val="18"/>
              </w:rPr>
              <w:t>Other</w:t>
            </w:r>
          </w:p>
        </w:tc>
        <w:tc>
          <w:tcPr>
            <w:tcW w:w="1420" w:type="dxa"/>
          </w:tcPr>
          <w:p w14:paraId="640E46CA" w14:textId="77777777" w:rsidR="00A83001" w:rsidRPr="00B542F5" w:rsidRDefault="00A83001" w:rsidP="00B30935">
            <w:pPr>
              <w:jc w:val="center"/>
              <w:rPr>
                <w:sz w:val="18"/>
              </w:rPr>
            </w:pPr>
            <w:r w:rsidRPr="00B542F5">
              <w:rPr>
                <w:sz w:val="18"/>
              </w:rPr>
              <w:t>n (%)</w:t>
            </w:r>
          </w:p>
        </w:tc>
        <w:tc>
          <w:tcPr>
            <w:tcW w:w="1701" w:type="dxa"/>
          </w:tcPr>
          <w:p w14:paraId="12BEAD4B" w14:textId="77777777" w:rsidR="00A83001" w:rsidRPr="00B542F5" w:rsidRDefault="00A83001" w:rsidP="00B30935">
            <w:pPr>
              <w:jc w:val="center"/>
              <w:rPr>
                <w:sz w:val="18"/>
              </w:rPr>
            </w:pPr>
            <w:r w:rsidRPr="00B542F5">
              <w:rPr>
                <w:sz w:val="18"/>
              </w:rPr>
              <w:t>n (%)</w:t>
            </w:r>
          </w:p>
        </w:tc>
        <w:tc>
          <w:tcPr>
            <w:tcW w:w="1984" w:type="dxa"/>
          </w:tcPr>
          <w:p w14:paraId="380ADE07" w14:textId="77777777" w:rsidR="00A83001" w:rsidRPr="00B542F5" w:rsidRDefault="00A83001" w:rsidP="00B30935">
            <w:pPr>
              <w:jc w:val="center"/>
              <w:rPr>
                <w:sz w:val="18"/>
              </w:rPr>
            </w:pPr>
            <w:r w:rsidRPr="00B542F5">
              <w:rPr>
                <w:sz w:val="18"/>
              </w:rPr>
              <w:t>n (%)</w:t>
            </w:r>
          </w:p>
        </w:tc>
        <w:tc>
          <w:tcPr>
            <w:tcW w:w="1276" w:type="dxa"/>
          </w:tcPr>
          <w:p w14:paraId="13F48CD6" w14:textId="26B8F553" w:rsidR="00A83001" w:rsidRPr="00B542F5" w:rsidRDefault="00A83001" w:rsidP="00B30935">
            <w:pPr>
              <w:jc w:val="center"/>
              <w:rPr>
                <w:sz w:val="18"/>
              </w:rPr>
            </w:pPr>
          </w:p>
        </w:tc>
        <w:tc>
          <w:tcPr>
            <w:tcW w:w="1276" w:type="dxa"/>
          </w:tcPr>
          <w:p w14:paraId="23393F26" w14:textId="77777777" w:rsidR="00A83001" w:rsidRPr="00B542F5" w:rsidRDefault="00A83001" w:rsidP="00B30935">
            <w:pPr>
              <w:jc w:val="center"/>
              <w:rPr>
                <w:sz w:val="18"/>
              </w:rPr>
            </w:pPr>
          </w:p>
        </w:tc>
      </w:tr>
      <w:tr w:rsidR="00A83001" w:rsidRPr="00B542F5" w14:paraId="799C485C" w14:textId="66386739" w:rsidTr="006907A7">
        <w:tc>
          <w:tcPr>
            <w:tcW w:w="2014" w:type="dxa"/>
          </w:tcPr>
          <w:p w14:paraId="647B64EB" w14:textId="77777777" w:rsidR="00A83001" w:rsidRPr="00B542F5" w:rsidRDefault="00A83001" w:rsidP="00B30935">
            <w:pPr>
              <w:rPr>
                <w:b/>
                <w:sz w:val="18"/>
              </w:rPr>
            </w:pPr>
            <w:r w:rsidRPr="00B542F5">
              <w:rPr>
                <w:b/>
                <w:sz w:val="18"/>
              </w:rPr>
              <w:t>Healthcare exposure in year prior to onset**</w:t>
            </w:r>
          </w:p>
        </w:tc>
        <w:tc>
          <w:tcPr>
            <w:tcW w:w="1420" w:type="dxa"/>
          </w:tcPr>
          <w:p w14:paraId="3A2ADEBE" w14:textId="77777777" w:rsidR="00A83001" w:rsidRPr="00B542F5" w:rsidRDefault="00A83001" w:rsidP="00B30935">
            <w:pPr>
              <w:jc w:val="center"/>
              <w:rPr>
                <w:sz w:val="18"/>
              </w:rPr>
            </w:pPr>
            <w:r w:rsidRPr="00B542F5">
              <w:rPr>
                <w:sz w:val="18"/>
              </w:rPr>
              <w:t>n (%)</w:t>
            </w:r>
          </w:p>
        </w:tc>
        <w:tc>
          <w:tcPr>
            <w:tcW w:w="1701" w:type="dxa"/>
          </w:tcPr>
          <w:p w14:paraId="19AFFD10" w14:textId="77777777" w:rsidR="00A83001" w:rsidRPr="00B542F5" w:rsidRDefault="00A83001" w:rsidP="00B30935">
            <w:pPr>
              <w:jc w:val="center"/>
              <w:rPr>
                <w:sz w:val="18"/>
              </w:rPr>
            </w:pPr>
            <w:r w:rsidRPr="00B542F5">
              <w:rPr>
                <w:sz w:val="18"/>
              </w:rPr>
              <w:t>n (%)</w:t>
            </w:r>
          </w:p>
        </w:tc>
        <w:tc>
          <w:tcPr>
            <w:tcW w:w="1984" w:type="dxa"/>
          </w:tcPr>
          <w:p w14:paraId="0F8C00B8" w14:textId="77777777" w:rsidR="00A83001" w:rsidRPr="00B542F5" w:rsidRDefault="00A83001" w:rsidP="00B30935">
            <w:pPr>
              <w:jc w:val="center"/>
              <w:rPr>
                <w:sz w:val="18"/>
              </w:rPr>
            </w:pPr>
            <w:r w:rsidRPr="00B542F5">
              <w:rPr>
                <w:sz w:val="18"/>
              </w:rPr>
              <w:t>n (%)</w:t>
            </w:r>
          </w:p>
        </w:tc>
        <w:tc>
          <w:tcPr>
            <w:tcW w:w="1276" w:type="dxa"/>
          </w:tcPr>
          <w:p w14:paraId="09044546" w14:textId="20A82561" w:rsidR="00A83001" w:rsidRPr="00B542F5" w:rsidRDefault="00A83001" w:rsidP="00B30935">
            <w:pPr>
              <w:jc w:val="center"/>
              <w:rPr>
                <w:sz w:val="18"/>
              </w:rPr>
            </w:pPr>
          </w:p>
        </w:tc>
        <w:tc>
          <w:tcPr>
            <w:tcW w:w="1276" w:type="dxa"/>
          </w:tcPr>
          <w:p w14:paraId="1CDCEE6B" w14:textId="77777777" w:rsidR="00A83001" w:rsidRPr="00B542F5" w:rsidRDefault="00A83001" w:rsidP="00B30935">
            <w:pPr>
              <w:jc w:val="center"/>
              <w:rPr>
                <w:sz w:val="18"/>
              </w:rPr>
            </w:pPr>
          </w:p>
        </w:tc>
      </w:tr>
      <w:tr w:rsidR="00A83001" w:rsidRPr="00B542F5" w14:paraId="0A7AB9E7" w14:textId="62B34A3F" w:rsidTr="006907A7">
        <w:tc>
          <w:tcPr>
            <w:tcW w:w="2014" w:type="dxa"/>
          </w:tcPr>
          <w:p w14:paraId="7B90EE79" w14:textId="77777777" w:rsidR="00A83001" w:rsidRPr="00B542F5" w:rsidRDefault="00A83001" w:rsidP="00B30935">
            <w:pPr>
              <w:rPr>
                <w:b/>
                <w:sz w:val="18"/>
              </w:rPr>
            </w:pPr>
            <w:r w:rsidRPr="00B542F5">
              <w:rPr>
                <w:b/>
                <w:sz w:val="18"/>
              </w:rPr>
              <w:t xml:space="preserve">Healthcare exposure in 90 days prior to onset </w:t>
            </w:r>
          </w:p>
        </w:tc>
        <w:tc>
          <w:tcPr>
            <w:tcW w:w="1420" w:type="dxa"/>
          </w:tcPr>
          <w:p w14:paraId="2BDAE40A" w14:textId="77777777" w:rsidR="00A83001" w:rsidRPr="00B542F5" w:rsidRDefault="00A83001" w:rsidP="00B30935">
            <w:pPr>
              <w:jc w:val="center"/>
              <w:rPr>
                <w:sz w:val="18"/>
              </w:rPr>
            </w:pPr>
            <w:r w:rsidRPr="00B542F5">
              <w:rPr>
                <w:sz w:val="18"/>
              </w:rPr>
              <w:t>n (%)</w:t>
            </w:r>
          </w:p>
        </w:tc>
        <w:tc>
          <w:tcPr>
            <w:tcW w:w="1701" w:type="dxa"/>
          </w:tcPr>
          <w:p w14:paraId="076B14FA" w14:textId="77777777" w:rsidR="00A83001" w:rsidRPr="00B542F5" w:rsidRDefault="00A83001" w:rsidP="00B30935">
            <w:pPr>
              <w:jc w:val="center"/>
              <w:rPr>
                <w:sz w:val="18"/>
              </w:rPr>
            </w:pPr>
            <w:r w:rsidRPr="00B542F5">
              <w:rPr>
                <w:sz w:val="18"/>
              </w:rPr>
              <w:t>n (%)</w:t>
            </w:r>
          </w:p>
        </w:tc>
        <w:tc>
          <w:tcPr>
            <w:tcW w:w="1984" w:type="dxa"/>
          </w:tcPr>
          <w:p w14:paraId="32106DEC" w14:textId="77777777" w:rsidR="00A83001" w:rsidRPr="00B542F5" w:rsidRDefault="00A83001" w:rsidP="00B30935">
            <w:pPr>
              <w:jc w:val="center"/>
              <w:rPr>
                <w:sz w:val="18"/>
              </w:rPr>
            </w:pPr>
            <w:r w:rsidRPr="00B542F5">
              <w:rPr>
                <w:sz w:val="18"/>
              </w:rPr>
              <w:t>n (%)</w:t>
            </w:r>
          </w:p>
        </w:tc>
        <w:tc>
          <w:tcPr>
            <w:tcW w:w="1276" w:type="dxa"/>
          </w:tcPr>
          <w:p w14:paraId="3B55CBEE" w14:textId="6DAEC4DD" w:rsidR="00A83001" w:rsidRPr="00B542F5" w:rsidRDefault="00A83001" w:rsidP="00B30935">
            <w:pPr>
              <w:jc w:val="center"/>
              <w:rPr>
                <w:sz w:val="18"/>
              </w:rPr>
            </w:pPr>
          </w:p>
        </w:tc>
        <w:tc>
          <w:tcPr>
            <w:tcW w:w="1276" w:type="dxa"/>
          </w:tcPr>
          <w:p w14:paraId="133448C1" w14:textId="77777777" w:rsidR="00A83001" w:rsidRPr="00B542F5" w:rsidRDefault="00A83001" w:rsidP="00B30935">
            <w:pPr>
              <w:jc w:val="center"/>
              <w:rPr>
                <w:sz w:val="18"/>
              </w:rPr>
            </w:pPr>
          </w:p>
        </w:tc>
      </w:tr>
      <w:tr w:rsidR="00A83001" w:rsidRPr="00B542F5" w14:paraId="75988461" w14:textId="57D7BCE0" w:rsidTr="006907A7">
        <w:tc>
          <w:tcPr>
            <w:tcW w:w="2014" w:type="dxa"/>
          </w:tcPr>
          <w:p w14:paraId="213A92D6" w14:textId="77777777" w:rsidR="00A83001" w:rsidRPr="00B542F5" w:rsidRDefault="00A83001" w:rsidP="00B30935">
            <w:pPr>
              <w:rPr>
                <w:b/>
                <w:sz w:val="18"/>
              </w:rPr>
            </w:pPr>
            <w:r>
              <w:rPr>
                <w:b/>
                <w:sz w:val="18"/>
              </w:rPr>
              <w:t>Antibiotic use in 30 days prior to onset</w:t>
            </w:r>
          </w:p>
        </w:tc>
        <w:tc>
          <w:tcPr>
            <w:tcW w:w="1420" w:type="dxa"/>
          </w:tcPr>
          <w:p w14:paraId="62044D06" w14:textId="77777777" w:rsidR="00A83001" w:rsidRPr="00B542F5" w:rsidRDefault="00A83001" w:rsidP="00B30935">
            <w:pPr>
              <w:jc w:val="center"/>
              <w:rPr>
                <w:sz w:val="18"/>
              </w:rPr>
            </w:pPr>
            <w:r w:rsidRPr="00B542F5">
              <w:rPr>
                <w:sz w:val="18"/>
              </w:rPr>
              <w:t>n (%)</w:t>
            </w:r>
          </w:p>
        </w:tc>
        <w:tc>
          <w:tcPr>
            <w:tcW w:w="1701" w:type="dxa"/>
          </w:tcPr>
          <w:p w14:paraId="5A0BC53B" w14:textId="77777777" w:rsidR="00A83001" w:rsidRPr="00B542F5" w:rsidRDefault="00A83001" w:rsidP="00B30935">
            <w:pPr>
              <w:jc w:val="center"/>
              <w:rPr>
                <w:sz w:val="18"/>
              </w:rPr>
            </w:pPr>
            <w:r w:rsidRPr="00B542F5">
              <w:rPr>
                <w:sz w:val="18"/>
              </w:rPr>
              <w:t>n (%)</w:t>
            </w:r>
          </w:p>
        </w:tc>
        <w:tc>
          <w:tcPr>
            <w:tcW w:w="1984" w:type="dxa"/>
          </w:tcPr>
          <w:p w14:paraId="109A5169" w14:textId="77777777" w:rsidR="00A83001" w:rsidRPr="00B542F5" w:rsidRDefault="00A83001" w:rsidP="00B30935">
            <w:pPr>
              <w:jc w:val="center"/>
              <w:rPr>
                <w:sz w:val="18"/>
              </w:rPr>
            </w:pPr>
            <w:r w:rsidRPr="00B542F5">
              <w:rPr>
                <w:sz w:val="18"/>
              </w:rPr>
              <w:t>n (%)</w:t>
            </w:r>
          </w:p>
        </w:tc>
        <w:tc>
          <w:tcPr>
            <w:tcW w:w="1276" w:type="dxa"/>
          </w:tcPr>
          <w:p w14:paraId="0B31EEFB" w14:textId="64C34F30" w:rsidR="00A83001" w:rsidRPr="00B542F5" w:rsidRDefault="00A83001" w:rsidP="00B30935">
            <w:pPr>
              <w:jc w:val="center"/>
              <w:rPr>
                <w:sz w:val="18"/>
              </w:rPr>
            </w:pPr>
          </w:p>
        </w:tc>
        <w:tc>
          <w:tcPr>
            <w:tcW w:w="1276" w:type="dxa"/>
          </w:tcPr>
          <w:p w14:paraId="0A75B006" w14:textId="77777777" w:rsidR="00A83001" w:rsidRPr="00B542F5" w:rsidRDefault="00A83001" w:rsidP="00B30935">
            <w:pPr>
              <w:jc w:val="center"/>
              <w:rPr>
                <w:sz w:val="18"/>
              </w:rPr>
            </w:pPr>
          </w:p>
        </w:tc>
      </w:tr>
      <w:tr w:rsidR="00A83001" w:rsidRPr="00B542F5" w14:paraId="096D8ADF" w14:textId="5FEE9711" w:rsidTr="006907A7">
        <w:tc>
          <w:tcPr>
            <w:tcW w:w="2014" w:type="dxa"/>
          </w:tcPr>
          <w:p w14:paraId="771B82E8" w14:textId="77777777" w:rsidR="00A83001" w:rsidRPr="00B542F5" w:rsidRDefault="00A83001" w:rsidP="00B30935">
            <w:pPr>
              <w:rPr>
                <w:b/>
                <w:sz w:val="18"/>
              </w:rPr>
            </w:pPr>
            <w:r w:rsidRPr="00B542F5">
              <w:rPr>
                <w:b/>
                <w:sz w:val="18"/>
              </w:rPr>
              <w:t>Comorbidities</w:t>
            </w:r>
          </w:p>
        </w:tc>
        <w:tc>
          <w:tcPr>
            <w:tcW w:w="1420" w:type="dxa"/>
          </w:tcPr>
          <w:p w14:paraId="6469A9B0" w14:textId="77777777" w:rsidR="00A83001" w:rsidRPr="00B542F5" w:rsidRDefault="00A83001" w:rsidP="00B30935">
            <w:pPr>
              <w:jc w:val="center"/>
              <w:rPr>
                <w:sz w:val="18"/>
              </w:rPr>
            </w:pPr>
          </w:p>
        </w:tc>
        <w:tc>
          <w:tcPr>
            <w:tcW w:w="1701" w:type="dxa"/>
          </w:tcPr>
          <w:p w14:paraId="449FB58E" w14:textId="77777777" w:rsidR="00A83001" w:rsidRPr="00B542F5" w:rsidRDefault="00A83001" w:rsidP="00B30935">
            <w:pPr>
              <w:jc w:val="center"/>
              <w:rPr>
                <w:sz w:val="18"/>
              </w:rPr>
            </w:pPr>
          </w:p>
        </w:tc>
        <w:tc>
          <w:tcPr>
            <w:tcW w:w="1984" w:type="dxa"/>
          </w:tcPr>
          <w:p w14:paraId="3E04E2A6" w14:textId="77777777" w:rsidR="00A83001" w:rsidRPr="00B542F5" w:rsidRDefault="00A83001" w:rsidP="00B30935">
            <w:pPr>
              <w:jc w:val="center"/>
              <w:rPr>
                <w:sz w:val="18"/>
              </w:rPr>
            </w:pPr>
          </w:p>
        </w:tc>
        <w:tc>
          <w:tcPr>
            <w:tcW w:w="1276" w:type="dxa"/>
          </w:tcPr>
          <w:p w14:paraId="5C77E0E1" w14:textId="77777777" w:rsidR="00A83001" w:rsidRPr="00B542F5" w:rsidRDefault="00A83001" w:rsidP="00B30935">
            <w:pPr>
              <w:jc w:val="center"/>
              <w:rPr>
                <w:sz w:val="18"/>
              </w:rPr>
            </w:pPr>
          </w:p>
        </w:tc>
        <w:tc>
          <w:tcPr>
            <w:tcW w:w="1276" w:type="dxa"/>
          </w:tcPr>
          <w:p w14:paraId="5F264C8D" w14:textId="77777777" w:rsidR="00A83001" w:rsidRPr="00B542F5" w:rsidRDefault="00A83001" w:rsidP="00B30935">
            <w:pPr>
              <w:jc w:val="center"/>
              <w:rPr>
                <w:sz w:val="18"/>
              </w:rPr>
            </w:pPr>
          </w:p>
        </w:tc>
      </w:tr>
      <w:tr w:rsidR="00A83001" w:rsidRPr="00B542F5" w14:paraId="61FF05A7" w14:textId="5B53B435" w:rsidTr="006907A7">
        <w:tc>
          <w:tcPr>
            <w:tcW w:w="2014" w:type="dxa"/>
          </w:tcPr>
          <w:p w14:paraId="4A754881" w14:textId="77777777" w:rsidR="00A83001" w:rsidRPr="00B542F5" w:rsidRDefault="00A83001" w:rsidP="00B30935">
            <w:pPr>
              <w:jc w:val="right"/>
              <w:rPr>
                <w:sz w:val="18"/>
              </w:rPr>
            </w:pPr>
            <w:r w:rsidRPr="00B542F5">
              <w:rPr>
                <w:sz w:val="18"/>
              </w:rPr>
              <w:t>CVD</w:t>
            </w:r>
          </w:p>
        </w:tc>
        <w:tc>
          <w:tcPr>
            <w:tcW w:w="1420" w:type="dxa"/>
          </w:tcPr>
          <w:p w14:paraId="0231BA53" w14:textId="77777777" w:rsidR="00A83001" w:rsidRPr="00B542F5" w:rsidRDefault="00A83001" w:rsidP="00B30935">
            <w:pPr>
              <w:jc w:val="center"/>
              <w:rPr>
                <w:sz w:val="18"/>
              </w:rPr>
            </w:pPr>
            <w:r w:rsidRPr="00B542F5">
              <w:rPr>
                <w:sz w:val="18"/>
              </w:rPr>
              <w:t>n (%)</w:t>
            </w:r>
          </w:p>
        </w:tc>
        <w:tc>
          <w:tcPr>
            <w:tcW w:w="1701" w:type="dxa"/>
          </w:tcPr>
          <w:p w14:paraId="48C5ABBD" w14:textId="77777777" w:rsidR="00A83001" w:rsidRPr="00B542F5" w:rsidRDefault="00A83001" w:rsidP="00B30935">
            <w:pPr>
              <w:jc w:val="center"/>
              <w:rPr>
                <w:sz w:val="18"/>
              </w:rPr>
            </w:pPr>
            <w:r w:rsidRPr="00B542F5">
              <w:rPr>
                <w:sz w:val="18"/>
              </w:rPr>
              <w:t>n (%)</w:t>
            </w:r>
          </w:p>
        </w:tc>
        <w:tc>
          <w:tcPr>
            <w:tcW w:w="1984" w:type="dxa"/>
          </w:tcPr>
          <w:p w14:paraId="625A443B" w14:textId="77777777" w:rsidR="00A83001" w:rsidRPr="00B542F5" w:rsidRDefault="00A83001" w:rsidP="00B30935">
            <w:pPr>
              <w:jc w:val="center"/>
              <w:rPr>
                <w:sz w:val="18"/>
              </w:rPr>
            </w:pPr>
            <w:r w:rsidRPr="00B542F5">
              <w:rPr>
                <w:sz w:val="18"/>
              </w:rPr>
              <w:t>n (%)</w:t>
            </w:r>
          </w:p>
        </w:tc>
        <w:tc>
          <w:tcPr>
            <w:tcW w:w="1276" w:type="dxa"/>
          </w:tcPr>
          <w:p w14:paraId="3BF882B8" w14:textId="33C1DCD9" w:rsidR="00A83001" w:rsidRPr="00B542F5" w:rsidRDefault="00A83001" w:rsidP="00B30935">
            <w:pPr>
              <w:jc w:val="center"/>
              <w:rPr>
                <w:sz w:val="18"/>
              </w:rPr>
            </w:pPr>
          </w:p>
        </w:tc>
        <w:tc>
          <w:tcPr>
            <w:tcW w:w="1276" w:type="dxa"/>
          </w:tcPr>
          <w:p w14:paraId="3535402D" w14:textId="77777777" w:rsidR="00A83001" w:rsidRPr="00B542F5" w:rsidRDefault="00A83001" w:rsidP="00B30935">
            <w:pPr>
              <w:jc w:val="center"/>
              <w:rPr>
                <w:sz w:val="18"/>
              </w:rPr>
            </w:pPr>
          </w:p>
        </w:tc>
      </w:tr>
      <w:tr w:rsidR="00A83001" w:rsidRPr="00B542F5" w14:paraId="047B34D7" w14:textId="56EBDFE7" w:rsidTr="006907A7">
        <w:tc>
          <w:tcPr>
            <w:tcW w:w="2014" w:type="dxa"/>
          </w:tcPr>
          <w:p w14:paraId="0F88C6DD" w14:textId="77777777" w:rsidR="00A83001" w:rsidRPr="00B542F5" w:rsidRDefault="00A83001" w:rsidP="00B30935">
            <w:pPr>
              <w:jc w:val="right"/>
              <w:rPr>
                <w:sz w:val="18"/>
              </w:rPr>
            </w:pPr>
            <w:r w:rsidRPr="00B542F5">
              <w:rPr>
                <w:sz w:val="18"/>
              </w:rPr>
              <w:t>COPD</w:t>
            </w:r>
          </w:p>
        </w:tc>
        <w:tc>
          <w:tcPr>
            <w:tcW w:w="1420" w:type="dxa"/>
          </w:tcPr>
          <w:p w14:paraId="3196C8C9" w14:textId="77777777" w:rsidR="00A83001" w:rsidRPr="00B542F5" w:rsidRDefault="00A83001" w:rsidP="00B30935">
            <w:pPr>
              <w:jc w:val="center"/>
              <w:rPr>
                <w:sz w:val="18"/>
              </w:rPr>
            </w:pPr>
            <w:r w:rsidRPr="00B542F5">
              <w:rPr>
                <w:sz w:val="18"/>
              </w:rPr>
              <w:t>n (%)</w:t>
            </w:r>
          </w:p>
        </w:tc>
        <w:tc>
          <w:tcPr>
            <w:tcW w:w="1701" w:type="dxa"/>
          </w:tcPr>
          <w:p w14:paraId="00A18CEF" w14:textId="77777777" w:rsidR="00A83001" w:rsidRPr="00B542F5" w:rsidRDefault="00A83001" w:rsidP="00B30935">
            <w:pPr>
              <w:jc w:val="center"/>
              <w:rPr>
                <w:sz w:val="18"/>
              </w:rPr>
            </w:pPr>
            <w:r w:rsidRPr="00B542F5">
              <w:rPr>
                <w:sz w:val="18"/>
              </w:rPr>
              <w:t>n (%)</w:t>
            </w:r>
          </w:p>
        </w:tc>
        <w:tc>
          <w:tcPr>
            <w:tcW w:w="1984" w:type="dxa"/>
          </w:tcPr>
          <w:p w14:paraId="50A84BFE" w14:textId="77777777" w:rsidR="00A83001" w:rsidRPr="00B542F5" w:rsidRDefault="00A83001" w:rsidP="00B30935">
            <w:pPr>
              <w:jc w:val="center"/>
              <w:rPr>
                <w:sz w:val="18"/>
              </w:rPr>
            </w:pPr>
            <w:r w:rsidRPr="00B542F5">
              <w:rPr>
                <w:sz w:val="18"/>
              </w:rPr>
              <w:t>n (%)</w:t>
            </w:r>
          </w:p>
        </w:tc>
        <w:tc>
          <w:tcPr>
            <w:tcW w:w="1276" w:type="dxa"/>
          </w:tcPr>
          <w:p w14:paraId="63783EB1" w14:textId="2F4246B4" w:rsidR="00A83001" w:rsidRPr="00B542F5" w:rsidRDefault="00A83001" w:rsidP="00B30935">
            <w:pPr>
              <w:jc w:val="center"/>
              <w:rPr>
                <w:sz w:val="18"/>
              </w:rPr>
            </w:pPr>
          </w:p>
        </w:tc>
        <w:tc>
          <w:tcPr>
            <w:tcW w:w="1276" w:type="dxa"/>
          </w:tcPr>
          <w:p w14:paraId="31F98DCA" w14:textId="77777777" w:rsidR="00A83001" w:rsidRPr="00B542F5" w:rsidRDefault="00A83001" w:rsidP="00B30935">
            <w:pPr>
              <w:jc w:val="center"/>
              <w:rPr>
                <w:sz w:val="18"/>
              </w:rPr>
            </w:pPr>
          </w:p>
        </w:tc>
      </w:tr>
      <w:tr w:rsidR="00A83001" w:rsidRPr="00B542F5" w14:paraId="67903513" w14:textId="4DC1554D" w:rsidTr="006907A7">
        <w:tc>
          <w:tcPr>
            <w:tcW w:w="2014" w:type="dxa"/>
          </w:tcPr>
          <w:p w14:paraId="05A6C3BF" w14:textId="77777777" w:rsidR="00A83001" w:rsidRPr="00B542F5" w:rsidRDefault="00A83001" w:rsidP="00B30935">
            <w:pPr>
              <w:jc w:val="right"/>
              <w:rPr>
                <w:sz w:val="18"/>
              </w:rPr>
            </w:pPr>
            <w:r w:rsidRPr="00B542F5">
              <w:rPr>
                <w:sz w:val="18"/>
              </w:rPr>
              <w:t>CHF</w:t>
            </w:r>
          </w:p>
        </w:tc>
        <w:tc>
          <w:tcPr>
            <w:tcW w:w="1420" w:type="dxa"/>
          </w:tcPr>
          <w:p w14:paraId="26C42F24" w14:textId="77777777" w:rsidR="00A83001" w:rsidRPr="00B542F5" w:rsidRDefault="00A83001" w:rsidP="00B30935">
            <w:pPr>
              <w:jc w:val="center"/>
              <w:rPr>
                <w:sz w:val="18"/>
              </w:rPr>
            </w:pPr>
            <w:r w:rsidRPr="00B542F5">
              <w:rPr>
                <w:sz w:val="18"/>
              </w:rPr>
              <w:t>n (%)</w:t>
            </w:r>
          </w:p>
        </w:tc>
        <w:tc>
          <w:tcPr>
            <w:tcW w:w="1701" w:type="dxa"/>
          </w:tcPr>
          <w:p w14:paraId="4F513179" w14:textId="77777777" w:rsidR="00A83001" w:rsidRPr="00B542F5" w:rsidRDefault="00A83001" w:rsidP="00B30935">
            <w:pPr>
              <w:jc w:val="center"/>
              <w:rPr>
                <w:sz w:val="18"/>
              </w:rPr>
            </w:pPr>
            <w:r w:rsidRPr="00B542F5">
              <w:rPr>
                <w:sz w:val="18"/>
              </w:rPr>
              <w:t>n (%)</w:t>
            </w:r>
          </w:p>
        </w:tc>
        <w:tc>
          <w:tcPr>
            <w:tcW w:w="1984" w:type="dxa"/>
          </w:tcPr>
          <w:p w14:paraId="78E3CE0A" w14:textId="77777777" w:rsidR="00A83001" w:rsidRPr="00B542F5" w:rsidRDefault="00A83001" w:rsidP="00B30935">
            <w:pPr>
              <w:jc w:val="center"/>
              <w:rPr>
                <w:sz w:val="18"/>
              </w:rPr>
            </w:pPr>
            <w:r w:rsidRPr="00B542F5">
              <w:rPr>
                <w:sz w:val="18"/>
              </w:rPr>
              <w:t>n (%)</w:t>
            </w:r>
          </w:p>
        </w:tc>
        <w:tc>
          <w:tcPr>
            <w:tcW w:w="1276" w:type="dxa"/>
          </w:tcPr>
          <w:p w14:paraId="566442BA" w14:textId="1C9F2103" w:rsidR="00A83001" w:rsidRPr="00B542F5" w:rsidRDefault="00A83001" w:rsidP="00B30935">
            <w:pPr>
              <w:jc w:val="center"/>
              <w:rPr>
                <w:sz w:val="18"/>
              </w:rPr>
            </w:pPr>
          </w:p>
        </w:tc>
        <w:tc>
          <w:tcPr>
            <w:tcW w:w="1276" w:type="dxa"/>
          </w:tcPr>
          <w:p w14:paraId="0CF2396D" w14:textId="77777777" w:rsidR="00A83001" w:rsidRPr="00B542F5" w:rsidRDefault="00A83001" w:rsidP="00B30935">
            <w:pPr>
              <w:jc w:val="center"/>
              <w:rPr>
                <w:sz w:val="18"/>
              </w:rPr>
            </w:pPr>
          </w:p>
        </w:tc>
      </w:tr>
      <w:tr w:rsidR="00A83001" w:rsidRPr="00B542F5" w14:paraId="0F4EF87E" w14:textId="4391C4E4" w:rsidTr="006907A7">
        <w:tc>
          <w:tcPr>
            <w:tcW w:w="2014" w:type="dxa"/>
          </w:tcPr>
          <w:p w14:paraId="2250F551" w14:textId="77777777" w:rsidR="00A83001" w:rsidRPr="00B542F5" w:rsidRDefault="00A83001" w:rsidP="00B30935">
            <w:pPr>
              <w:jc w:val="right"/>
              <w:rPr>
                <w:sz w:val="18"/>
              </w:rPr>
            </w:pPr>
            <w:r w:rsidRPr="00B542F5">
              <w:rPr>
                <w:sz w:val="18"/>
              </w:rPr>
              <w:t>Diabetes</w:t>
            </w:r>
          </w:p>
        </w:tc>
        <w:tc>
          <w:tcPr>
            <w:tcW w:w="1420" w:type="dxa"/>
          </w:tcPr>
          <w:p w14:paraId="27DFE2C2" w14:textId="77777777" w:rsidR="00A83001" w:rsidRPr="00B542F5" w:rsidRDefault="00A83001" w:rsidP="00B30935">
            <w:pPr>
              <w:jc w:val="center"/>
              <w:rPr>
                <w:sz w:val="18"/>
              </w:rPr>
            </w:pPr>
            <w:r w:rsidRPr="00B542F5">
              <w:rPr>
                <w:sz w:val="18"/>
              </w:rPr>
              <w:t>n (%)</w:t>
            </w:r>
          </w:p>
        </w:tc>
        <w:tc>
          <w:tcPr>
            <w:tcW w:w="1701" w:type="dxa"/>
          </w:tcPr>
          <w:p w14:paraId="530B0291" w14:textId="77777777" w:rsidR="00A83001" w:rsidRPr="00B542F5" w:rsidRDefault="00A83001" w:rsidP="00B30935">
            <w:pPr>
              <w:jc w:val="center"/>
              <w:rPr>
                <w:sz w:val="18"/>
              </w:rPr>
            </w:pPr>
            <w:r w:rsidRPr="00B542F5">
              <w:rPr>
                <w:sz w:val="18"/>
              </w:rPr>
              <w:t>n (%)</w:t>
            </w:r>
          </w:p>
        </w:tc>
        <w:tc>
          <w:tcPr>
            <w:tcW w:w="1984" w:type="dxa"/>
          </w:tcPr>
          <w:p w14:paraId="686E6990" w14:textId="77777777" w:rsidR="00A83001" w:rsidRPr="00B542F5" w:rsidRDefault="00A83001" w:rsidP="00B30935">
            <w:pPr>
              <w:jc w:val="center"/>
              <w:rPr>
                <w:sz w:val="18"/>
              </w:rPr>
            </w:pPr>
            <w:r w:rsidRPr="00B542F5">
              <w:rPr>
                <w:sz w:val="18"/>
              </w:rPr>
              <w:t>n (%)</w:t>
            </w:r>
          </w:p>
        </w:tc>
        <w:tc>
          <w:tcPr>
            <w:tcW w:w="1276" w:type="dxa"/>
          </w:tcPr>
          <w:p w14:paraId="6ED4A0F0" w14:textId="1FC23DB8" w:rsidR="00A83001" w:rsidRPr="00B542F5" w:rsidRDefault="00A83001" w:rsidP="00B30935">
            <w:pPr>
              <w:jc w:val="center"/>
              <w:rPr>
                <w:sz w:val="18"/>
              </w:rPr>
            </w:pPr>
          </w:p>
        </w:tc>
        <w:tc>
          <w:tcPr>
            <w:tcW w:w="1276" w:type="dxa"/>
          </w:tcPr>
          <w:p w14:paraId="4A3B44CE" w14:textId="77777777" w:rsidR="00A83001" w:rsidRPr="00B542F5" w:rsidRDefault="00A83001" w:rsidP="00B30935">
            <w:pPr>
              <w:jc w:val="center"/>
              <w:rPr>
                <w:sz w:val="18"/>
              </w:rPr>
            </w:pPr>
          </w:p>
        </w:tc>
      </w:tr>
      <w:tr w:rsidR="00A83001" w:rsidRPr="00B542F5" w14:paraId="1CD2F9CD" w14:textId="5ECB74D7" w:rsidTr="006907A7">
        <w:tc>
          <w:tcPr>
            <w:tcW w:w="2014" w:type="dxa"/>
          </w:tcPr>
          <w:p w14:paraId="639FA215" w14:textId="77777777" w:rsidR="00A83001" w:rsidRPr="00B542F5" w:rsidRDefault="00A83001" w:rsidP="00B30935">
            <w:pPr>
              <w:jc w:val="right"/>
              <w:rPr>
                <w:sz w:val="18"/>
              </w:rPr>
            </w:pPr>
            <w:r w:rsidRPr="00B542F5">
              <w:rPr>
                <w:sz w:val="18"/>
              </w:rPr>
              <w:t>Renal/liver disease</w:t>
            </w:r>
          </w:p>
        </w:tc>
        <w:tc>
          <w:tcPr>
            <w:tcW w:w="1420" w:type="dxa"/>
          </w:tcPr>
          <w:p w14:paraId="44E0326A" w14:textId="77777777" w:rsidR="00A83001" w:rsidRPr="00B542F5" w:rsidRDefault="00A83001" w:rsidP="00B30935">
            <w:pPr>
              <w:jc w:val="center"/>
              <w:rPr>
                <w:sz w:val="18"/>
              </w:rPr>
            </w:pPr>
            <w:r w:rsidRPr="00B542F5">
              <w:rPr>
                <w:sz w:val="18"/>
              </w:rPr>
              <w:t>n (%)</w:t>
            </w:r>
          </w:p>
        </w:tc>
        <w:tc>
          <w:tcPr>
            <w:tcW w:w="1701" w:type="dxa"/>
          </w:tcPr>
          <w:p w14:paraId="67FAEFA3" w14:textId="77777777" w:rsidR="00A83001" w:rsidRPr="00B542F5" w:rsidRDefault="00A83001" w:rsidP="00B30935">
            <w:pPr>
              <w:jc w:val="center"/>
              <w:rPr>
                <w:sz w:val="18"/>
              </w:rPr>
            </w:pPr>
            <w:r w:rsidRPr="00B542F5">
              <w:rPr>
                <w:sz w:val="18"/>
              </w:rPr>
              <w:t>n (%)</w:t>
            </w:r>
          </w:p>
        </w:tc>
        <w:tc>
          <w:tcPr>
            <w:tcW w:w="1984" w:type="dxa"/>
          </w:tcPr>
          <w:p w14:paraId="20C825F8" w14:textId="77777777" w:rsidR="00A83001" w:rsidRPr="00B542F5" w:rsidRDefault="00A83001" w:rsidP="00B30935">
            <w:pPr>
              <w:jc w:val="center"/>
              <w:rPr>
                <w:sz w:val="18"/>
              </w:rPr>
            </w:pPr>
            <w:r w:rsidRPr="00B542F5">
              <w:rPr>
                <w:sz w:val="18"/>
              </w:rPr>
              <w:t>n (%)</w:t>
            </w:r>
          </w:p>
        </w:tc>
        <w:tc>
          <w:tcPr>
            <w:tcW w:w="1276" w:type="dxa"/>
          </w:tcPr>
          <w:p w14:paraId="39656832" w14:textId="79C67636" w:rsidR="00A83001" w:rsidRPr="00B542F5" w:rsidRDefault="00A83001" w:rsidP="00B30935">
            <w:pPr>
              <w:jc w:val="center"/>
              <w:rPr>
                <w:sz w:val="18"/>
              </w:rPr>
            </w:pPr>
          </w:p>
        </w:tc>
        <w:tc>
          <w:tcPr>
            <w:tcW w:w="1276" w:type="dxa"/>
          </w:tcPr>
          <w:p w14:paraId="3E4E4C6C" w14:textId="77777777" w:rsidR="00A83001" w:rsidRPr="00B542F5" w:rsidRDefault="00A83001" w:rsidP="00B30935">
            <w:pPr>
              <w:jc w:val="center"/>
              <w:rPr>
                <w:sz w:val="18"/>
              </w:rPr>
            </w:pPr>
          </w:p>
        </w:tc>
      </w:tr>
      <w:tr w:rsidR="00A83001" w:rsidRPr="00B542F5" w14:paraId="51CF4250" w14:textId="5CD6AFC9" w:rsidTr="006907A7">
        <w:tc>
          <w:tcPr>
            <w:tcW w:w="2014" w:type="dxa"/>
          </w:tcPr>
          <w:p w14:paraId="64C6012A" w14:textId="77777777" w:rsidR="00A83001" w:rsidRPr="00B542F5" w:rsidRDefault="00A83001" w:rsidP="00B30935">
            <w:pPr>
              <w:jc w:val="right"/>
              <w:rPr>
                <w:sz w:val="18"/>
              </w:rPr>
            </w:pPr>
            <w:r w:rsidRPr="00B542F5">
              <w:rPr>
                <w:sz w:val="18"/>
              </w:rPr>
              <w:t>Renal/liver failure</w:t>
            </w:r>
          </w:p>
        </w:tc>
        <w:tc>
          <w:tcPr>
            <w:tcW w:w="1420" w:type="dxa"/>
          </w:tcPr>
          <w:p w14:paraId="5AD86FA7" w14:textId="77777777" w:rsidR="00A83001" w:rsidRPr="00B542F5" w:rsidRDefault="00A83001" w:rsidP="00B30935">
            <w:pPr>
              <w:jc w:val="center"/>
              <w:rPr>
                <w:sz w:val="18"/>
              </w:rPr>
            </w:pPr>
            <w:r w:rsidRPr="00B542F5">
              <w:rPr>
                <w:sz w:val="18"/>
              </w:rPr>
              <w:t>n (%)</w:t>
            </w:r>
          </w:p>
        </w:tc>
        <w:tc>
          <w:tcPr>
            <w:tcW w:w="1701" w:type="dxa"/>
          </w:tcPr>
          <w:p w14:paraId="3C402F89" w14:textId="77777777" w:rsidR="00A83001" w:rsidRPr="00B542F5" w:rsidRDefault="00A83001" w:rsidP="00B30935">
            <w:pPr>
              <w:jc w:val="center"/>
              <w:rPr>
                <w:sz w:val="18"/>
              </w:rPr>
            </w:pPr>
            <w:r w:rsidRPr="00B542F5">
              <w:rPr>
                <w:sz w:val="18"/>
              </w:rPr>
              <w:t>n (%)</w:t>
            </w:r>
          </w:p>
        </w:tc>
        <w:tc>
          <w:tcPr>
            <w:tcW w:w="1984" w:type="dxa"/>
          </w:tcPr>
          <w:p w14:paraId="056C7AC2" w14:textId="77777777" w:rsidR="00A83001" w:rsidRPr="00B542F5" w:rsidRDefault="00A83001" w:rsidP="00B30935">
            <w:pPr>
              <w:jc w:val="center"/>
              <w:rPr>
                <w:sz w:val="18"/>
              </w:rPr>
            </w:pPr>
            <w:r w:rsidRPr="00B542F5">
              <w:rPr>
                <w:sz w:val="18"/>
              </w:rPr>
              <w:t>n (%)</w:t>
            </w:r>
          </w:p>
        </w:tc>
        <w:tc>
          <w:tcPr>
            <w:tcW w:w="1276" w:type="dxa"/>
          </w:tcPr>
          <w:p w14:paraId="2DAE0BBE" w14:textId="5AE5E7B7" w:rsidR="00A83001" w:rsidRPr="00B542F5" w:rsidRDefault="00A83001" w:rsidP="00B30935">
            <w:pPr>
              <w:jc w:val="center"/>
              <w:rPr>
                <w:sz w:val="18"/>
              </w:rPr>
            </w:pPr>
          </w:p>
        </w:tc>
        <w:tc>
          <w:tcPr>
            <w:tcW w:w="1276" w:type="dxa"/>
          </w:tcPr>
          <w:p w14:paraId="3322A915" w14:textId="77777777" w:rsidR="00A83001" w:rsidRPr="00B542F5" w:rsidRDefault="00A83001" w:rsidP="00B30935">
            <w:pPr>
              <w:jc w:val="center"/>
              <w:rPr>
                <w:sz w:val="18"/>
              </w:rPr>
            </w:pPr>
          </w:p>
        </w:tc>
      </w:tr>
      <w:tr w:rsidR="00A83001" w:rsidRPr="00B542F5" w14:paraId="7B5CD609" w14:textId="53BD5628" w:rsidTr="006907A7">
        <w:tc>
          <w:tcPr>
            <w:tcW w:w="2014" w:type="dxa"/>
          </w:tcPr>
          <w:p w14:paraId="172FE7C2" w14:textId="77777777" w:rsidR="00A83001" w:rsidRPr="00B542F5" w:rsidRDefault="00A83001" w:rsidP="00B30935">
            <w:pPr>
              <w:jc w:val="right"/>
              <w:rPr>
                <w:sz w:val="18"/>
              </w:rPr>
            </w:pPr>
            <w:r w:rsidRPr="00B542F5">
              <w:rPr>
                <w:sz w:val="18"/>
              </w:rPr>
              <w:t>Cancer</w:t>
            </w:r>
          </w:p>
        </w:tc>
        <w:tc>
          <w:tcPr>
            <w:tcW w:w="1420" w:type="dxa"/>
          </w:tcPr>
          <w:p w14:paraId="18D745E6" w14:textId="77777777" w:rsidR="00A83001" w:rsidRPr="00B542F5" w:rsidRDefault="00A83001" w:rsidP="00B30935">
            <w:pPr>
              <w:jc w:val="center"/>
              <w:rPr>
                <w:sz w:val="18"/>
              </w:rPr>
            </w:pPr>
            <w:r w:rsidRPr="00B542F5">
              <w:rPr>
                <w:sz w:val="18"/>
              </w:rPr>
              <w:t>n (%)</w:t>
            </w:r>
          </w:p>
        </w:tc>
        <w:tc>
          <w:tcPr>
            <w:tcW w:w="1701" w:type="dxa"/>
          </w:tcPr>
          <w:p w14:paraId="15A155F5" w14:textId="77777777" w:rsidR="00A83001" w:rsidRPr="00B542F5" w:rsidRDefault="00A83001" w:rsidP="00B30935">
            <w:pPr>
              <w:jc w:val="center"/>
              <w:rPr>
                <w:sz w:val="18"/>
              </w:rPr>
            </w:pPr>
            <w:r w:rsidRPr="00B542F5">
              <w:rPr>
                <w:sz w:val="18"/>
              </w:rPr>
              <w:t>n (%)</w:t>
            </w:r>
          </w:p>
        </w:tc>
        <w:tc>
          <w:tcPr>
            <w:tcW w:w="1984" w:type="dxa"/>
          </w:tcPr>
          <w:p w14:paraId="696B63D4" w14:textId="77777777" w:rsidR="00A83001" w:rsidRPr="00B542F5" w:rsidRDefault="00A83001" w:rsidP="00B30935">
            <w:pPr>
              <w:jc w:val="center"/>
              <w:rPr>
                <w:sz w:val="18"/>
              </w:rPr>
            </w:pPr>
            <w:r w:rsidRPr="00B542F5">
              <w:rPr>
                <w:sz w:val="18"/>
              </w:rPr>
              <w:t>n (%)</w:t>
            </w:r>
          </w:p>
        </w:tc>
        <w:tc>
          <w:tcPr>
            <w:tcW w:w="1276" w:type="dxa"/>
          </w:tcPr>
          <w:p w14:paraId="57E1B553" w14:textId="40F74434" w:rsidR="00A83001" w:rsidRPr="00B542F5" w:rsidRDefault="00A83001" w:rsidP="00B30935">
            <w:pPr>
              <w:jc w:val="center"/>
              <w:rPr>
                <w:sz w:val="18"/>
              </w:rPr>
            </w:pPr>
          </w:p>
        </w:tc>
        <w:tc>
          <w:tcPr>
            <w:tcW w:w="1276" w:type="dxa"/>
          </w:tcPr>
          <w:p w14:paraId="219F19F8" w14:textId="77777777" w:rsidR="00A83001" w:rsidRPr="00B542F5" w:rsidRDefault="00A83001" w:rsidP="00B30935">
            <w:pPr>
              <w:jc w:val="center"/>
              <w:rPr>
                <w:sz w:val="18"/>
              </w:rPr>
            </w:pPr>
          </w:p>
        </w:tc>
      </w:tr>
      <w:tr w:rsidR="00A83001" w:rsidRPr="00B542F5" w14:paraId="769DF419" w14:textId="6FB405F9" w:rsidTr="006907A7">
        <w:tc>
          <w:tcPr>
            <w:tcW w:w="2014" w:type="dxa"/>
          </w:tcPr>
          <w:p w14:paraId="338C1A78" w14:textId="77777777" w:rsidR="00A83001" w:rsidRPr="00B542F5" w:rsidRDefault="00A83001" w:rsidP="00B30935">
            <w:pPr>
              <w:jc w:val="right"/>
              <w:rPr>
                <w:sz w:val="18"/>
              </w:rPr>
            </w:pPr>
            <w:r w:rsidRPr="00B542F5">
              <w:rPr>
                <w:sz w:val="18"/>
              </w:rPr>
              <w:t>Pulmonary circulatory disorder</w:t>
            </w:r>
          </w:p>
        </w:tc>
        <w:tc>
          <w:tcPr>
            <w:tcW w:w="1420" w:type="dxa"/>
          </w:tcPr>
          <w:p w14:paraId="5771BB60" w14:textId="77777777" w:rsidR="00A83001" w:rsidRPr="00B542F5" w:rsidRDefault="00A83001" w:rsidP="00B30935">
            <w:pPr>
              <w:jc w:val="center"/>
              <w:rPr>
                <w:sz w:val="18"/>
              </w:rPr>
            </w:pPr>
            <w:r w:rsidRPr="00B542F5">
              <w:rPr>
                <w:sz w:val="18"/>
              </w:rPr>
              <w:t>n (%)</w:t>
            </w:r>
          </w:p>
        </w:tc>
        <w:tc>
          <w:tcPr>
            <w:tcW w:w="1701" w:type="dxa"/>
          </w:tcPr>
          <w:p w14:paraId="412E2AF7" w14:textId="77777777" w:rsidR="00A83001" w:rsidRPr="00B542F5" w:rsidRDefault="00A83001" w:rsidP="00B30935">
            <w:pPr>
              <w:jc w:val="center"/>
              <w:rPr>
                <w:sz w:val="18"/>
              </w:rPr>
            </w:pPr>
            <w:r w:rsidRPr="00B542F5">
              <w:rPr>
                <w:sz w:val="18"/>
              </w:rPr>
              <w:t>n (%)</w:t>
            </w:r>
          </w:p>
        </w:tc>
        <w:tc>
          <w:tcPr>
            <w:tcW w:w="1984" w:type="dxa"/>
          </w:tcPr>
          <w:p w14:paraId="23331E73" w14:textId="77777777" w:rsidR="00A83001" w:rsidRPr="00B542F5" w:rsidRDefault="00A83001" w:rsidP="00B30935">
            <w:pPr>
              <w:jc w:val="center"/>
              <w:rPr>
                <w:sz w:val="18"/>
              </w:rPr>
            </w:pPr>
            <w:r w:rsidRPr="00B542F5">
              <w:rPr>
                <w:sz w:val="18"/>
              </w:rPr>
              <w:t>n (%)</w:t>
            </w:r>
          </w:p>
        </w:tc>
        <w:tc>
          <w:tcPr>
            <w:tcW w:w="1276" w:type="dxa"/>
          </w:tcPr>
          <w:p w14:paraId="7B23D7A6" w14:textId="690047DE" w:rsidR="00A83001" w:rsidRPr="00B542F5" w:rsidRDefault="00A83001" w:rsidP="00B30935">
            <w:pPr>
              <w:jc w:val="center"/>
              <w:rPr>
                <w:sz w:val="18"/>
              </w:rPr>
            </w:pPr>
          </w:p>
        </w:tc>
        <w:tc>
          <w:tcPr>
            <w:tcW w:w="1276" w:type="dxa"/>
          </w:tcPr>
          <w:p w14:paraId="68561B37" w14:textId="77777777" w:rsidR="00A83001" w:rsidRPr="00B542F5" w:rsidRDefault="00A83001" w:rsidP="00B30935">
            <w:pPr>
              <w:jc w:val="center"/>
              <w:rPr>
                <w:sz w:val="18"/>
              </w:rPr>
            </w:pPr>
          </w:p>
        </w:tc>
      </w:tr>
      <w:tr w:rsidR="00A83001" w:rsidRPr="00B542F5" w14:paraId="1D7B5471" w14:textId="4A5EED43" w:rsidTr="006907A7">
        <w:tc>
          <w:tcPr>
            <w:tcW w:w="2014" w:type="dxa"/>
          </w:tcPr>
          <w:p w14:paraId="24AA4F5B" w14:textId="77777777" w:rsidR="00A83001" w:rsidRPr="00B542F5" w:rsidRDefault="00A83001" w:rsidP="00B30935">
            <w:pPr>
              <w:jc w:val="right"/>
              <w:rPr>
                <w:sz w:val="18"/>
              </w:rPr>
            </w:pPr>
            <w:r w:rsidRPr="00B542F5">
              <w:rPr>
                <w:sz w:val="18"/>
              </w:rPr>
              <w:t>Valvular disease</w:t>
            </w:r>
          </w:p>
        </w:tc>
        <w:tc>
          <w:tcPr>
            <w:tcW w:w="1420" w:type="dxa"/>
          </w:tcPr>
          <w:p w14:paraId="56393F25" w14:textId="77777777" w:rsidR="00A83001" w:rsidRPr="00B542F5" w:rsidRDefault="00A83001" w:rsidP="00B30935">
            <w:pPr>
              <w:jc w:val="center"/>
              <w:rPr>
                <w:sz w:val="18"/>
              </w:rPr>
            </w:pPr>
            <w:r w:rsidRPr="00B542F5">
              <w:rPr>
                <w:sz w:val="18"/>
              </w:rPr>
              <w:t>n (%)</w:t>
            </w:r>
          </w:p>
        </w:tc>
        <w:tc>
          <w:tcPr>
            <w:tcW w:w="1701" w:type="dxa"/>
          </w:tcPr>
          <w:p w14:paraId="6D3847FA" w14:textId="77777777" w:rsidR="00A83001" w:rsidRPr="00B542F5" w:rsidRDefault="00A83001" w:rsidP="00B30935">
            <w:pPr>
              <w:jc w:val="center"/>
              <w:rPr>
                <w:sz w:val="18"/>
              </w:rPr>
            </w:pPr>
            <w:r w:rsidRPr="00B542F5">
              <w:rPr>
                <w:sz w:val="18"/>
              </w:rPr>
              <w:t>n (%)</w:t>
            </w:r>
          </w:p>
        </w:tc>
        <w:tc>
          <w:tcPr>
            <w:tcW w:w="1984" w:type="dxa"/>
          </w:tcPr>
          <w:p w14:paraId="232E4459" w14:textId="77777777" w:rsidR="00A83001" w:rsidRPr="00B542F5" w:rsidRDefault="00A83001" w:rsidP="00B30935">
            <w:pPr>
              <w:jc w:val="center"/>
              <w:rPr>
                <w:sz w:val="18"/>
              </w:rPr>
            </w:pPr>
            <w:r w:rsidRPr="00B542F5">
              <w:rPr>
                <w:sz w:val="18"/>
              </w:rPr>
              <w:t>n (%)</w:t>
            </w:r>
          </w:p>
        </w:tc>
        <w:tc>
          <w:tcPr>
            <w:tcW w:w="1276" w:type="dxa"/>
          </w:tcPr>
          <w:p w14:paraId="4100CDFE" w14:textId="4AD20CB4" w:rsidR="00A83001" w:rsidRPr="00B542F5" w:rsidRDefault="00A83001" w:rsidP="00B30935">
            <w:pPr>
              <w:jc w:val="center"/>
              <w:rPr>
                <w:sz w:val="18"/>
              </w:rPr>
            </w:pPr>
          </w:p>
        </w:tc>
        <w:tc>
          <w:tcPr>
            <w:tcW w:w="1276" w:type="dxa"/>
          </w:tcPr>
          <w:p w14:paraId="36C10CD7" w14:textId="77777777" w:rsidR="00A83001" w:rsidRPr="00B542F5" w:rsidRDefault="00A83001" w:rsidP="00B30935">
            <w:pPr>
              <w:jc w:val="center"/>
              <w:rPr>
                <w:sz w:val="18"/>
              </w:rPr>
            </w:pPr>
          </w:p>
        </w:tc>
      </w:tr>
      <w:tr w:rsidR="00A83001" w:rsidRPr="00B542F5" w14:paraId="4758BC08" w14:textId="2716645B" w:rsidTr="006907A7">
        <w:tc>
          <w:tcPr>
            <w:tcW w:w="2014" w:type="dxa"/>
          </w:tcPr>
          <w:p w14:paraId="1F634566" w14:textId="77777777" w:rsidR="00A83001" w:rsidRPr="00B542F5" w:rsidRDefault="00A83001" w:rsidP="00B30935">
            <w:pPr>
              <w:jc w:val="right"/>
              <w:rPr>
                <w:sz w:val="18"/>
              </w:rPr>
            </w:pPr>
            <w:r w:rsidRPr="00B542F5">
              <w:rPr>
                <w:sz w:val="18"/>
              </w:rPr>
              <w:t>Inflammatory bowel disease</w:t>
            </w:r>
          </w:p>
        </w:tc>
        <w:tc>
          <w:tcPr>
            <w:tcW w:w="1420" w:type="dxa"/>
          </w:tcPr>
          <w:p w14:paraId="092AE2D4" w14:textId="77777777" w:rsidR="00A83001" w:rsidRPr="00B542F5" w:rsidRDefault="00A83001" w:rsidP="00B30935">
            <w:pPr>
              <w:jc w:val="center"/>
              <w:rPr>
                <w:sz w:val="18"/>
              </w:rPr>
            </w:pPr>
            <w:r w:rsidRPr="00B542F5">
              <w:rPr>
                <w:sz w:val="18"/>
              </w:rPr>
              <w:t>n (%)</w:t>
            </w:r>
          </w:p>
        </w:tc>
        <w:tc>
          <w:tcPr>
            <w:tcW w:w="1701" w:type="dxa"/>
          </w:tcPr>
          <w:p w14:paraId="4D4C87C7" w14:textId="77777777" w:rsidR="00A83001" w:rsidRPr="00B542F5" w:rsidRDefault="00A83001" w:rsidP="00B30935">
            <w:pPr>
              <w:jc w:val="center"/>
              <w:rPr>
                <w:sz w:val="18"/>
              </w:rPr>
            </w:pPr>
            <w:r w:rsidRPr="00B542F5">
              <w:rPr>
                <w:sz w:val="18"/>
              </w:rPr>
              <w:t>n (%)</w:t>
            </w:r>
          </w:p>
        </w:tc>
        <w:tc>
          <w:tcPr>
            <w:tcW w:w="1984" w:type="dxa"/>
          </w:tcPr>
          <w:p w14:paraId="0C01AFF1" w14:textId="77777777" w:rsidR="00A83001" w:rsidRPr="00B542F5" w:rsidRDefault="00A83001" w:rsidP="00B30935">
            <w:pPr>
              <w:jc w:val="center"/>
              <w:rPr>
                <w:sz w:val="18"/>
              </w:rPr>
            </w:pPr>
            <w:r w:rsidRPr="00B542F5">
              <w:rPr>
                <w:sz w:val="18"/>
              </w:rPr>
              <w:t>n (%)</w:t>
            </w:r>
          </w:p>
        </w:tc>
        <w:tc>
          <w:tcPr>
            <w:tcW w:w="1276" w:type="dxa"/>
          </w:tcPr>
          <w:p w14:paraId="37C77171" w14:textId="773E354C" w:rsidR="00A83001" w:rsidRPr="00B542F5" w:rsidRDefault="00A83001" w:rsidP="00B30935">
            <w:pPr>
              <w:jc w:val="center"/>
              <w:rPr>
                <w:sz w:val="18"/>
              </w:rPr>
            </w:pPr>
          </w:p>
        </w:tc>
        <w:tc>
          <w:tcPr>
            <w:tcW w:w="1276" w:type="dxa"/>
          </w:tcPr>
          <w:p w14:paraId="2114BF24" w14:textId="77777777" w:rsidR="00A83001" w:rsidRPr="00B542F5" w:rsidRDefault="00A83001" w:rsidP="00B30935">
            <w:pPr>
              <w:jc w:val="center"/>
              <w:rPr>
                <w:sz w:val="18"/>
              </w:rPr>
            </w:pPr>
          </w:p>
        </w:tc>
      </w:tr>
      <w:tr w:rsidR="00A83001" w:rsidRPr="00B542F5" w14:paraId="435D31B9" w14:textId="33F597E1" w:rsidTr="006907A7">
        <w:tc>
          <w:tcPr>
            <w:tcW w:w="2014" w:type="dxa"/>
          </w:tcPr>
          <w:p w14:paraId="32326077" w14:textId="77777777" w:rsidR="00A83001" w:rsidRPr="00B542F5" w:rsidRDefault="00A83001" w:rsidP="00B30935">
            <w:pPr>
              <w:jc w:val="right"/>
              <w:rPr>
                <w:sz w:val="18"/>
              </w:rPr>
            </w:pPr>
            <w:r w:rsidRPr="00B542F5">
              <w:rPr>
                <w:sz w:val="18"/>
              </w:rPr>
              <w:t>Concomitant antibiotic</w:t>
            </w:r>
          </w:p>
        </w:tc>
        <w:tc>
          <w:tcPr>
            <w:tcW w:w="1420" w:type="dxa"/>
          </w:tcPr>
          <w:p w14:paraId="3AB6D894" w14:textId="77777777" w:rsidR="00A83001" w:rsidRPr="00B542F5" w:rsidRDefault="00A83001" w:rsidP="00B30935">
            <w:pPr>
              <w:jc w:val="center"/>
              <w:rPr>
                <w:sz w:val="18"/>
              </w:rPr>
            </w:pPr>
            <w:r w:rsidRPr="00B542F5">
              <w:rPr>
                <w:sz w:val="18"/>
              </w:rPr>
              <w:t>n (%)</w:t>
            </w:r>
          </w:p>
        </w:tc>
        <w:tc>
          <w:tcPr>
            <w:tcW w:w="1701" w:type="dxa"/>
          </w:tcPr>
          <w:p w14:paraId="139F7438" w14:textId="77777777" w:rsidR="00A83001" w:rsidRPr="00B542F5" w:rsidRDefault="00A83001" w:rsidP="00B30935">
            <w:pPr>
              <w:jc w:val="center"/>
              <w:rPr>
                <w:sz w:val="18"/>
              </w:rPr>
            </w:pPr>
            <w:r w:rsidRPr="00B542F5">
              <w:rPr>
                <w:sz w:val="18"/>
              </w:rPr>
              <w:t>n (%)</w:t>
            </w:r>
          </w:p>
        </w:tc>
        <w:tc>
          <w:tcPr>
            <w:tcW w:w="1984" w:type="dxa"/>
          </w:tcPr>
          <w:p w14:paraId="673A42A3" w14:textId="77777777" w:rsidR="00A83001" w:rsidRPr="00B542F5" w:rsidRDefault="00A83001" w:rsidP="00B30935">
            <w:pPr>
              <w:jc w:val="center"/>
              <w:rPr>
                <w:sz w:val="18"/>
              </w:rPr>
            </w:pPr>
            <w:r w:rsidRPr="00B542F5">
              <w:rPr>
                <w:sz w:val="18"/>
              </w:rPr>
              <w:t>n (%)</w:t>
            </w:r>
          </w:p>
        </w:tc>
        <w:tc>
          <w:tcPr>
            <w:tcW w:w="1276" w:type="dxa"/>
          </w:tcPr>
          <w:p w14:paraId="411B4D31" w14:textId="288F91A2" w:rsidR="00A83001" w:rsidRPr="00B542F5" w:rsidRDefault="00A83001" w:rsidP="00B30935">
            <w:pPr>
              <w:jc w:val="center"/>
              <w:rPr>
                <w:sz w:val="18"/>
              </w:rPr>
            </w:pPr>
          </w:p>
        </w:tc>
        <w:tc>
          <w:tcPr>
            <w:tcW w:w="1276" w:type="dxa"/>
          </w:tcPr>
          <w:p w14:paraId="6FD0575F" w14:textId="77777777" w:rsidR="00A83001" w:rsidRPr="00B542F5" w:rsidRDefault="00A83001" w:rsidP="00B30935">
            <w:pPr>
              <w:jc w:val="center"/>
              <w:rPr>
                <w:sz w:val="18"/>
              </w:rPr>
            </w:pPr>
          </w:p>
        </w:tc>
      </w:tr>
      <w:tr w:rsidR="00A83001" w:rsidRPr="00B542F5" w14:paraId="4A20C8A3" w14:textId="26B4C00A" w:rsidTr="006907A7">
        <w:tc>
          <w:tcPr>
            <w:tcW w:w="2014" w:type="dxa"/>
          </w:tcPr>
          <w:p w14:paraId="694956E7" w14:textId="77777777" w:rsidR="00A83001" w:rsidRPr="00B542F5" w:rsidRDefault="00A83001" w:rsidP="00B30935">
            <w:pPr>
              <w:rPr>
                <w:b/>
                <w:sz w:val="18"/>
              </w:rPr>
            </w:pPr>
            <w:r w:rsidRPr="00B542F5">
              <w:rPr>
                <w:b/>
                <w:sz w:val="18"/>
              </w:rPr>
              <w:t>Hospital characteristic:</w:t>
            </w:r>
          </w:p>
        </w:tc>
        <w:tc>
          <w:tcPr>
            <w:tcW w:w="1420" w:type="dxa"/>
          </w:tcPr>
          <w:p w14:paraId="03BF5BA4" w14:textId="77777777" w:rsidR="00A83001" w:rsidRPr="00B542F5" w:rsidRDefault="00A83001" w:rsidP="00B30935">
            <w:pPr>
              <w:jc w:val="center"/>
              <w:rPr>
                <w:sz w:val="18"/>
              </w:rPr>
            </w:pPr>
          </w:p>
        </w:tc>
        <w:tc>
          <w:tcPr>
            <w:tcW w:w="1701" w:type="dxa"/>
          </w:tcPr>
          <w:p w14:paraId="5F2B4318" w14:textId="77777777" w:rsidR="00A83001" w:rsidRPr="00B542F5" w:rsidRDefault="00A83001" w:rsidP="00B30935">
            <w:pPr>
              <w:jc w:val="center"/>
              <w:rPr>
                <w:sz w:val="18"/>
              </w:rPr>
            </w:pPr>
          </w:p>
        </w:tc>
        <w:tc>
          <w:tcPr>
            <w:tcW w:w="1984" w:type="dxa"/>
          </w:tcPr>
          <w:p w14:paraId="19B9E97B" w14:textId="77777777" w:rsidR="00A83001" w:rsidRPr="00B542F5" w:rsidRDefault="00A83001" w:rsidP="00B30935">
            <w:pPr>
              <w:jc w:val="center"/>
              <w:rPr>
                <w:sz w:val="18"/>
              </w:rPr>
            </w:pPr>
          </w:p>
        </w:tc>
        <w:tc>
          <w:tcPr>
            <w:tcW w:w="1276" w:type="dxa"/>
          </w:tcPr>
          <w:p w14:paraId="0C3ECD88" w14:textId="77777777" w:rsidR="00A83001" w:rsidRPr="00B542F5" w:rsidRDefault="00A83001" w:rsidP="00B30935">
            <w:pPr>
              <w:jc w:val="center"/>
              <w:rPr>
                <w:sz w:val="18"/>
              </w:rPr>
            </w:pPr>
          </w:p>
        </w:tc>
        <w:tc>
          <w:tcPr>
            <w:tcW w:w="1276" w:type="dxa"/>
          </w:tcPr>
          <w:p w14:paraId="7F380217" w14:textId="77777777" w:rsidR="00A83001" w:rsidRPr="00B542F5" w:rsidRDefault="00A83001" w:rsidP="00B30935">
            <w:pPr>
              <w:jc w:val="center"/>
              <w:rPr>
                <w:sz w:val="18"/>
              </w:rPr>
            </w:pPr>
          </w:p>
        </w:tc>
      </w:tr>
      <w:tr w:rsidR="00A83001" w:rsidRPr="00B542F5" w14:paraId="537DD3D1" w14:textId="22B530FB" w:rsidTr="006907A7">
        <w:tc>
          <w:tcPr>
            <w:tcW w:w="2014" w:type="dxa"/>
          </w:tcPr>
          <w:p w14:paraId="66BDE888" w14:textId="77777777" w:rsidR="00A83001" w:rsidRPr="00B542F5" w:rsidRDefault="00A83001" w:rsidP="00B30935">
            <w:pPr>
              <w:jc w:val="right"/>
              <w:rPr>
                <w:sz w:val="18"/>
              </w:rPr>
            </w:pPr>
            <w:r w:rsidRPr="00B542F5">
              <w:rPr>
                <w:sz w:val="18"/>
              </w:rPr>
              <w:t>Urban</w:t>
            </w:r>
          </w:p>
        </w:tc>
        <w:tc>
          <w:tcPr>
            <w:tcW w:w="1420" w:type="dxa"/>
          </w:tcPr>
          <w:p w14:paraId="61F69860" w14:textId="77777777" w:rsidR="00A83001" w:rsidRPr="00B542F5" w:rsidRDefault="00A83001" w:rsidP="00B30935">
            <w:pPr>
              <w:jc w:val="center"/>
              <w:rPr>
                <w:sz w:val="18"/>
              </w:rPr>
            </w:pPr>
            <w:r w:rsidRPr="00B542F5">
              <w:rPr>
                <w:sz w:val="18"/>
              </w:rPr>
              <w:t>n (%)</w:t>
            </w:r>
          </w:p>
        </w:tc>
        <w:tc>
          <w:tcPr>
            <w:tcW w:w="1701" w:type="dxa"/>
          </w:tcPr>
          <w:p w14:paraId="4C40953C" w14:textId="77777777" w:rsidR="00A83001" w:rsidRPr="00B542F5" w:rsidRDefault="00A83001" w:rsidP="00B30935">
            <w:pPr>
              <w:jc w:val="center"/>
              <w:rPr>
                <w:sz w:val="18"/>
              </w:rPr>
            </w:pPr>
            <w:r w:rsidRPr="00B542F5">
              <w:rPr>
                <w:sz w:val="18"/>
              </w:rPr>
              <w:t>n (%)</w:t>
            </w:r>
          </w:p>
        </w:tc>
        <w:tc>
          <w:tcPr>
            <w:tcW w:w="1984" w:type="dxa"/>
          </w:tcPr>
          <w:p w14:paraId="64A9EA06" w14:textId="77777777" w:rsidR="00A83001" w:rsidRPr="00B542F5" w:rsidRDefault="00A83001" w:rsidP="00B30935">
            <w:pPr>
              <w:jc w:val="center"/>
              <w:rPr>
                <w:sz w:val="18"/>
              </w:rPr>
            </w:pPr>
            <w:r w:rsidRPr="00B542F5">
              <w:rPr>
                <w:sz w:val="18"/>
              </w:rPr>
              <w:t>n (%)</w:t>
            </w:r>
          </w:p>
        </w:tc>
        <w:tc>
          <w:tcPr>
            <w:tcW w:w="1276" w:type="dxa"/>
          </w:tcPr>
          <w:p w14:paraId="6583D01A" w14:textId="26D2B26B" w:rsidR="00A83001" w:rsidRPr="00B542F5" w:rsidRDefault="00A83001" w:rsidP="00B30935">
            <w:pPr>
              <w:jc w:val="center"/>
              <w:rPr>
                <w:sz w:val="18"/>
              </w:rPr>
            </w:pPr>
          </w:p>
        </w:tc>
        <w:tc>
          <w:tcPr>
            <w:tcW w:w="1276" w:type="dxa"/>
          </w:tcPr>
          <w:p w14:paraId="1C24D425" w14:textId="77777777" w:rsidR="00A83001" w:rsidRPr="00B542F5" w:rsidRDefault="00A83001" w:rsidP="00B30935">
            <w:pPr>
              <w:jc w:val="center"/>
              <w:rPr>
                <w:sz w:val="18"/>
              </w:rPr>
            </w:pPr>
          </w:p>
        </w:tc>
      </w:tr>
      <w:tr w:rsidR="00A83001" w:rsidRPr="00B542F5" w14:paraId="4D480ADF" w14:textId="4BEB4371" w:rsidTr="006907A7">
        <w:tc>
          <w:tcPr>
            <w:tcW w:w="2014" w:type="dxa"/>
          </w:tcPr>
          <w:p w14:paraId="1D33E127" w14:textId="77777777" w:rsidR="00A83001" w:rsidRPr="00B542F5" w:rsidRDefault="00A83001" w:rsidP="00B30935">
            <w:pPr>
              <w:jc w:val="right"/>
              <w:rPr>
                <w:sz w:val="18"/>
              </w:rPr>
            </w:pPr>
            <w:r w:rsidRPr="00B542F5">
              <w:rPr>
                <w:sz w:val="18"/>
              </w:rPr>
              <w:t>Rural</w:t>
            </w:r>
          </w:p>
        </w:tc>
        <w:tc>
          <w:tcPr>
            <w:tcW w:w="1420" w:type="dxa"/>
          </w:tcPr>
          <w:p w14:paraId="4F2B27C5" w14:textId="77777777" w:rsidR="00A83001" w:rsidRPr="00B542F5" w:rsidRDefault="00A83001" w:rsidP="00B30935">
            <w:pPr>
              <w:jc w:val="center"/>
              <w:rPr>
                <w:sz w:val="18"/>
              </w:rPr>
            </w:pPr>
            <w:r w:rsidRPr="00B542F5">
              <w:rPr>
                <w:sz w:val="18"/>
              </w:rPr>
              <w:t>n (%)</w:t>
            </w:r>
          </w:p>
        </w:tc>
        <w:tc>
          <w:tcPr>
            <w:tcW w:w="1701" w:type="dxa"/>
          </w:tcPr>
          <w:p w14:paraId="45A1A05C" w14:textId="77777777" w:rsidR="00A83001" w:rsidRPr="00B542F5" w:rsidRDefault="00A83001" w:rsidP="00B30935">
            <w:pPr>
              <w:jc w:val="center"/>
              <w:rPr>
                <w:sz w:val="18"/>
              </w:rPr>
            </w:pPr>
            <w:r w:rsidRPr="00B542F5">
              <w:rPr>
                <w:sz w:val="18"/>
              </w:rPr>
              <w:t>n (%)</w:t>
            </w:r>
          </w:p>
        </w:tc>
        <w:tc>
          <w:tcPr>
            <w:tcW w:w="1984" w:type="dxa"/>
          </w:tcPr>
          <w:p w14:paraId="6491C38F" w14:textId="77777777" w:rsidR="00A83001" w:rsidRPr="00B542F5" w:rsidRDefault="00A83001" w:rsidP="00B30935">
            <w:pPr>
              <w:jc w:val="center"/>
              <w:rPr>
                <w:sz w:val="18"/>
              </w:rPr>
            </w:pPr>
            <w:r w:rsidRPr="00B542F5">
              <w:rPr>
                <w:sz w:val="18"/>
              </w:rPr>
              <w:t>n (%)</w:t>
            </w:r>
          </w:p>
        </w:tc>
        <w:tc>
          <w:tcPr>
            <w:tcW w:w="1276" w:type="dxa"/>
          </w:tcPr>
          <w:p w14:paraId="4708327F" w14:textId="7C13800B" w:rsidR="00A83001" w:rsidRPr="00B542F5" w:rsidRDefault="00A83001" w:rsidP="00B30935">
            <w:pPr>
              <w:jc w:val="center"/>
              <w:rPr>
                <w:sz w:val="18"/>
              </w:rPr>
            </w:pPr>
          </w:p>
        </w:tc>
        <w:tc>
          <w:tcPr>
            <w:tcW w:w="1276" w:type="dxa"/>
          </w:tcPr>
          <w:p w14:paraId="1B872224" w14:textId="77777777" w:rsidR="00A83001" w:rsidRPr="00B542F5" w:rsidRDefault="00A83001" w:rsidP="00B30935">
            <w:pPr>
              <w:jc w:val="center"/>
              <w:rPr>
                <w:sz w:val="18"/>
              </w:rPr>
            </w:pPr>
          </w:p>
        </w:tc>
      </w:tr>
      <w:tr w:rsidR="00A83001" w:rsidRPr="00B542F5" w14:paraId="3C00F873" w14:textId="2A357B9F" w:rsidTr="006907A7">
        <w:tc>
          <w:tcPr>
            <w:tcW w:w="2014" w:type="dxa"/>
          </w:tcPr>
          <w:p w14:paraId="5FD5F9A8" w14:textId="77777777" w:rsidR="00A83001" w:rsidRPr="00B542F5" w:rsidRDefault="00A83001" w:rsidP="00B30935">
            <w:pPr>
              <w:rPr>
                <w:b/>
                <w:sz w:val="18"/>
              </w:rPr>
            </w:pPr>
            <w:r w:rsidRPr="00B542F5">
              <w:rPr>
                <w:b/>
                <w:sz w:val="18"/>
              </w:rPr>
              <w:t xml:space="preserve">Hospital characteristics: </w:t>
            </w:r>
          </w:p>
          <w:p w14:paraId="2ED78A68" w14:textId="77777777" w:rsidR="00A83001" w:rsidRPr="00B542F5" w:rsidRDefault="00A83001" w:rsidP="00B30935">
            <w:pPr>
              <w:rPr>
                <w:b/>
                <w:sz w:val="18"/>
              </w:rPr>
            </w:pPr>
            <w:r w:rsidRPr="00B542F5">
              <w:rPr>
                <w:b/>
                <w:sz w:val="18"/>
              </w:rPr>
              <w:t># of beds</w:t>
            </w:r>
          </w:p>
        </w:tc>
        <w:tc>
          <w:tcPr>
            <w:tcW w:w="1420" w:type="dxa"/>
          </w:tcPr>
          <w:p w14:paraId="0B35B0C2" w14:textId="77777777" w:rsidR="00A83001" w:rsidRPr="00B542F5" w:rsidRDefault="00A83001" w:rsidP="00B30935">
            <w:pPr>
              <w:jc w:val="center"/>
              <w:rPr>
                <w:sz w:val="18"/>
              </w:rPr>
            </w:pPr>
          </w:p>
        </w:tc>
        <w:tc>
          <w:tcPr>
            <w:tcW w:w="1701" w:type="dxa"/>
          </w:tcPr>
          <w:p w14:paraId="25CAA64B" w14:textId="77777777" w:rsidR="00A83001" w:rsidRPr="00B542F5" w:rsidRDefault="00A83001" w:rsidP="00B30935">
            <w:pPr>
              <w:jc w:val="center"/>
              <w:rPr>
                <w:sz w:val="18"/>
              </w:rPr>
            </w:pPr>
          </w:p>
        </w:tc>
        <w:tc>
          <w:tcPr>
            <w:tcW w:w="1984" w:type="dxa"/>
          </w:tcPr>
          <w:p w14:paraId="6A5A5E57" w14:textId="77777777" w:rsidR="00A83001" w:rsidRPr="00B542F5" w:rsidRDefault="00A83001" w:rsidP="00B30935">
            <w:pPr>
              <w:jc w:val="center"/>
              <w:rPr>
                <w:sz w:val="18"/>
              </w:rPr>
            </w:pPr>
          </w:p>
        </w:tc>
        <w:tc>
          <w:tcPr>
            <w:tcW w:w="1276" w:type="dxa"/>
          </w:tcPr>
          <w:p w14:paraId="27E21A4E" w14:textId="77777777" w:rsidR="00A83001" w:rsidRPr="00B542F5" w:rsidRDefault="00A83001" w:rsidP="00B30935">
            <w:pPr>
              <w:jc w:val="center"/>
              <w:rPr>
                <w:sz w:val="18"/>
              </w:rPr>
            </w:pPr>
          </w:p>
        </w:tc>
        <w:tc>
          <w:tcPr>
            <w:tcW w:w="1276" w:type="dxa"/>
          </w:tcPr>
          <w:p w14:paraId="60D4539C" w14:textId="77777777" w:rsidR="00A83001" w:rsidRPr="00B542F5" w:rsidRDefault="00A83001" w:rsidP="00B30935">
            <w:pPr>
              <w:jc w:val="center"/>
              <w:rPr>
                <w:sz w:val="18"/>
              </w:rPr>
            </w:pPr>
          </w:p>
        </w:tc>
      </w:tr>
      <w:tr w:rsidR="00A83001" w:rsidRPr="00B542F5" w14:paraId="7FDCE503" w14:textId="4C986123" w:rsidTr="006907A7">
        <w:tc>
          <w:tcPr>
            <w:tcW w:w="2014" w:type="dxa"/>
          </w:tcPr>
          <w:p w14:paraId="0C482CCC" w14:textId="77777777" w:rsidR="00A83001" w:rsidRPr="00B542F5" w:rsidRDefault="00A83001" w:rsidP="00B30935">
            <w:pPr>
              <w:jc w:val="right"/>
              <w:rPr>
                <w:sz w:val="18"/>
              </w:rPr>
            </w:pPr>
            <w:r w:rsidRPr="00B542F5">
              <w:rPr>
                <w:sz w:val="18"/>
              </w:rPr>
              <w:t>&lt; 100</w:t>
            </w:r>
          </w:p>
        </w:tc>
        <w:tc>
          <w:tcPr>
            <w:tcW w:w="1420" w:type="dxa"/>
          </w:tcPr>
          <w:p w14:paraId="26097722" w14:textId="77777777" w:rsidR="00A83001" w:rsidRPr="00B542F5" w:rsidRDefault="00A83001" w:rsidP="00B30935">
            <w:pPr>
              <w:jc w:val="center"/>
              <w:rPr>
                <w:sz w:val="18"/>
              </w:rPr>
            </w:pPr>
            <w:r w:rsidRPr="00B542F5">
              <w:rPr>
                <w:sz w:val="18"/>
              </w:rPr>
              <w:t>n (%)</w:t>
            </w:r>
          </w:p>
        </w:tc>
        <w:tc>
          <w:tcPr>
            <w:tcW w:w="1701" w:type="dxa"/>
          </w:tcPr>
          <w:p w14:paraId="542C1D74" w14:textId="77777777" w:rsidR="00A83001" w:rsidRPr="00B542F5" w:rsidRDefault="00A83001" w:rsidP="00B30935">
            <w:pPr>
              <w:jc w:val="center"/>
              <w:rPr>
                <w:sz w:val="18"/>
              </w:rPr>
            </w:pPr>
            <w:r w:rsidRPr="00B542F5">
              <w:rPr>
                <w:sz w:val="18"/>
              </w:rPr>
              <w:t>n (%)</w:t>
            </w:r>
          </w:p>
        </w:tc>
        <w:tc>
          <w:tcPr>
            <w:tcW w:w="1984" w:type="dxa"/>
          </w:tcPr>
          <w:p w14:paraId="3B72DDA2" w14:textId="77777777" w:rsidR="00A83001" w:rsidRPr="00B542F5" w:rsidRDefault="00A83001" w:rsidP="00B30935">
            <w:pPr>
              <w:jc w:val="center"/>
              <w:rPr>
                <w:sz w:val="18"/>
              </w:rPr>
            </w:pPr>
            <w:r w:rsidRPr="00B542F5">
              <w:rPr>
                <w:sz w:val="18"/>
              </w:rPr>
              <w:t>n (%)</w:t>
            </w:r>
          </w:p>
        </w:tc>
        <w:tc>
          <w:tcPr>
            <w:tcW w:w="1276" w:type="dxa"/>
          </w:tcPr>
          <w:p w14:paraId="40AD584F" w14:textId="132429A6" w:rsidR="00A83001" w:rsidRPr="00B542F5" w:rsidRDefault="00A83001" w:rsidP="00B30935">
            <w:pPr>
              <w:jc w:val="center"/>
              <w:rPr>
                <w:sz w:val="18"/>
              </w:rPr>
            </w:pPr>
          </w:p>
        </w:tc>
        <w:tc>
          <w:tcPr>
            <w:tcW w:w="1276" w:type="dxa"/>
          </w:tcPr>
          <w:p w14:paraId="0CD350E9" w14:textId="77777777" w:rsidR="00A83001" w:rsidRPr="00B542F5" w:rsidRDefault="00A83001" w:rsidP="00B30935">
            <w:pPr>
              <w:jc w:val="center"/>
              <w:rPr>
                <w:sz w:val="18"/>
              </w:rPr>
            </w:pPr>
          </w:p>
        </w:tc>
      </w:tr>
      <w:tr w:rsidR="00A83001" w:rsidRPr="00B542F5" w14:paraId="00B37B8A" w14:textId="21D3C247" w:rsidTr="006907A7">
        <w:tc>
          <w:tcPr>
            <w:tcW w:w="2014" w:type="dxa"/>
          </w:tcPr>
          <w:p w14:paraId="584AA198" w14:textId="77777777" w:rsidR="00A83001" w:rsidRPr="00B542F5" w:rsidRDefault="00A83001" w:rsidP="00B30935">
            <w:pPr>
              <w:jc w:val="right"/>
              <w:rPr>
                <w:sz w:val="18"/>
              </w:rPr>
            </w:pPr>
            <w:r w:rsidRPr="00B542F5">
              <w:rPr>
                <w:sz w:val="18"/>
              </w:rPr>
              <w:t>100 – 299</w:t>
            </w:r>
          </w:p>
        </w:tc>
        <w:tc>
          <w:tcPr>
            <w:tcW w:w="1420" w:type="dxa"/>
          </w:tcPr>
          <w:p w14:paraId="4CCBE691" w14:textId="77777777" w:rsidR="00A83001" w:rsidRPr="00B542F5" w:rsidRDefault="00A83001" w:rsidP="00B30935">
            <w:pPr>
              <w:jc w:val="center"/>
              <w:rPr>
                <w:sz w:val="18"/>
              </w:rPr>
            </w:pPr>
            <w:r w:rsidRPr="00B542F5">
              <w:rPr>
                <w:sz w:val="18"/>
              </w:rPr>
              <w:t>n (%)</w:t>
            </w:r>
          </w:p>
        </w:tc>
        <w:tc>
          <w:tcPr>
            <w:tcW w:w="1701" w:type="dxa"/>
          </w:tcPr>
          <w:p w14:paraId="45592BA8" w14:textId="77777777" w:rsidR="00A83001" w:rsidRPr="00B542F5" w:rsidRDefault="00A83001" w:rsidP="00B30935">
            <w:pPr>
              <w:jc w:val="center"/>
              <w:rPr>
                <w:sz w:val="18"/>
              </w:rPr>
            </w:pPr>
            <w:r w:rsidRPr="00B542F5">
              <w:rPr>
                <w:sz w:val="18"/>
              </w:rPr>
              <w:t>n (%)</w:t>
            </w:r>
          </w:p>
        </w:tc>
        <w:tc>
          <w:tcPr>
            <w:tcW w:w="1984" w:type="dxa"/>
          </w:tcPr>
          <w:p w14:paraId="08ECA3DA" w14:textId="77777777" w:rsidR="00A83001" w:rsidRPr="00B542F5" w:rsidRDefault="00A83001" w:rsidP="00B30935">
            <w:pPr>
              <w:jc w:val="center"/>
              <w:rPr>
                <w:sz w:val="18"/>
              </w:rPr>
            </w:pPr>
            <w:r w:rsidRPr="00B542F5">
              <w:rPr>
                <w:sz w:val="18"/>
              </w:rPr>
              <w:t>n (%)</w:t>
            </w:r>
          </w:p>
        </w:tc>
        <w:tc>
          <w:tcPr>
            <w:tcW w:w="1276" w:type="dxa"/>
          </w:tcPr>
          <w:p w14:paraId="7956912C" w14:textId="6D5E7E53" w:rsidR="00A83001" w:rsidRPr="00B542F5" w:rsidRDefault="00A83001" w:rsidP="00B30935">
            <w:pPr>
              <w:jc w:val="center"/>
              <w:rPr>
                <w:sz w:val="18"/>
              </w:rPr>
            </w:pPr>
          </w:p>
        </w:tc>
        <w:tc>
          <w:tcPr>
            <w:tcW w:w="1276" w:type="dxa"/>
          </w:tcPr>
          <w:p w14:paraId="53D0EA25" w14:textId="77777777" w:rsidR="00A83001" w:rsidRPr="00B542F5" w:rsidRDefault="00A83001" w:rsidP="00B30935">
            <w:pPr>
              <w:jc w:val="center"/>
              <w:rPr>
                <w:sz w:val="18"/>
              </w:rPr>
            </w:pPr>
          </w:p>
        </w:tc>
      </w:tr>
      <w:tr w:rsidR="00A83001" w:rsidRPr="00B542F5" w14:paraId="6E03D719" w14:textId="10B36ACE" w:rsidTr="006907A7">
        <w:tc>
          <w:tcPr>
            <w:tcW w:w="2014" w:type="dxa"/>
          </w:tcPr>
          <w:p w14:paraId="00970DC4" w14:textId="77777777" w:rsidR="00A83001" w:rsidRPr="00B542F5" w:rsidRDefault="00A83001" w:rsidP="00B30935">
            <w:pPr>
              <w:jc w:val="right"/>
              <w:rPr>
                <w:sz w:val="18"/>
              </w:rPr>
            </w:pPr>
            <w:r w:rsidRPr="00B542F5">
              <w:rPr>
                <w:sz w:val="18"/>
              </w:rPr>
              <w:t>300 – 499</w:t>
            </w:r>
          </w:p>
        </w:tc>
        <w:tc>
          <w:tcPr>
            <w:tcW w:w="1420" w:type="dxa"/>
          </w:tcPr>
          <w:p w14:paraId="65A41703" w14:textId="77777777" w:rsidR="00A83001" w:rsidRPr="00B542F5" w:rsidRDefault="00A83001" w:rsidP="00B30935">
            <w:pPr>
              <w:jc w:val="center"/>
              <w:rPr>
                <w:sz w:val="18"/>
              </w:rPr>
            </w:pPr>
            <w:r w:rsidRPr="00B542F5">
              <w:rPr>
                <w:sz w:val="18"/>
              </w:rPr>
              <w:t>n (%)</w:t>
            </w:r>
          </w:p>
        </w:tc>
        <w:tc>
          <w:tcPr>
            <w:tcW w:w="1701" w:type="dxa"/>
          </w:tcPr>
          <w:p w14:paraId="6313AC1F" w14:textId="77777777" w:rsidR="00A83001" w:rsidRPr="00B542F5" w:rsidRDefault="00A83001" w:rsidP="00B30935">
            <w:pPr>
              <w:jc w:val="center"/>
              <w:rPr>
                <w:sz w:val="18"/>
              </w:rPr>
            </w:pPr>
            <w:r w:rsidRPr="00B542F5">
              <w:rPr>
                <w:sz w:val="18"/>
              </w:rPr>
              <w:t>n (%)</w:t>
            </w:r>
          </w:p>
        </w:tc>
        <w:tc>
          <w:tcPr>
            <w:tcW w:w="1984" w:type="dxa"/>
          </w:tcPr>
          <w:p w14:paraId="04BF1FE5" w14:textId="77777777" w:rsidR="00A83001" w:rsidRPr="00B542F5" w:rsidRDefault="00A83001" w:rsidP="00B30935">
            <w:pPr>
              <w:jc w:val="center"/>
              <w:rPr>
                <w:sz w:val="18"/>
              </w:rPr>
            </w:pPr>
            <w:r w:rsidRPr="00B542F5">
              <w:rPr>
                <w:sz w:val="18"/>
              </w:rPr>
              <w:t>n (%)</w:t>
            </w:r>
          </w:p>
        </w:tc>
        <w:tc>
          <w:tcPr>
            <w:tcW w:w="1276" w:type="dxa"/>
          </w:tcPr>
          <w:p w14:paraId="3337469F" w14:textId="4C03FD3D" w:rsidR="00A83001" w:rsidRPr="00B542F5" w:rsidRDefault="00A83001" w:rsidP="00B30935">
            <w:pPr>
              <w:jc w:val="center"/>
              <w:rPr>
                <w:sz w:val="18"/>
              </w:rPr>
            </w:pPr>
          </w:p>
        </w:tc>
        <w:tc>
          <w:tcPr>
            <w:tcW w:w="1276" w:type="dxa"/>
          </w:tcPr>
          <w:p w14:paraId="4E1520C0" w14:textId="77777777" w:rsidR="00A83001" w:rsidRPr="00B542F5" w:rsidRDefault="00A83001" w:rsidP="00B30935">
            <w:pPr>
              <w:jc w:val="center"/>
              <w:rPr>
                <w:sz w:val="18"/>
              </w:rPr>
            </w:pPr>
          </w:p>
        </w:tc>
      </w:tr>
      <w:tr w:rsidR="00A83001" w:rsidRPr="00B542F5" w14:paraId="34B39DC0" w14:textId="1B963D45" w:rsidTr="006907A7">
        <w:tc>
          <w:tcPr>
            <w:tcW w:w="2014" w:type="dxa"/>
          </w:tcPr>
          <w:p w14:paraId="245FD724" w14:textId="77777777" w:rsidR="00A83001" w:rsidRPr="00B542F5" w:rsidRDefault="00A83001" w:rsidP="00B30935">
            <w:pPr>
              <w:jc w:val="right"/>
              <w:rPr>
                <w:sz w:val="18"/>
              </w:rPr>
            </w:pPr>
            <w:r w:rsidRPr="00B542F5">
              <w:rPr>
                <w:sz w:val="18"/>
              </w:rPr>
              <w:t>≥ 500</w:t>
            </w:r>
          </w:p>
        </w:tc>
        <w:tc>
          <w:tcPr>
            <w:tcW w:w="1420" w:type="dxa"/>
          </w:tcPr>
          <w:p w14:paraId="5B2B55A7" w14:textId="77777777" w:rsidR="00A83001" w:rsidRPr="00B542F5" w:rsidRDefault="00A83001" w:rsidP="00B30935">
            <w:pPr>
              <w:jc w:val="center"/>
              <w:rPr>
                <w:sz w:val="18"/>
              </w:rPr>
            </w:pPr>
            <w:r w:rsidRPr="00B542F5">
              <w:rPr>
                <w:sz w:val="18"/>
              </w:rPr>
              <w:t>n (%)</w:t>
            </w:r>
          </w:p>
        </w:tc>
        <w:tc>
          <w:tcPr>
            <w:tcW w:w="1701" w:type="dxa"/>
          </w:tcPr>
          <w:p w14:paraId="2881C867" w14:textId="77777777" w:rsidR="00A83001" w:rsidRPr="00B542F5" w:rsidRDefault="00A83001" w:rsidP="00B30935">
            <w:pPr>
              <w:jc w:val="center"/>
              <w:rPr>
                <w:sz w:val="18"/>
              </w:rPr>
            </w:pPr>
            <w:r w:rsidRPr="00B542F5">
              <w:rPr>
                <w:sz w:val="18"/>
              </w:rPr>
              <w:t>n (%)</w:t>
            </w:r>
          </w:p>
        </w:tc>
        <w:tc>
          <w:tcPr>
            <w:tcW w:w="1984" w:type="dxa"/>
          </w:tcPr>
          <w:p w14:paraId="15F1DE01" w14:textId="77777777" w:rsidR="00A83001" w:rsidRPr="00B542F5" w:rsidRDefault="00A83001" w:rsidP="00B30935">
            <w:pPr>
              <w:jc w:val="center"/>
              <w:rPr>
                <w:sz w:val="18"/>
              </w:rPr>
            </w:pPr>
            <w:r w:rsidRPr="00B542F5">
              <w:rPr>
                <w:sz w:val="18"/>
              </w:rPr>
              <w:t>n (%)</w:t>
            </w:r>
          </w:p>
        </w:tc>
        <w:tc>
          <w:tcPr>
            <w:tcW w:w="1276" w:type="dxa"/>
          </w:tcPr>
          <w:p w14:paraId="7ADE83E2" w14:textId="5016DF35" w:rsidR="00A83001" w:rsidRPr="00B542F5" w:rsidRDefault="00A83001" w:rsidP="00B30935">
            <w:pPr>
              <w:jc w:val="center"/>
              <w:rPr>
                <w:sz w:val="18"/>
              </w:rPr>
            </w:pPr>
          </w:p>
        </w:tc>
        <w:tc>
          <w:tcPr>
            <w:tcW w:w="1276" w:type="dxa"/>
          </w:tcPr>
          <w:p w14:paraId="6DB93989" w14:textId="77777777" w:rsidR="00A83001" w:rsidRPr="00B542F5" w:rsidRDefault="00A83001" w:rsidP="00B30935">
            <w:pPr>
              <w:jc w:val="center"/>
              <w:rPr>
                <w:sz w:val="18"/>
              </w:rPr>
            </w:pPr>
          </w:p>
        </w:tc>
      </w:tr>
      <w:tr w:rsidR="00A83001" w:rsidRPr="00B542F5" w14:paraId="44EA1030" w14:textId="75E122D2" w:rsidTr="006907A7">
        <w:tc>
          <w:tcPr>
            <w:tcW w:w="2014" w:type="dxa"/>
          </w:tcPr>
          <w:p w14:paraId="671BB77D" w14:textId="77777777" w:rsidR="00A83001" w:rsidRPr="00B542F5" w:rsidRDefault="00A83001" w:rsidP="00B30935">
            <w:pPr>
              <w:jc w:val="right"/>
              <w:rPr>
                <w:sz w:val="18"/>
              </w:rPr>
            </w:pPr>
            <w:r w:rsidRPr="00B542F5">
              <w:rPr>
                <w:b/>
                <w:sz w:val="18"/>
              </w:rPr>
              <w:t>Discharge status</w:t>
            </w:r>
          </w:p>
        </w:tc>
        <w:tc>
          <w:tcPr>
            <w:tcW w:w="1420" w:type="dxa"/>
          </w:tcPr>
          <w:p w14:paraId="1B0C6798" w14:textId="77777777" w:rsidR="00A83001" w:rsidRPr="00B542F5" w:rsidRDefault="00A83001" w:rsidP="00B30935">
            <w:pPr>
              <w:jc w:val="center"/>
              <w:rPr>
                <w:sz w:val="18"/>
              </w:rPr>
            </w:pPr>
          </w:p>
        </w:tc>
        <w:tc>
          <w:tcPr>
            <w:tcW w:w="1701" w:type="dxa"/>
          </w:tcPr>
          <w:p w14:paraId="45EEFC79" w14:textId="77777777" w:rsidR="00A83001" w:rsidRPr="00B542F5" w:rsidRDefault="00A83001" w:rsidP="00B30935">
            <w:pPr>
              <w:jc w:val="center"/>
              <w:rPr>
                <w:sz w:val="18"/>
              </w:rPr>
            </w:pPr>
          </w:p>
        </w:tc>
        <w:tc>
          <w:tcPr>
            <w:tcW w:w="1984" w:type="dxa"/>
          </w:tcPr>
          <w:p w14:paraId="7C588804" w14:textId="77777777" w:rsidR="00A83001" w:rsidRPr="00B542F5" w:rsidRDefault="00A83001" w:rsidP="00B30935">
            <w:pPr>
              <w:jc w:val="center"/>
              <w:rPr>
                <w:sz w:val="18"/>
              </w:rPr>
            </w:pPr>
          </w:p>
        </w:tc>
        <w:tc>
          <w:tcPr>
            <w:tcW w:w="1276" w:type="dxa"/>
          </w:tcPr>
          <w:p w14:paraId="6B670E64" w14:textId="77777777" w:rsidR="00A83001" w:rsidRPr="00B542F5" w:rsidRDefault="00A83001" w:rsidP="00B30935">
            <w:pPr>
              <w:jc w:val="center"/>
              <w:rPr>
                <w:sz w:val="18"/>
              </w:rPr>
            </w:pPr>
          </w:p>
        </w:tc>
        <w:tc>
          <w:tcPr>
            <w:tcW w:w="1276" w:type="dxa"/>
          </w:tcPr>
          <w:p w14:paraId="5901BB6A" w14:textId="77777777" w:rsidR="00A83001" w:rsidRPr="00B542F5" w:rsidRDefault="00A83001" w:rsidP="00B30935">
            <w:pPr>
              <w:jc w:val="center"/>
              <w:rPr>
                <w:sz w:val="18"/>
              </w:rPr>
            </w:pPr>
          </w:p>
        </w:tc>
      </w:tr>
      <w:tr w:rsidR="00A83001" w:rsidRPr="00B542F5" w14:paraId="38B18439" w14:textId="327FA55B" w:rsidTr="006907A7">
        <w:tc>
          <w:tcPr>
            <w:tcW w:w="2014" w:type="dxa"/>
          </w:tcPr>
          <w:p w14:paraId="627BDF9F" w14:textId="77777777" w:rsidR="00A83001" w:rsidRPr="00B542F5" w:rsidRDefault="00A83001" w:rsidP="00B30935">
            <w:pPr>
              <w:jc w:val="right"/>
              <w:rPr>
                <w:sz w:val="18"/>
              </w:rPr>
            </w:pPr>
            <w:r w:rsidRPr="00B542F5">
              <w:rPr>
                <w:sz w:val="18"/>
              </w:rPr>
              <w:lastRenderedPageBreak/>
              <w:t>Home</w:t>
            </w:r>
          </w:p>
        </w:tc>
        <w:tc>
          <w:tcPr>
            <w:tcW w:w="1420" w:type="dxa"/>
          </w:tcPr>
          <w:p w14:paraId="12E42048" w14:textId="77777777" w:rsidR="00A83001" w:rsidRPr="00B542F5" w:rsidRDefault="00A83001" w:rsidP="00B30935">
            <w:pPr>
              <w:jc w:val="center"/>
              <w:rPr>
                <w:sz w:val="18"/>
              </w:rPr>
            </w:pPr>
            <w:r w:rsidRPr="00B542F5">
              <w:rPr>
                <w:sz w:val="18"/>
              </w:rPr>
              <w:t>n (%)</w:t>
            </w:r>
          </w:p>
        </w:tc>
        <w:tc>
          <w:tcPr>
            <w:tcW w:w="1701" w:type="dxa"/>
          </w:tcPr>
          <w:p w14:paraId="54B727BF" w14:textId="77777777" w:rsidR="00A83001" w:rsidRPr="00B542F5" w:rsidRDefault="00A83001" w:rsidP="00B30935">
            <w:pPr>
              <w:jc w:val="center"/>
              <w:rPr>
                <w:sz w:val="18"/>
              </w:rPr>
            </w:pPr>
            <w:r w:rsidRPr="00B542F5">
              <w:rPr>
                <w:sz w:val="18"/>
              </w:rPr>
              <w:t>n (%)</w:t>
            </w:r>
          </w:p>
        </w:tc>
        <w:tc>
          <w:tcPr>
            <w:tcW w:w="1984" w:type="dxa"/>
          </w:tcPr>
          <w:p w14:paraId="117CB011" w14:textId="77777777" w:rsidR="00A83001" w:rsidRPr="00B542F5" w:rsidRDefault="00A83001" w:rsidP="00B30935">
            <w:pPr>
              <w:jc w:val="center"/>
              <w:rPr>
                <w:sz w:val="18"/>
              </w:rPr>
            </w:pPr>
            <w:r w:rsidRPr="00B542F5">
              <w:rPr>
                <w:sz w:val="18"/>
              </w:rPr>
              <w:t>n (%)</w:t>
            </w:r>
          </w:p>
        </w:tc>
        <w:tc>
          <w:tcPr>
            <w:tcW w:w="1276" w:type="dxa"/>
          </w:tcPr>
          <w:p w14:paraId="777B424E" w14:textId="187DCA20" w:rsidR="00A83001" w:rsidRPr="00B542F5" w:rsidRDefault="00A83001" w:rsidP="00B30935">
            <w:pPr>
              <w:jc w:val="center"/>
              <w:rPr>
                <w:sz w:val="18"/>
              </w:rPr>
            </w:pPr>
          </w:p>
        </w:tc>
        <w:tc>
          <w:tcPr>
            <w:tcW w:w="1276" w:type="dxa"/>
          </w:tcPr>
          <w:p w14:paraId="65F75159" w14:textId="77777777" w:rsidR="00A83001" w:rsidRPr="00B542F5" w:rsidRDefault="00A83001" w:rsidP="00B30935">
            <w:pPr>
              <w:jc w:val="center"/>
              <w:rPr>
                <w:sz w:val="18"/>
              </w:rPr>
            </w:pPr>
          </w:p>
        </w:tc>
      </w:tr>
      <w:tr w:rsidR="00A83001" w:rsidRPr="00B542F5" w14:paraId="70C346E8" w14:textId="5BF8B380" w:rsidTr="006907A7">
        <w:tc>
          <w:tcPr>
            <w:tcW w:w="2014" w:type="dxa"/>
          </w:tcPr>
          <w:p w14:paraId="0D2A4BD0" w14:textId="77777777" w:rsidR="00A83001" w:rsidRPr="00B542F5" w:rsidRDefault="00A83001" w:rsidP="00B30935">
            <w:pPr>
              <w:jc w:val="right"/>
              <w:rPr>
                <w:sz w:val="18"/>
              </w:rPr>
            </w:pPr>
            <w:r w:rsidRPr="00B542F5">
              <w:rPr>
                <w:sz w:val="18"/>
              </w:rPr>
              <w:t>Transfer</w:t>
            </w:r>
          </w:p>
        </w:tc>
        <w:tc>
          <w:tcPr>
            <w:tcW w:w="1420" w:type="dxa"/>
          </w:tcPr>
          <w:p w14:paraId="01251D63" w14:textId="77777777" w:rsidR="00A83001" w:rsidRPr="00B542F5" w:rsidRDefault="00A83001" w:rsidP="00B30935">
            <w:pPr>
              <w:jc w:val="center"/>
              <w:rPr>
                <w:sz w:val="18"/>
              </w:rPr>
            </w:pPr>
            <w:r w:rsidRPr="00B542F5">
              <w:rPr>
                <w:sz w:val="18"/>
              </w:rPr>
              <w:t>n (%)</w:t>
            </w:r>
          </w:p>
        </w:tc>
        <w:tc>
          <w:tcPr>
            <w:tcW w:w="1701" w:type="dxa"/>
          </w:tcPr>
          <w:p w14:paraId="07E513DE" w14:textId="77777777" w:rsidR="00A83001" w:rsidRPr="00B542F5" w:rsidRDefault="00A83001" w:rsidP="00B30935">
            <w:pPr>
              <w:jc w:val="center"/>
              <w:rPr>
                <w:sz w:val="18"/>
              </w:rPr>
            </w:pPr>
            <w:r w:rsidRPr="00B542F5">
              <w:rPr>
                <w:sz w:val="18"/>
              </w:rPr>
              <w:t>n (%)</w:t>
            </w:r>
          </w:p>
        </w:tc>
        <w:tc>
          <w:tcPr>
            <w:tcW w:w="1984" w:type="dxa"/>
          </w:tcPr>
          <w:p w14:paraId="7A37E843" w14:textId="77777777" w:rsidR="00A83001" w:rsidRPr="00B542F5" w:rsidRDefault="00A83001" w:rsidP="00B30935">
            <w:pPr>
              <w:jc w:val="center"/>
              <w:rPr>
                <w:sz w:val="18"/>
              </w:rPr>
            </w:pPr>
            <w:r w:rsidRPr="00B542F5">
              <w:rPr>
                <w:sz w:val="18"/>
              </w:rPr>
              <w:t>n (%)</w:t>
            </w:r>
          </w:p>
        </w:tc>
        <w:tc>
          <w:tcPr>
            <w:tcW w:w="1276" w:type="dxa"/>
          </w:tcPr>
          <w:p w14:paraId="4DD65C05" w14:textId="2CBFE73F" w:rsidR="00A83001" w:rsidRPr="00B542F5" w:rsidRDefault="00A83001" w:rsidP="00B30935">
            <w:pPr>
              <w:jc w:val="center"/>
              <w:rPr>
                <w:sz w:val="18"/>
              </w:rPr>
            </w:pPr>
          </w:p>
        </w:tc>
        <w:tc>
          <w:tcPr>
            <w:tcW w:w="1276" w:type="dxa"/>
          </w:tcPr>
          <w:p w14:paraId="6F0B0C1D" w14:textId="77777777" w:rsidR="00A83001" w:rsidRPr="00B542F5" w:rsidRDefault="00A83001" w:rsidP="00B30935">
            <w:pPr>
              <w:jc w:val="center"/>
              <w:rPr>
                <w:sz w:val="18"/>
              </w:rPr>
            </w:pPr>
          </w:p>
        </w:tc>
      </w:tr>
      <w:tr w:rsidR="00A83001" w:rsidRPr="00B542F5" w14:paraId="51B618E6" w14:textId="15DCB3D7" w:rsidTr="006907A7">
        <w:tc>
          <w:tcPr>
            <w:tcW w:w="2014" w:type="dxa"/>
          </w:tcPr>
          <w:p w14:paraId="0E843389" w14:textId="77777777" w:rsidR="00A83001" w:rsidRPr="00B542F5" w:rsidRDefault="00A83001" w:rsidP="00B30935">
            <w:pPr>
              <w:jc w:val="right"/>
              <w:rPr>
                <w:sz w:val="18"/>
              </w:rPr>
            </w:pPr>
            <w:r w:rsidRPr="00B542F5">
              <w:rPr>
                <w:sz w:val="18"/>
              </w:rPr>
              <w:t>Nursing home</w:t>
            </w:r>
          </w:p>
        </w:tc>
        <w:tc>
          <w:tcPr>
            <w:tcW w:w="1420" w:type="dxa"/>
          </w:tcPr>
          <w:p w14:paraId="73466692" w14:textId="77777777" w:rsidR="00A83001" w:rsidRPr="00B542F5" w:rsidRDefault="00A83001" w:rsidP="00B30935">
            <w:pPr>
              <w:jc w:val="center"/>
              <w:rPr>
                <w:sz w:val="18"/>
              </w:rPr>
            </w:pPr>
            <w:r w:rsidRPr="00B542F5">
              <w:rPr>
                <w:sz w:val="18"/>
              </w:rPr>
              <w:t>n (%)</w:t>
            </w:r>
          </w:p>
        </w:tc>
        <w:tc>
          <w:tcPr>
            <w:tcW w:w="1701" w:type="dxa"/>
          </w:tcPr>
          <w:p w14:paraId="6ED9E4C0" w14:textId="77777777" w:rsidR="00A83001" w:rsidRPr="00B542F5" w:rsidRDefault="00A83001" w:rsidP="00B30935">
            <w:pPr>
              <w:jc w:val="center"/>
              <w:rPr>
                <w:sz w:val="18"/>
              </w:rPr>
            </w:pPr>
            <w:r w:rsidRPr="00B542F5">
              <w:rPr>
                <w:sz w:val="18"/>
              </w:rPr>
              <w:t>n (%)</w:t>
            </w:r>
          </w:p>
        </w:tc>
        <w:tc>
          <w:tcPr>
            <w:tcW w:w="1984" w:type="dxa"/>
          </w:tcPr>
          <w:p w14:paraId="38298CEA" w14:textId="77777777" w:rsidR="00A83001" w:rsidRPr="00B542F5" w:rsidRDefault="00A83001" w:rsidP="00B30935">
            <w:pPr>
              <w:jc w:val="center"/>
              <w:rPr>
                <w:sz w:val="18"/>
              </w:rPr>
            </w:pPr>
            <w:r w:rsidRPr="00B542F5">
              <w:rPr>
                <w:sz w:val="18"/>
              </w:rPr>
              <w:t>n (%)</w:t>
            </w:r>
          </w:p>
        </w:tc>
        <w:tc>
          <w:tcPr>
            <w:tcW w:w="1276" w:type="dxa"/>
          </w:tcPr>
          <w:p w14:paraId="2D0FCDE4" w14:textId="59172983" w:rsidR="00A83001" w:rsidRPr="00B542F5" w:rsidRDefault="00A83001" w:rsidP="00B30935">
            <w:pPr>
              <w:jc w:val="center"/>
              <w:rPr>
                <w:sz w:val="18"/>
              </w:rPr>
            </w:pPr>
          </w:p>
        </w:tc>
        <w:tc>
          <w:tcPr>
            <w:tcW w:w="1276" w:type="dxa"/>
          </w:tcPr>
          <w:p w14:paraId="4EEC09F5" w14:textId="77777777" w:rsidR="00A83001" w:rsidRPr="00B542F5" w:rsidRDefault="00A83001" w:rsidP="00B30935">
            <w:pPr>
              <w:jc w:val="center"/>
              <w:rPr>
                <w:sz w:val="18"/>
              </w:rPr>
            </w:pPr>
          </w:p>
        </w:tc>
      </w:tr>
      <w:tr w:rsidR="00A83001" w:rsidRPr="00B542F5" w14:paraId="18C8D460" w14:textId="5046E773" w:rsidTr="006907A7">
        <w:tc>
          <w:tcPr>
            <w:tcW w:w="2014" w:type="dxa"/>
          </w:tcPr>
          <w:p w14:paraId="51E609B1" w14:textId="77777777" w:rsidR="00A83001" w:rsidRPr="00B542F5" w:rsidRDefault="00A83001" w:rsidP="00B30935">
            <w:pPr>
              <w:jc w:val="right"/>
              <w:rPr>
                <w:sz w:val="18"/>
              </w:rPr>
            </w:pPr>
            <w:r w:rsidRPr="00B542F5">
              <w:rPr>
                <w:sz w:val="18"/>
              </w:rPr>
              <w:t>Hospice care</w:t>
            </w:r>
          </w:p>
        </w:tc>
        <w:tc>
          <w:tcPr>
            <w:tcW w:w="1420" w:type="dxa"/>
          </w:tcPr>
          <w:p w14:paraId="2CD625BD" w14:textId="77777777" w:rsidR="00A83001" w:rsidRPr="00B542F5" w:rsidRDefault="00A83001" w:rsidP="00B30935">
            <w:pPr>
              <w:jc w:val="center"/>
              <w:rPr>
                <w:sz w:val="18"/>
              </w:rPr>
            </w:pPr>
            <w:r w:rsidRPr="00B542F5">
              <w:rPr>
                <w:sz w:val="18"/>
              </w:rPr>
              <w:t>n (%)</w:t>
            </w:r>
          </w:p>
        </w:tc>
        <w:tc>
          <w:tcPr>
            <w:tcW w:w="1701" w:type="dxa"/>
          </w:tcPr>
          <w:p w14:paraId="2E729363" w14:textId="77777777" w:rsidR="00A83001" w:rsidRPr="00B542F5" w:rsidRDefault="00A83001" w:rsidP="00B30935">
            <w:pPr>
              <w:jc w:val="center"/>
              <w:rPr>
                <w:sz w:val="18"/>
              </w:rPr>
            </w:pPr>
            <w:r w:rsidRPr="00B542F5">
              <w:rPr>
                <w:sz w:val="18"/>
              </w:rPr>
              <w:t>n (%)</w:t>
            </w:r>
          </w:p>
        </w:tc>
        <w:tc>
          <w:tcPr>
            <w:tcW w:w="1984" w:type="dxa"/>
          </w:tcPr>
          <w:p w14:paraId="7C8D0621" w14:textId="77777777" w:rsidR="00A83001" w:rsidRPr="00B542F5" w:rsidRDefault="00A83001" w:rsidP="00B30935">
            <w:pPr>
              <w:jc w:val="center"/>
              <w:rPr>
                <w:sz w:val="18"/>
              </w:rPr>
            </w:pPr>
            <w:r w:rsidRPr="00B542F5">
              <w:rPr>
                <w:sz w:val="18"/>
              </w:rPr>
              <w:t>n (%)</w:t>
            </w:r>
          </w:p>
        </w:tc>
        <w:tc>
          <w:tcPr>
            <w:tcW w:w="1276" w:type="dxa"/>
          </w:tcPr>
          <w:p w14:paraId="49311B48" w14:textId="68A06752" w:rsidR="00A83001" w:rsidRPr="00B542F5" w:rsidRDefault="00A83001" w:rsidP="00B30935">
            <w:pPr>
              <w:jc w:val="center"/>
              <w:rPr>
                <w:sz w:val="18"/>
              </w:rPr>
            </w:pPr>
          </w:p>
        </w:tc>
        <w:tc>
          <w:tcPr>
            <w:tcW w:w="1276" w:type="dxa"/>
          </w:tcPr>
          <w:p w14:paraId="4B2A12C0" w14:textId="77777777" w:rsidR="00A83001" w:rsidRPr="00B542F5" w:rsidRDefault="00A83001" w:rsidP="00B30935">
            <w:pPr>
              <w:jc w:val="center"/>
              <w:rPr>
                <w:sz w:val="18"/>
              </w:rPr>
            </w:pPr>
          </w:p>
        </w:tc>
      </w:tr>
      <w:tr w:rsidR="00A83001" w:rsidRPr="00B542F5" w14:paraId="19C84FC5" w14:textId="281E1FC6" w:rsidTr="006907A7">
        <w:tc>
          <w:tcPr>
            <w:tcW w:w="2014" w:type="dxa"/>
          </w:tcPr>
          <w:p w14:paraId="6B881ADF" w14:textId="77777777" w:rsidR="00A83001" w:rsidRPr="00B542F5" w:rsidRDefault="00A83001" w:rsidP="00B30935">
            <w:pPr>
              <w:jc w:val="right"/>
              <w:rPr>
                <w:sz w:val="18"/>
              </w:rPr>
            </w:pPr>
            <w:r w:rsidRPr="00B542F5">
              <w:rPr>
                <w:sz w:val="18"/>
              </w:rPr>
              <w:t>Death</w:t>
            </w:r>
          </w:p>
        </w:tc>
        <w:tc>
          <w:tcPr>
            <w:tcW w:w="1420" w:type="dxa"/>
          </w:tcPr>
          <w:p w14:paraId="2E3894D9" w14:textId="77777777" w:rsidR="00A83001" w:rsidRPr="00B542F5" w:rsidRDefault="00A83001" w:rsidP="00B30935">
            <w:pPr>
              <w:jc w:val="center"/>
              <w:rPr>
                <w:sz w:val="18"/>
              </w:rPr>
            </w:pPr>
            <w:r w:rsidRPr="00B542F5">
              <w:rPr>
                <w:sz w:val="18"/>
              </w:rPr>
              <w:t>n (%)</w:t>
            </w:r>
          </w:p>
        </w:tc>
        <w:tc>
          <w:tcPr>
            <w:tcW w:w="1701" w:type="dxa"/>
          </w:tcPr>
          <w:p w14:paraId="4BB320A6" w14:textId="77777777" w:rsidR="00A83001" w:rsidRPr="00B542F5" w:rsidRDefault="00A83001" w:rsidP="00B30935">
            <w:pPr>
              <w:jc w:val="center"/>
              <w:rPr>
                <w:sz w:val="18"/>
              </w:rPr>
            </w:pPr>
            <w:r w:rsidRPr="00B542F5">
              <w:rPr>
                <w:sz w:val="18"/>
              </w:rPr>
              <w:t>n (%)</w:t>
            </w:r>
          </w:p>
        </w:tc>
        <w:tc>
          <w:tcPr>
            <w:tcW w:w="1984" w:type="dxa"/>
          </w:tcPr>
          <w:p w14:paraId="31F855A6" w14:textId="77777777" w:rsidR="00A83001" w:rsidRPr="00B542F5" w:rsidRDefault="00A83001" w:rsidP="00B30935">
            <w:pPr>
              <w:jc w:val="center"/>
              <w:rPr>
                <w:sz w:val="18"/>
              </w:rPr>
            </w:pPr>
            <w:r w:rsidRPr="00B542F5">
              <w:rPr>
                <w:sz w:val="18"/>
              </w:rPr>
              <w:t>n (%)</w:t>
            </w:r>
          </w:p>
        </w:tc>
        <w:tc>
          <w:tcPr>
            <w:tcW w:w="1276" w:type="dxa"/>
          </w:tcPr>
          <w:p w14:paraId="1EFA96E0" w14:textId="6CA8A1BB" w:rsidR="00A83001" w:rsidRPr="00B542F5" w:rsidRDefault="00A83001" w:rsidP="00B30935">
            <w:pPr>
              <w:jc w:val="center"/>
              <w:rPr>
                <w:sz w:val="18"/>
              </w:rPr>
            </w:pPr>
          </w:p>
        </w:tc>
        <w:tc>
          <w:tcPr>
            <w:tcW w:w="1276" w:type="dxa"/>
          </w:tcPr>
          <w:p w14:paraId="26B5C879" w14:textId="77777777" w:rsidR="00A83001" w:rsidRPr="00B542F5" w:rsidRDefault="00A83001" w:rsidP="00B30935">
            <w:pPr>
              <w:jc w:val="center"/>
              <w:rPr>
                <w:sz w:val="18"/>
              </w:rPr>
            </w:pPr>
          </w:p>
        </w:tc>
      </w:tr>
      <w:tr w:rsidR="00A83001" w:rsidRPr="00B542F5" w14:paraId="6DDA66A9" w14:textId="26D87FC2" w:rsidTr="006907A7">
        <w:tc>
          <w:tcPr>
            <w:tcW w:w="2014" w:type="dxa"/>
          </w:tcPr>
          <w:p w14:paraId="34A8E6E0" w14:textId="77777777" w:rsidR="00A83001" w:rsidRPr="00B542F5" w:rsidRDefault="00A83001" w:rsidP="00B30935">
            <w:pPr>
              <w:jc w:val="right"/>
              <w:rPr>
                <w:sz w:val="18"/>
              </w:rPr>
            </w:pPr>
            <w:r w:rsidRPr="00B542F5">
              <w:rPr>
                <w:sz w:val="18"/>
              </w:rPr>
              <w:t>Other</w:t>
            </w:r>
          </w:p>
        </w:tc>
        <w:tc>
          <w:tcPr>
            <w:tcW w:w="1420" w:type="dxa"/>
          </w:tcPr>
          <w:p w14:paraId="7EF4760D" w14:textId="77777777" w:rsidR="00A83001" w:rsidRPr="00B542F5" w:rsidRDefault="00A83001" w:rsidP="00B30935">
            <w:pPr>
              <w:jc w:val="center"/>
              <w:rPr>
                <w:sz w:val="18"/>
              </w:rPr>
            </w:pPr>
            <w:r w:rsidRPr="00B542F5">
              <w:rPr>
                <w:sz w:val="18"/>
              </w:rPr>
              <w:t>n (%)</w:t>
            </w:r>
          </w:p>
        </w:tc>
        <w:tc>
          <w:tcPr>
            <w:tcW w:w="1701" w:type="dxa"/>
          </w:tcPr>
          <w:p w14:paraId="0361D1D4" w14:textId="77777777" w:rsidR="00A83001" w:rsidRPr="00B542F5" w:rsidRDefault="00A83001" w:rsidP="00B30935">
            <w:pPr>
              <w:jc w:val="center"/>
              <w:rPr>
                <w:sz w:val="18"/>
              </w:rPr>
            </w:pPr>
            <w:r w:rsidRPr="00B542F5">
              <w:rPr>
                <w:sz w:val="18"/>
              </w:rPr>
              <w:t>n (%)</w:t>
            </w:r>
          </w:p>
        </w:tc>
        <w:tc>
          <w:tcPr>
            <w:tcW w:w="1984" w:type="dxa"/>
          </w:tcPr>
          <w:p w14:paraId="5ABB644B" w14:textId="77777777" w:rsidR="00A83001" w:rsidRPr="00B542F5" w:rsidRDefault="00A83001" w:rsidP="00B30935">
            <w:pPr>
              <w:jc w:val="center"/>
              <w:rPr>
                <w:sz w:val="18"/>
              </w:rPr>
            </w:pPr>
            <w:r w:rsidRPr="00B542F5">
              <w:rPr>
                <w:sz w:val="18"/>
              </w:rPr>
              <w:t>n (%)</w:t>
            </w:r>
          </w:p>
        </w:tc>
        <w:tc>
          <w:tcPr>
            <w:tcW w:w="1276" w:type="dxa"/>
          </w:tcPr>
          <w:p w14:paraId="62036683" w14:textId="1C51872F" w:rsidR="00A83001" w:rsidRPr="00B542F5" w:rsidRDefault="00A83001" w:rsidP="00B30935">
            <w:pPr>
              <w:jc w:val="center"/>
              <w:rPr>
                <w:sz w:val="18"/>
              </w:rPr>
            </w:pPr>
          </w:p>
        </w:tc>
        <w:tc>
          <w:tcPr>
            <w:tcW w:w="1276" w:type="dxa"/>
          </w:tcPr>
          <w:p w14:paraId="5AA9F8FC" w14:textId="77777777" w:rsidR="00A83001" w:rsidRPr="00B542F5" w:rsidRDefault="00A83001" w:rsidP="00B30935">
            <w:pPr>
              <w:jc w:val="center"/>
              <w:rPr>
                <w:sz w:val="18"/>
              </w:rPr>
            </w:pPr>
          </w:p>
        </w:tc>
      </w:tr>
      <w:tr w:rsidR="00A83001" w:rsidRPr="00B542F5" w14:paraId="3D3D4B32" w14:textId="45C1CEA3" w:rsidTr="006907A7">
        <w:tc>
          <w:tcPr>
            <w:tcW w:w="2014" w:type="dxa"/>
          </w:tcPr>
          <w:p w14:paraId="6EA14426" w14:textId="6052EA93" w:rsidR="00A83001" w:rsidRPr="00C53B5C" w:rsidRDefault="00A83001" w:rsidP="00C53B5C">
            <w:pPr>
              <w:rPr>
                <w:b/>
                <w:sz w:val="18"/>
              </w:rPr>
            </w:pPr>
            <w:r w:rsidRPr="00C53B5C">
              <w:rPr>
                <w:b/>
                <w:sz w:val="18"/>
              </w:rPr>
              <w:t>OUTCOMES</w:t>
            </w:r>
          </w:p>
        </w:tc>
        <w:tc>
          <w:tcPr>
            <w:tcW w:w="1420" w:type="dxa"/>
          </w:tcPr>
          <w:p w14:paraId="5BAC53C9" w14:textId="77777777" w:rsidR="00A83001" w:rsidRPr="00B542F5" w:rsidRDefault="00A83001" w:rsidP="00B30935">
            <w:pPr>
              <w:jc w:val="center"/>
              <w:rPr>
                <w:sz w:val="18"/>
              </w:rPr>
            </w:pPr>
          </w:p>
        </w:tc>
        <w:tc>
          <w:tcPr>
            <w:tcW w:w="1701" w:type="dxa"/>
          </w:tcPr>
          <w:p w14:paraId="7D173F8D" w14:textId="77777777" w:rsidR="00A83001" w:rsidRPr="00B542F5" w:rsidRDefault="00A83001" w:rsidP="00B30935">
            <w:pPr>
              <w:jc w:val="center"/>
              <w:rPr>
                <w:sz w:val="18"/>
              </w:rPr>
            </w:pPr>
          </w:p>
        </w:tc>
        <w:tc>
          <w:tcPr>
            <w:tcW w:w="1984" w:type="dxa"/>
          </w:tcPr>
          <w:p w14:paraId="7FEDF5E3" w14:textId="77777777" w:rsidR="00A83001" w:rsidRPr="00B542F5" w:rsidRDefault="00A83001" w:rsidP="00B30935">
            <w:pPr>
              <w:jc w:val="center"/>
              <w:rPr>
                <w:sz w:val="18"/>
              </w:rPr>
            </w:pPr>
          </w:p>
        </w:tc>
        <w:tc>
          <w:tcPr>
            <w:tcW w:w="1276" w:type="dxa"/>
          </w:tcPr>
          <w:p w14:paraId="66FEF46E" w14:textId="77777777" w:rsidR="00A83001" w:rsidRPr="00B542F5" w:rsidRDefault="00A83001" w:rsidP="00B30935">
            <w:pPr>
              <w:jc w:val="center"/>
              <w:rPr>
                <w:sz w:val="18"/>
              </w:rPr>
            </w:pPr>
          </w:p>
        </w:tc>
        <w:tc>
          <w:tcPr>
            <w:tcW w:w="1276" w:type="dxa"/>
          </w:tcPr>
          <w:p w14:paraId="37211D0E" w14:textId="77777777" w:rsidR="00A83001" w:rsidRPr="00B542F5" w:rsidRDefault="00A83001" w:rsidP="00B30935">
            <w:pPr>
              <w:jc w:val="center"/>
              <w:rPr>
                <w:sz w:val="18"/>
              </w:rPr>
            </w:pPr>
          </w:p>
        </w:tc>
      </w:tr>
      <w:tr w:rsidR="00A83001" w:rsidRPr="00B542F5" w14:paraId="450FC56E" w14:textId="0C6473C3" w:rsidTr="006907A7">
        <w:tc>
          <w:tcPr>
            <w:tcW w:w="2014" w:type="dxa"/>
          </w:tcPr>
          <w:p w14:paraId="737A8DB6" w14:textId="77777777" w:rsidR="00A83001" w:rsidRPr="00B542F5" w:rsidRDefault="00A83001" w:rsidP="00B30935">
            <w:pPr>
              <w:jc w:val="right"/>
              <w:rPr>
                <w:sz w:val="18"/>
              </w:rPr>
            </w:pPr>
            <w:r w:rsidRPr="00B542F5">
              <w:rPr>
                <w:sz w:val="18"/>
              </w:rPr>
              <w:t>LOS</w:t>
            </w:r>
          </w:p>
        </w:tc>
        <w:tc>
          <w:tcPr>
            <w:tcW w:w="1420" w:type="dxa"/>
          </w:tcPr>
          <w:p w14:paraId="47348F5E" w14:textId="03211F02" w:rsidR="00A83001" w:rsidRPr="00B542F5" w:rsidRDefault="00A83001" w:rsidP="00B30935">
            <w:pPr>
              <w:jc w:val="center"/>
              <w:rPr>
                <w:sz w:val="18"/>
              </w:rPr>
            </w:pPr>
            <w:r>
              <w:rPr>
                <w:sz w:val="18"/>
              </w:rPr>
              <w:t>Mean, SD, median, IQR, range</w:t>
            </w:r>
          </w:p>
        </w:tc>
        <w:tc>
          <w:tcPr>
            <w:tcW w:w="1701" w:type="dxa"/>
          </w:tcPr>
          <w:p w14:paraId="466CDD38" w14:textId="28AF5496" w:rsidR="00A83001" w:rsidRPr="00B542F5" w:rsidRDefault="00A83001" w:rsidP="00B30935">
            <w:pPr>
              <w:jc w:val="center"/>
              <w:rPr>
                <w:sz w:val="18"/>
              </w:rPr>
            </w:pPr>
            <w:r>
              <w:rPr>
                <w:sz w:val="18"/>
              </w:rPr>
              <w:t>Mean, SD, median, IQR, range</w:t>
            </w:r>
          </w:p>
        </w:tc>
        <w:tc>
          <w:tcPr>
            <w:tcW w:w="1984" w:type="dxa"/>
          </w:tcPr>
          <w:p w14:paraId="596F7F8A" w14:textId="694CD58F" w:rsidR="00A83001" w:rsidRPr="00B542F5" w:rsidRDefault="00A83001" w:rsidP="00B30935">
            <w:pPr>
              <w:jc w:val="center"/>
              <w:rPr>
                <w:sz w:val="18"/>
              </w:rPr>
            </w:pPr>
            <w:r>
              <w:rPr>
                <w:sz w:val="18"/>
              </w:rPr>
              <w:t>Mean, SD, median, IQR, range</w:t>
            </w:r>
          </w:p>
        </w:tc>
        <w:tc>
          <w:tcPr>
            <w:tcW w:w="1276" w:type="dxa"/>
          </w:tcPr>
          <w:p w14:paraId="257CB4F0" w14:textId="77777777" w:rsidR="00A83001" w:rsidRPr="00B542F5" w:rsidRDefault="00A83001" w:rsidP="00B30935">
            <w:pPr>
              <w:jc w:val="center"/>
              <w:rPr>
                <w:sz w:val="18"/>
              </w:rPr>
            </w:pPr>
          </w:p>
        </w:tc>
        <w:tc>
          <w:tcPr>
            <w:tcW w:w="1276" w:type="dxa"/>
          </w:tcPr>
          <w:p w14:paraId="04B9B2DF" w14:textId="77777777" w:rsidR="00A83001" w:rsidRPr="00B542F5" w:rsidRDefault="00A83001" w:rsidP="00B30935">
            <w:pPr>
              <w:jc w:val="center"/>
              <w:rPr>
                <w:sz w:val="18"/>
              </w:rPr>
            </w:pPr>
          </w:p>
        </w:tc>
      </w:tr>
      <w:tr w:rsidR="00A83001" w:rsidRPr="00B542F5" w14:paraId="44D81785" w14:textId="630FBCDF" w:rsidTr="006907A7">
        <w:tc>
          <w:tcPr>
            <w:tcW w:w="2014" w:type="dxa"/>
          </w:tcPr>
          <w:p w14:paraId="0915F710" w14:textId="77777777" w:rsidR="00A83001" w:rsidRPr="00B542F5" w:rsidRDefault="00A83001" w:rsidP="00B30935">
            <w:pPr>
              <w:jc w:val="right"/>
              <w:rPr>
                <w:sz w:val="18"/>
              </w:rPr>
            </w:pPr>
            <w:r w:rsidRPr="00B542F5">
              <w:rPr>
                <w:sz w:val="18"/>
              </w:rPr>
              <w:t>ICU admission</w:t>
            </w:r>
          </w:p>
        </w:tc>
        <w:tc>
          <w:tcPr>
            <w:tcW w:w="1420" w:type="dxa"/>
          </w:tcPr>
          <w:p w14:paraId="510EDF1B" w14:textId="77777777" w:rsidR="00A83001" w:rsidRPr="00B542F5" w:rsidRDefault="00A83001" w:rsidP="00B30935">
            <w:pPr>
              <w:jc w:val="center"/>
              <w:rPr>
                <w:sz w:val="18"/>
              </w:rPr>
            </w:pPr>
            <w:r w:rsidRPr="00B542F5">
              <w:rPr>
                <w:sz w:val="18"/>
              </w:rPr>
              <w:t>n (%)</w:t>
            </w:r>
          </w:p>
        </w:tc>
        <w:tc>
          <w:tcPr>
            <w:tcW w:w="1701" w:type="dxa"/>
          </w:tcPr>
          <w:p w14:paraId="4291E19B" w14:textId="77777777" w:rsidR="00A83001" w:rsidRPr="00B542F5" w:rsidRDefault="00A83001" w:rsidP="00B30935">
            <w:pPr>
              <w:jc w:val="center"/>
              <w:rPr>
                <w:sz w:val="18"/>
              </w:rPr>
            </w:pPr>
            <w:r w:rsidRPr="00B542F5">
              <w:rPr>
                <w:sz w:val="18"/>
              </w:rPr>
              <w:t>n (%)</w:t>
            </w:r>
          </w:p>
        </w:tc>
        <w:tc>
          <w:tcPr>
            <w:tcW w:w="1984" w:type="dxa"/>
          </w:tcPr>
          <w:p w14:paraId="7188C621" w14:textId="77777777" w:rsidR="00A83001" w:rsidRPr="00B542F5" w:rsidRDefault="00A83001" w:rsidP="00B30935">
            <w:pPr>
              <w:jc w:val="center"/>
              <w:rPr>
                <w:sz w:val="18"/>
              </w:rPr>
            </w:pPr>
            <w:r w:rsidRPr="00B542F5">
              <w:rPr>
                <w:sz w:val="18"/>
              </w:rPr>
              <w:t>n (%)</w:t>
            </w:r>
          </w:p>
        </w:tc>
        <w:tc>
          <w:tcPr>
            <w:tcW w:w="1276" w:type="dxa"/>
          </w:tcPr>
          <w:p w14:paraId="2725E37D" w14:textId="421D04E0" w:rsidR="00A83001" w:rsidRPr="00B542F5" w:rsidRDefault="00A83001" w:rsidP="00B30935">
            <w:pPr>
              <w:jc w:val="center"/>
              <w:rPr>
                <w:sz w:val="18"/>
              </w:rPr>
            </w:pPr>
          </w:p>
        </w:tc>
        <w:tc>
          <w:tcPr>
            <w:tcW w:w="1276" w:type="dxa"/>
          </w:tcPr>
          <w:p w14:paraId="6DCDA920" w14:textId="77777777" w:rsidR="00A83001" w:rsidRPr="00B542F5" w:rsidRDefault="00A83001" w:rsidP="00B30935">
            <w:pPr>
              <w:jc w:val="center"/>
              <w:rPr>
                <w:sz w:val="18"/>
              </w:rPr>
            </w:pPr>
          </w:p>
        </w:tc>
      </w:tr>
      <w:tr w:rsidR="00A83001" w:rsidRPr="00B542F5" w14:paraId="0CB8C7E9" w14:textId="05DE22F8" w:rsidTr="006907A7">
        <w:tc>
          <w:tcPr>
            <w:tcW w:w="2014" w:type="dxa"/>
          </w:tcPr>
          <w:p w14:paraId="310B21E2" w14:textId="77777777" w:rsidR="00A83001" w:rsidRPr="00B542F5" w:rsidRDefault="00A83001" w:rsidP="00B30935">
            <w:pPr>
              <w:jc w:val="right"/>
              <w:rPr>
                <w:sz w:val="18"/>
              </w:rPr>
            </w:pPr>
            <w:r w:rsidRPr="00B542F5">
              <w:rPr>
                <w:sz w:val="18"/>
              </w:rPr>
              <w:t>ICU LOS</w:t>
            </w:r>
          </w:p>
        </w:tc>
        <w:tc>
          <w:tcPr>
            <w:tcW w:w="1420" w:type="dxa"/>
          </w:tcPr>
          <w:p w14:paraId="40B2A724" w14:textId="0EE6174F" w:rsidR="00A83001" w:rsidRPr="00B542F5" w:rsidRDefault="00A83001" w:rsidP="00B30935">
            <w:pPr>
              <w:jc w:val="center"/>
              <w:rPr>
                <w:sz w:val="18"/>
              </w:rPr>
            </w:pPr>
            <w:r>
              <w:rPr>
                <w:sz w:val="18"/>
              </w:rPr>
              <w:t>Mean, SD, median, IQR, range</w:t>
            </w:r>
          </w:p>
        </w:tc>
        <w:tc>
          <w:tcPr>
            <w:tcW w:w="1701" w:type="dxa"/>
          </w:tcPr>
          <w:p w14:paraId="20C2D7F0" w14:textId="2C18FA15" w:rsidR="00A83001" w:rsidRPr="00B542F5" w:rsidRDefault="00A83001" w:rsidP="00B30935">
            <w:pPr>
              <w:jc w:val="center"/>
              <w:rPr>
                <w:sz w:val="18"/>
              </w:rPr>
            </w:pPr>
            <w:r>
              <w:rPr>
                <w:sz w:val="18"/>
              </w:rPr>
              <w:t>Mean, SD, median, IQR, range</w:t>
            </w:r>
          </w:p>
        </w:tc>
        <w:tc>
          <w:tcPr>
            <w:tcW w:w="1984" w:type="dxa"/>
          </w:tcPr>
          <w:p w14:paraId="6DE2CD14" w14:textId="553EBCF0" w:rsidR="00A83001" w:rsidRPr="00B542F5" w:rsidRDefault="00A83001" w:rsidP="00B30935">
            <w:pPr>
              <w:jc w:val="center"/>
              <w:rPr>
                <w:sz w:val="18"/>
              </w:rPr>
            </w:pPr>
            <w:r>
              <w:rPr>
                <w:sz w:val="18"/>
              </w:rPr>
              <w:t>Mean, SD, median, IQR, range</w:t>
            </w:r>
          </w:p>
        </w:tc>
        <w:tc>
          <w:tcPr>
            <w:tcW w:w="1276" w:type="dxa"/>
          </w:tcPr>
          <w:p w14:paraId="30E26FA1" w14:textId="77777777" w:rsidR="00A83001" w:rsidRPr="00B542F5" w:rsidRDefault="00A83001" w:rsidP="00B30935">
            <w:pPr>
              <w:jc w:val="center"/>
              <w:rPr>
                <w:sz w:val="18"/>
              </w:rPr>
            </w:pPr>
          </w:p>
        </w:tc>
        <w:tc>
          <w:tcPr>
            <w:tcW w:w="1276" w:type="dxa"/>
          </w:tcPr>
          <w:p w14:paraId="35F03EC3" w14:textId="77777777" w:rsidR="00A83001" w:rsidRPr="00B542F5" w:rsidRDefault="00A83001" w:rsidP="00B30935">
            <w:pPr>
              <w:jc w:val="center"/>
              <w:rPr>
                <w:sz w:val="18"/>
              </w:rPr>
            </w:pPr>
          </w:p>
        </w:tc>
      </w:tr>
      <w:tr w:rsidR="00A83001" w:rsidRPr="00B542F5" w14:paraId="47BDA9CB" w14:textId="5CA4A14B" w:rsidTr="006907A7">
        <w:tc>
          <w:tcPr>
            <w:tcW w:w="2014" w:type="dxa"/>
          </w:tcPr>
          <w:p w14:paraId="27D9FB54" w14:textId="77777777" w:rsidR="00A83001" w:rsidRPr="00B542F5" w:rsidRDefault="00A83001" w:rsidP="00B30935">
            <w:pPr>
              <w:jc w:val="right"/>
              <w:rPr>
                <w:sz w:val="18"/>
              </w:rPr>
            </w:pPr>
            <w:r w:rsidRPr="00B542F5">
              <w:rPr>
                <w:sz w:val="18"/>
              </w:rPr>
              <w:t>30-day all-cause mortality post-CDI onset</w:t>
            </w:r>
            <w:r>
              <w:rPr>
                <w:sz w:val="18"/>
              </w:rPr>
              <w:t xml:space="preserve">~ </w:t>
            </w:r>
          </w:p>
        </w:tc>
        <w:tc>
          <w:tcPr>
            <w:tcW w:w="1420" w:type="dxa"/>
          </w:tcPr>
          <w:p w14:paraId="36FFFCA5" w14:textId="77777777" w:rsidR="00A83001" w:rsidRPr="00B542F5" w:rsidRDefault="00A83001" w:rsidP="00B30935">
            <w:pPr>
              <w:jc w:val="center"/>
              <w:rPr>
                <w:sz w:val="18"/>
              </w:rPr>
            </w:pPr>
            <w:r w:rsidRPr="00B542F5">
              <w:rPr>
                <w:sz w:val="18"/>
              </w:rPr>
              <w:t>n (%)</w:t>
            </w:r>
          </w:p>
        </w:tc>
        <w:tc>
          <w:tcPr>
            <w:tcW w:w="1701" w:type="dxa"/>
          </w:tcPr>
          <w:p w14:paraId="158C227B" w14:textId="77777777" w:rsidR="00A83001" w:rsidRPr="00B542F5" w:rsidRDefault="00A83001" w:rsidP="00B30935">
            <w:pPr>
              <w:jc w:val="center"/>
              <w:rPr>
                <w:sz w:val="18"/>
              </w:rPr>
            </w:pPr>
            <w:r w:rsidRPr="00B542F5">
              <w:rPr>
                <w:sz w:val="18"/>
              </w:rPr>
              <w:t>n (%)</w:t>
            </w:r>
          </w:p>
        </w:tc>
        <w:tc>
          <w:tcPr>
            <w:tcW w:w="1984" w:type="dxa"/>
          </w:tcPr>
          <w:p w14:paraId="3C1388AC" w14:textId="77777777" w:rsidR="00A83001" w:rsidRPr="00B542F5" w:rsidRDefault="00A83001" w:rsidP="00B30935">
            <w:pPr>
              <w:jc w:val="center"/>
              <w:rPr>
                <w:sz w:val="18"/>
              </w:rPr>
            </w:pPr>
            <w:r w:rsidRPr="00B542F5">
              <w:rPr>
                <w:sz w:val="18"/>
              </w:rPr>
              <w:t>n (%)</w:t>
            </w:r>
          </w:p>
        </w:tc>
        <w:tc>
          <w:tcPr>
            <w:tcW w:w="1276" w:type="dxa"/>
          </w:tcPr>
          <w:p w14:paraId="546F0CF8" w14:textId="6E50D1A6" w:rsidR="00A83001" w:rsidRPr="00B542F5" w:rsidRDefault="00A83001" w:rsidP="00B30935">
            <w:pPr>
              <w:jc w:val="center"/>
              <w:rPr>
                <w:sz w:val="18"/>
              </w:rPr>
            </w:pPr>
          </w:p>
        </w:tc>
        <w:tc>
          <w:tcPr>
            <w:tcW w:w="1276" w:type="dxa"/>
          </w:tcPr>
          <w:p w14:paraId="32CCAE03" w14:textId="77777777" w:rsidR="00A83001" w:rsidRPr="00B542F5" w:rsidRDefault="00A83001" w:rsidP="00B30935">
            <w:pPr>
              <w:jc w:val="center"/>
              <w:rPr>
                <w:sz w:val="18"/>
              </w:rPr>
            </w:pPr>
          </w:p>
        </w:tc>
      </w:tr>
      <w:tr w:rsidR="00A83001" w:rsidRPr="00B542F5" w14:paraId="2E2EAED4" w14:textId="713C74EA" w:rsidTr="006907A7">
        <w:tc>
          <w:tcPr>
            <w:tcW w:w="2014" w:type="dxa"/>
          </w:tcPr>
          <w:p w14:paraId="5227A856" w14:textId="77777777" w:rsidR="00A83001" w:rsidRPr="00B542F5" w:rsidRDefault="00A83001" w:rsidP="00B30935">
            <w:pPr>
              <w:jc w:val="right"/>
              <w:rPr>
                <w:sz w:val="18"/>
              </w:rPr>
            </w:pPr>
            <w:r w:rsidRPr="00B542F5">
              <w:rPr>
                <w:sz w:val="18"/>
              </w:rPr>
              <w:t>90-day all-cause mortality post-CDI onset</w:t>
            </w:r>
            <w:r>
              <w:rPr>
                <w:sz w:val="18"/>
              </w:rPr>
              <w:t>~</w:t>
            </w:r>
          </w:p>
        </w:tc>
        <w:tc>
          <w:tcPr>
            <w:tcW w:w="1420" w:type="dxa"/>
          </w:tcPr>
          <w:p w14:paraId="6793D1ED" w14:textId="77777777" w:rsidR="00A83001" w:rsidRPr="00B542F5" w:rsidRDefault="00A83001" w:rsidP="00B30935">
            <w:pPr>
              <w:jc w:val="center"/>
              <w:rPr>
                <w:sz w:val="18"/>
              </w:rPr>
            </w:pPr>
            <w:r w:rsidRPr="00B542F5">
              <w:rPr>
                <w:sz w:val="18"/>
              </w:rPr>
              <w:t>n (%)</w:t>
            </w:r>
          </w:p>
        </w:tc>
        <w:tc>
          <w:tcPr>
            <w:tcW w:w="1701" w:type="dxa"/>
          </w:tcPr>
          <w:p w14:paraId="2CE95A73" w14:textId="77777777" w:rsidR="00A83001" w:rsidRPr="00B542F5" w:rsidRDefault="00A83001" w:rsidP="00B30935">
            <w:pPr>
              <w:jc w:val="center"/>
              <w:rPr>
                <w:sz w:val="18"/>
              </w:rPr>
            </w:pPr>
            <w:r w:rsidRPr="00B542F5">
              <w:rPr>
                <w:sz w:val="18"/>
              </w:rPr>
              <w:t>n (%)</w:t>
            </w:r>
          </w:p>
        </w:tc>
        <w:tc>
          <w:tcPr>
            <w:tcW w:w="1984" w:type="dxa"/>
          </w:tcPr>
          <w:p w14:paraId="0F3FB018" w14:textId="77777777" w:rsidR="00A83001" w:rsidRPr="00B542F5" w:rsidRDefault="00A83001" w:rsidP="00B30935">
            <w:pPr>
              <w:jc w:val="center"/>
              <w:rPr>
                <w:sz w:val="18"/>
              </w:rPr>
            </w:pPr>
            <w:r w:rsidRPr="00B542F5">
              <w:rPr>
                <w:sz w:val="18"/>
              </w:rPr>
              <w:t>n (%)</w:t>
            </w:r>
          </w:p>
        </w:tc>
        <w:tc>
          <w:tcPr>
            <w:tcW w:w="1276" w:type="dxa"/>
          </w:tcPr>
          <w:p w14:paraId="195332AE" w14:textId="2D87CA10" w:rsidR="00A83001" w:rsidRPr="00B542F5" w:rsidRDefault="00A83001" w:rsidP="00B30935">
            <w:pPr>
              <w:jc w:val="center"/>
              <w:rPr>
                <w:sz w:val="18"/>
              </w:rPr>
            </w:pPr>
          </w:p>
        </w:tc>
        <w:tc>
          <w:tcPr>
            <w:tcW w:w="1276" w:type="dxa"/>
          </w:tcPr>
          <w:p w14:paraId="375E2E51" w14:textId="77777777" w:rsidR="00A83001" w:rsidRPr="00B542F5" w:rsidRDefault="00A83001" w:rsidP="00B30935">
            <w:pPr>
              <w:jc w:val="center"/>
              <w:rPr>
                <w:sz w:val="18"/>
              </w:rPr>
            </w:pPr>
          </w:p>
        </w:tc>
      </w:tr>
      <w:tr w:rsidR="00A83001" w:rsidRPr="00B542F5" w14:paraId="0AEDFB70" w14:textId="3323B643" w:rsidTr="006907A7">
        <w:tc>
          <w:tcPr>
            <w:tcW w:w="2014" w:type="dxa"/>
          </w:tcPr>
          <w:p w14:paraId="4FF5B9A8" w14:textId="77777777" w:rsidR="00A83001" w:rsidRPr="00B542F5" w:rsidRDefault="00A83001" w:rsidP="00B30935">
            <w:pPr>
              <w:jc w:val="right"/>
              <w:rPr>
                <w:sz w:val="18"/>
              </w:rPr>
            </w:pPr>
            <w:r w:rsidRPr="00B542F5">
              <w:rPr>
                <w:sz w:val="18"/>
              </w:rPr>
              <w:t>180-day all-cause mortality post-CDI onset</w:t>
            </w:r>
            <w:r>
              <w:rPr>
                <w:sz w:val="18"/>
              </w:rPr>
              <w:t>~</w:t>
            </w:r>
          </w:p>
        </w:tc>
        <w:tc>
          <w:tcPr>
            <w:tcW w:w="1420" w:type="dxa"/>
          </w:tcPr>
          <w:p w14:paraId="548B3583" w14:textId="77777777" w:rsidR="00A83001" w:rsidRPr="00B542F5" w:rsidRDefault="00A83001" w:rsidP="00B30935">
            <w:pPr>
              <w:jc w:val="center"/>
              <w:rPr>
                <w:sz w:val="18"/>
              </w:rPr>
            </w:pPr>
            <w:r w:rsidRPr="00B542F5">
              <w:rPr>
                <w:sz w:val="18"/>
              </w:rPr>
              <w:t>n (%)</w:t>
            </w:r>
          </w:p>
        </w:tc>
        <w:tc>
          <w:tcPr>
            <w:tcW w:w="1701" w:type="dxa"/>
          </w:tcPr>
          <w:p w14:paraId="7B90C245" w14:textId="77777777" w:rsidR="00A83001" w:rsidRPr="00B542F5" w:rsidRDefault="00A83001" w:rsidP="00B30935">
            <w:pPr>
              <w:jc w:val="center"/>
              <w:rPr>
                <w:sz w:val="18"/>
              </w:rPr>
            </w:pPr>
            <w:r w:rsidRPr="00B542F5">
              <w:rPr>
                <w:sz w:val="18"/>
              </w:rPr>
              <w:t>n (%)</w:t>
            </w:r>
          </w:p>
        </w:tc>
        <w:tc>
          <w:tcPr>
            <w:tcW w:w="1984" w:type="dxa"/>
          </w:tcPr>
          <w:p w14:paraId="7B79CF8B" w14:textId="77777777" w:rsidR="00A83001" w:rsidRPr="00B542F5" w:rsidRDefault="00A83001" w:rsidP="00B30935">
            <w:pPr>
              <w:jc w:val="center"/>
              <w:rPr>
                <w:sz w:val="18"/>
              </w:rPr>
            </w:pPr>
            <w:r w:rsidRPr="00B542F5">
              <w:rPr>
                <w:sz w:val="18"/>
              </w:rPr>
              <w:t>n (%)</w:t>
            </w:r>
          </w:p>
        </w:tc>
        <w:tc>
          <w:tcPr>
            <w:tcW w:w="1276" w:type="dxa"/>
          </w:tcPr>
          <w:p w14:paraId="0B1BF8B7" w14:textId="4D5F8BEC" w:rsidR="00A83001" w:rsidRPr="00B542F5" w:rsidRDefault="00A83001" w:rsidP="00B30935">
            <w:pPr>
              <w:jc w:val="center"/>
              <w:rPr>
                <w:sz w:val="18"/>
              </w:rPr>
            </w:pPr>
          </w:p>
        </w:tc>
        <w:tc>
          <w:tcPr>
            <w:tcW w:w="1276" w:type="dxa"/>
          </w:tcPr>
          <w:p w14:paraId="7C140433" w14:textId="77777777" w:rsidR="00A83001" w:rsidRPr="00B542F5" w:rsidRDefault="00A83001" w:rsidP="00B30935">
            <w:pPr>
              <w:jc w:val="center"/>
              <w:rPr>
                <w:sz w:val="18"/>
              </w:rPr>
            </w:pPr>
          </w:p>
        </w:tc>
      </w:tr>
      <w:tr w:rsidR="00A83001" w:rsidRPr="00B542F5" w14:paraId="618BBFA2" w14:textId="26F20CE5" w:rsidTr="006907A7">
        <w:tc>
          <w:tcPr>
            <w:tcW w:w="2014" w:type="dxa"/>
          </w:tcPr>
          <w:p w14:paraId="66D3AB3C" w14:textId="77777777" w:rsidR="00A83001" w:rsidRPr="00B542F5" w:rsidRDefault="00A83001" w:rsidP="00B30935">
            <w:pPr>
              <w:jc w:val="right"/>
              <w:rPr>
                <w:sz w:val="18"/>
              </w:rPr>
            </w:pPr>
            <w:r w:rsidRPr="00B542F5">
              <w:rPr>
                <w:sz w:val="18"/>
              </w:rPr>
              <w:t>180-day post-discharge CDI recurrence</w:t>
            </w:r>
          </w:p>
        </w:tc>
        <w:tc>
          <w:tcPr>
            <w:tcW w:w="1420" w:type="dxa"/>
          </w:tcPr>
          <w:p w14:paraId="4C005CBE" w14:textId="77777777" w:rsidR="00A83001" w:rsidRPr="00B542F5" w:rsidRDefault="00A83001" w:rsidP="00B30935">
            <w:pPr>
              <w:jc w:val="center"/>
              <w:rPr>
                <w:sz w:val="18"/>
              </w:rPr>
            </w:pPr>
            <w:r w:rsidRPr="00B542F5">
              <w:rPr>
                <w:sz w:val="18"/>
              </w:rPr>
              <w:t>n (%)</w:t>
            </w:r>
          </w:p>
        </w:tc>
        <w:tc>
          <w:tcPr>
            <w:tcW w:w="1701" w:type="dxa"/>
          </w:tcPr>
          <w:p w14:paraId="44F2B3A0" w14:textId="77777777" w:rsidR="00A83001" w:rsidRPr="00B542F5" w:rsidRDefault="00A83001" w:rsidP="00B30935">
            <w:pPr>
              <w:jc w:val="center"/>
              <w:rPr>
                <w:sz w:val="18"/>
              </w:rPr>
            </w:pPr>
            <w:r w:rsidRPr="00B542F5">
              <w:rPr>
                <w:sz w:val="18"/>
              </w:rPr>
              <w:t>n (%)</w:t>
            </w:r>
          </w:p>
        </w:tc>
        <w:tc>
          <w:tcPr>
            <w:tcW w:w="1984" w:type="dxa"/>
          </w:tcPr>
          <w:p w14:paraId="2DE1C95B" w14:textId="77777777" w:rsidR="00A83001" w:rsidRPr="00B542F5" w:rsidRDefault="00A83001" w:rsidP="00B30935">
            <w:pPr>
              <w:jc w:val="center"/>
              <w:rPr>
                <w:sz w:val="18"/>
              </w:rPr>
            </w:pPr>
            <w:r w:rsidRPr="00B542F5">
              <w:rPr>
                <w:sz w:val="18"/>
              </w:rPr>
              <w:t>n (%)</w:t>
            </w:r>
          </w:p>
        </w:tc>
        <w:tc>
          <w:tcPr>
            <w:tcW w:w="1276" w:type="dxa"/>
          </w:tcPr>
          <w:p w14:paraId="49F685CB" w14:textId="6587BAD8" w:rsidR="00A83001" w:rsidRPr="00B542F5" w:rsidRDefault="00A83001" w:rsidP="00B30935">
            <w:pPr>
              <w:jc w:val="center"/>
              <w:rPr>
                <w:sz w:val="18"/>
              </w:rPr>
            </w:pPr>
          </w:p>
        </w:tc>
        <w:tc>
          <w:tcPr>
            <w:tcW w:w="1276" w:type="dxa"/>
          </w:tcPr>
          <w:p w14:paraId="2EE5641D" w14:textId="77777777" w:rsidR="00A83001" w:rsidRPr="00B542F5" w:rsidRDefault="00A83001" w:rsidP="00B30935">
            <w:pPr>
              <w:jc w:val="center"/>
              <w:rPr>
                <w:sz w:val="18"/>
              </w:rPr>
            </w:pPr>
          </w:p>
        </w:tc>
      </w:tr>
      <w:tr w:rsidR="00A83001" w:rsidRPr="00B542F5" w14:paraId="0FD1E5CA" w14:textId="313E8BD8" w:rsidTr="006907A7">
        <w:tc>
          <w:tcPr>
            <w:tcW w:w="2014" w:type="dxa"/>
          </w:tcPr>
          <w:p w14:paraId="4943A4A9" w14:textId="77777777" w:rsidR="00A83001" w:rsidRPr="00B542F5" w:rsidRDefault="00A83001" w:rsidP="00B30935">
            <w:pPr>
              <w:jc w:val="right"/>
              <w:rPr>
                <w:sz w:val="18"/>
              </w:rPr>
            </w:pPr>
            <w:r>
              <w:rPr>
                <w:sz w:val="18"/>
              </w:rPr>
              <w:t>365</w:t>
            </w:r>
            <w:r w:rsidRPr="00B542F5">
              <w:rPr>
                <w:sz w:val="18"/>
              </w:rPr>
              <w:t>-day post-discharge CDI recurrence</w:t>
            </w:r>
          </w:p>
        </w:tc>
        <w:tc>
          <w:tcPr>
            <w:tcW w:w="1420" w:type="dxa"/>
          </w:tcPr>
          <w:p w14:paraId="73259FBC" w14:textId="77777777" w:rsidR="00A83001" w:rsidRPr="00B542F5" w:rsidRDefault="00A83001" w:rsidP="00B30935">
            <w:pPr>
              <w:jc w:val="center"/>
              <w:rPr>
                <w:sz w:val="18"/>
              </w:rPr>
            </w:pPr>
            <w:r w:rsidRPr="00B542F5">
              <w:rPr>
                <w:sz w:val="18"/>
              </w:rPr>
              <w:t>n (%)</w:t>
            </w:r>
          </w:p>
        </w:tc>
        <w:tc>
          <w:tcPr>
            <w:tcW w:w="1701" w:type="dxa"/>
          </w:tcPr>
          <w:p w14:paraId="056DEF47" w14:textId="77777777" w:rsidR="00A83001" w:rsidRPr="00B542F5" w:rsidRDefault="00A83001" w:rsidP="00B30935">
            <w:pPr>
              <w:jc w:val="center"/>
              <w:rPr>
                <w:sz w:val="18"/>
              </w:rPr>
            </w:pPr>
            <w:r w:rsidRPr="00B542F5">
              <w:rPr>
                <w:sz w:val="18"/>
              </w:rPr>
              <w:t>n (%)</w:t>
            </w:r>
          </w:p>
        </w:tc>
        <w:tc>
          <w:tcPr>
            <w:tcW w:w="1984" w:type="dxa"/>
          </w:tcPr>
          <w:p w14:paraId="6581338F" w14:textId="77777777" w:rsidR="00A83001" w:rsidRPr="00B542F5" w:rsidRDefault="00A83001" w:rsidP="00B30935">
            <w:pPr>
              <w:jc w:val="center"/>
              <w:rPr>
                <w:sz w:val="18"/>
              </w:rPr>
            </w:pPr>
            <w:r w:rsidRPr="00B542F5">
              <w:rPr>
                <w:sz w:val="18"/>
              </w:rPr>
              <w:t>n (%)</w:t>
            </w:r>
          </w:p>
        </w:tc>
        <w:tc>
          <w:tcPr>
            <w:tcW w:w="1276" w:type="dxa"/>
          </w:tcPr>
          <w:p w14:paraId="28A3DAB4" w14:textId="2317CFB4" w:rsidR="00A83001" w:rsidRPr="00B542F5" w:rsidRDefault="00A83001" w:rsidP="00B30935">
            <w:pPr>
              <w:jc w:val="center"/>
              <w:rPr>
                <w:sz w:val="18"/>
              </w:rPr>
            </w:pPr>
          </w:p>
        </w:tc>
        <w:tc>
          <w:tcPr>
            <w:tcW w:w="1276" w:type="dxa"/>
          </w:tcPr>
          <w:p w14:paraId="4787B91B" w14:textId="77777777" w:rsidR="00A83001" w:rsidRPr="00B542F5" w:rsidRDefault="00A83001" w:rsidP="00B30935">
            <w:pPr>
              <w:jc w:val="center"/>
              <w:rPr>
                <w:sz w:val="18"/>
              </w:rPr>
            </w:pPr>
          </w:p>
        </w:tc>
      </w:tr>
      <w:tr w:rsidR="00A83001" w:rsidRPr="00B542F5" w14:paraId="0083023A" w14:textId="3CD52045" w:rsidTr="006907A7">
        <w:tc>
          <w:tcPr>
            <w:tcW w:w="2014" w:type="dxa"/>
          </w:tcPr>
          <w:p w14:paraId="02692B49" w14:textId="77777777" w:rsidR="00A83001" w:rsidRPr="00B542F5" w:rsidRDefault="00A83001" w:rsidP="00B30935">
            <w:pPr>
              <w:jc w:val="right"/>
              <w:rPr>
                <w:sz w:val="18"/>
              </w:rPr>
            </w:pPr>
            <w:r w:rsidRPr="00B542F5">
              <w:rPr>
                <w:sz w:val="18"/>
              </w:rPr>
              <w:t xml:space="preserve">30-day post-discharge all-cause re-hospitalization </w:t>
            </w:r>
          </w:p>
        </w:tc>
        <w:tc>
          <w:tcPr>
            <w:tcW w:w="1420" w:type="dxa"/>
          </w:tcPr>
          <w:p w14:paraId="14ABB289" w14:textId="77777777" w:rsidR="00A83001" w:rsidRPr="00B542F5" w:rsidRDefault="00A83001" w:rsidP="00B30935">
            <w:pPr>
              <w:jc w:val="center"/>
              <w:rPr>
                <w:sz w:val="18"/>
              </w:rPr>
            </w:pPr>
            <w:r w:rsidRPr="00B542F5">
              <w:rPr>
                <w:sz w:val="18"/>
              </w:rPr>
              <w:t>n (%)</w:t>
            </w:r>
          </w:p>
        </w:tc>
        <w:tc>
          <w:tcPr>
            <w:tcW w:w="1701" w:type="dxa"/>
          </w:tcPr>
          <w:p w14:paraId="19ECF7C1" w14:textId="77777777" w:rsidR="00A83001" w:rsidRPr="00B542F5" w:rsidRDefault="00A83001" w:rsidP="00B30935">
            <w:pPr>
              <w:jc w:val="center"/>
              <w:rPr>
                <w:sz w:val="18"/>
              </w:rPr>
            </w:pPr>
            <w:r w:rsidRPr="00B542F5">
              <w:rPr>
                <w:sz w:val="18"/>
              </w:rPr>
              <w:t>n (%)</w:t>
            </w:r>
          </w:p>
        </w:tc>
        <w:tc>
          <w:tcPr>
            <w:tcW w:w="1984" w:type="dxa"/>
          </w:tcPr>
          <w:p w14:paraId="32E9739E" w14:textId="77777777" w:rsidR="00A83001" w:rsidRPr="00B542F5" w:rsidRDefault="00A83001" w:rsidP="00B30935">
            <w:pPr>
              <w:jc w:val="center"/>
              <w:rPr>
                <w:sz w:val="18"/>
              </w:rPr>
            </w:pPr>
            <w:r w:rsidRPr="00B542F5">
              <w:rPr>
                <w:sz w:val="18"/>
              </w:rPr>
              <w:t>n (%)</w:t>
            </w:r>
          </w:p>
        </w:tc>
        <w:tc>
          <w:tcPr>
            <w:tcW w:w="1276" w:type="dxa"/>
          </w:tcPr>
          <w:p w14:paraId="41053955" w14:textId="6388010F" w:rsidR="00A83001" w:rsidRPr="00B542F5" w:rsidRDefault="00A83001" w:rsidP="00B30935">
            <w:pPr>
              <w:jc w:val="center"/>
              <w:rPr>
                <w:sz w:val="18"/>
              </w:rPr>
            </w:pPr>
          </w:p>
        </w:tc>
        <w:tc>
          <w:tcPr>
            <w:tcW w:w="1276" w:type="dxa"/>
          </w:tcPr>
          <w:p w14:paraId="5743BA47" w14:textId="77777777" w:rsidR="00A83001" w:rsidRPr="00B542F5" w:rsidRDefault="00A83001" w:rsidP="00B30935">
            <w:pPr>
              <w:jc w:val="center"/>
              <w:rPr>
                <w:sz w:val="18"/>
              </w:rPr>
            </w:pPr>
          </w:p>
        </w:tc>
      </w:tr>
      <w:tr w:rsidR="00A83001" w:rsidRPr="00B542F5" w14:paraId="7BEB8C2A" w14:textId="5C4E0D02" w:rsidTr="006907A7">
        <w:tc>
          <w:tcPr>
            <w:tcW w:w="2014" w:type="dxa"/>
          </w:tcPr>
          <w:p w14:paraId="3CF90D0D" w14:textId="77777777" w:rsidR="00A83001" w:rsidRPr="00B542F5" w:rsidRDefault="00A83001" w:rsidP="00B30935">
            <w:pPr>
              <w:jc w:val="right"/>
              <w:rPr>
                <w:sz w:val="18"/>
              </w:rPr>
            </w:pPr>
            <w:r w:rsidRPr="00B542F5">
              <w:rPr>
                <w:sz w:val="18"/>
              </w:rPr>
              <w:t>90-day post-discharge all-cause re-hospitalization</w:t>
            </w:r>
          </w:p>
        </w:tc>
        <w:tc>
          <w:tcPr>
            <w:tcW w:w="1420" w:type="dxa"/>
          </w:tcPr>
          <w:p w14:paraId="12355AD5" w14:textId="77777777" w:rsidR="00A83001" w:rsidRPr="00B542F5" w:rsidRDefault="00A83001" w:rsidP="00B30935">
            <w:pPr>
              <w:jc w:val="center"/>
              <w:rPr>
                <w:sz w:val="18"/>
              </w:rPr>
            </w:pPr>
            <w:r w:rsidRPr="00B542F5">
              <w:rPr>
                <w:sz w:val="18"/>
              </w:rPr>
              <w:t>n (%)</w:t>
            </w:r>
          </w:p>
        </w:tc>
        <w:tc>
          <w:tcPr>
            <w:tcW w:w="1701" w:type="dxa"/>
          </w:tcPr>
          <w:p w14:paraId="23EA4924" w14:textId="77777777" w:rsidR="00A83001" w:rsidRPr="00B542F5" w:rsidRDefault="00A83001" w:rsidP="00B30935">
            <w:pPr>
              <w:jc w:val="center"/>
              <w:rPr>
                <w:sz w:val="18"/>
              </w:rPr>
            </w:pPr>
            <w:r w:rsidRPr="00B542F5">
              <w:rPr>
                <w:sz w:val="18"/>
              </w:rPr>
              <w:t>n (%)</w:t>
            </w:r>
          </w:p>
        </w:tc>
        <w:tc>
          <w:tcPr>
            <w:tcW w:w="1984" w:type="dxa"/>
          </w:tcPr>
          <w:p w14:paraId="6E04A08C" w14:textId="77777777" w:rsidR="00A83001" w:rsidRPr="00B542F5" w:rsidRDefault="00A83001" w:rsidP="00B30935">
            <w:pPr>
              <w:jc w:val="center"/>
              <w:rPr>
                <w:sz w:val="18"/>
              </w:rPr>
            </w:pPr>
            <w:r w:rsidRPr="00B542F5">
              <w:rPr>
                <w:sz w:val="18"/>
              </w:rPr>
              <w:t>n (%)</w:t>
            </w:r>
          </w:p>
        </w:tc>
        <w:tc>
          <w:tcPr>
            <w:tcW w:w="1276" w:type="dxa"/>
          </w:tcPr>
          <w:p w14:paraId="42901D16" w14:textId="739D8007" w:rsidR="00A83001" w:rsidRPr="00B542F5" w:rsidRDefault="00A83001" w:rsidP="00B30935">
            <w:pPr>
              <w:jc w:val="center"/>
              <w:rPr>
                <w:sz w:val="18"/>
              </w:rPr>
            </w:pPr>
          </w:p>
        </w:tc>
        <w:tc>
          <w:tcPr>
            <w:tcW w:w="1276" w:type="dxa"/>
          </w:tcPr>
          <w:p w14:paraId="3955F00D" w14:textId="77777777" w:rsidR="00A83001" w:rsidRPr="00B542F5" w:rsidRDefault="00A83001" w:rsidP="00B30935">
            <w:pPr>
              <w:jc w:val="center"/>
              <w:rPr>
                <w:sz w:val="18"/>
              </w:rPr>
            </w:pPr>
          </w:p>
        </w:tc>
      </w:tr>
      <w:tr w:rsidR="00A83001" w:rsidRPr="00B542F5" w14:paraId="2D1A8F75" w14:textId="30E6F2E6" w:rsidTr="006907A7">
        <w:tc>
          <w:tcPr>
            <w:tcW w:w="2014" w:type="dxa"/>
          </w:tcPr>
          <w:p w14:paraId="166D2E22" w14:textId="77777777" w:rsidR="00A83001" w:rsidRPr="00B542F5" w:rsidRDefault="00A83001" w:rsidP="00B30935">
            <w:pPr>
              <w:jc w:val="right"/>
              <w:rPr>
                <w:sz w:val="18"/>
              </w:rPr>
            </w:pPr>
            <w:r w:rsidRPr="00B542F5">
              <w:rPr>
                <w:sz w:val="18"/>
              </w:rPr>
              <w:t>180-day post-discharge all-cause re-hospitalization</w:t>
            </w:r>
          </w:p>
        </w:tc>
        <w:tc>
          <w:tcPr>
            <w:tcW w:w="1420" w:type="dxa"/>
          </w:tcPr>
          <w:p w14:paraId="1D2F76CB" w14:textId="77777777" w:rsidR="00A83001" w:rsidRPr="00B542F5" w:rsidRDefault="00A83001" w:rsidP="00B30935">
            <w:pPr>
              <w:jc w:val="center"/>
              <w:rPr>
                <w:sz w:val="18"/>
              </w:rPr>
            </w:pPr>
            <w:r w:rsidRPr="00B542F5">
              <w:rPr>
                <w:sz w:val="18"/>
              </w:rPr>
              <w:t>n (%)</w:t>
            </w:r>
          </w:p>
        </w:tc>
        <w:tc>
          <w:tcPr>
            <w:tcW w:w="1701" w:type="dxa"/>
          </w:tcPr>
          <w:p w14:paraId="40ED131A" w14:textId="77777777" w:rsidR="00A83001" w:rsidRPr="00B542F5" w:rsidRDefault="00A83001" w:rsidP="00B30935">
            <w:pPr>
              <w:jc w:val="center"/>
              <w:rPr>
                <w:sz w:val="18"/>
              </w:rPr>
            </w:pPr>
            <w:r w:rsidRPr="00B542F5">
              <w:rPr>
                <w:sz w:val="18"/>
              </w:rPr>
              <w:t>n (%)</w:t>
            </w:r>
          </w:p>
        </w:tc>
        <w:tc>
          <w:tcPr>
            <w:tcW w:w="1984" w:type="dxa"/>
          </w:tcPr>
          <w:p w14:paraId="62029F9D" w14:textId="77777777" w:rsidR="00A83001" w:rsidRPr="00B542F5" w:rsidRDefault="00A83001" w:rsidP="00B30935">
            <w:pPr>
              <w:jc w:val="center"/>
              <w:rPr>
                <w:sz w:val="18"/>
              </w:rPr>
            </w:pPr>
            <w:r w:rsidRPr="00B542F5">
              <w:rPr>
                <w:sz w:val="18"/>
              </w:rPr>
              <w:t>n (%)</w:t>
            </w:r>
          </w:p>
        </w:tc>
        <w:tc>
          <w:tcPr>
            <w:tcW w:w="1276" w:type="dxa"/>
          </w:tcPr>
          <w:p w14:paraId="19B23BB4" w14:textId="7C4575BD" w:rsidR="00A83001" w:rsidRPr="00B542F5" w:rsidRDefault="00A83001" w:rsidP="00B30935">
            <w:pPr>
              <w:jc w:val="center"/>
              <w:rPr>
                <w:sz w:val="18"/>
              </w:rPr>
            </w:pPr>
          </w:p>
        </w:tc>
        <w:tc>
          <w:tcPr>
            <w:tcW w:w="1276" w:type="dxa"/>
          </w:tcPr>
          <w:p w14:paraId="270122AB" w14:textId="77777777" w:rsidR="00A83001" w:rsidRPr="00B542F5" w:rsidRDefault="00A83001" w:rsidP="00B30935">
            <w:pPr>
              <w:jc w:val="center"/>
              <w:rPr>
                <w:sz w:val="18"/>
              </w:rPr>
            </w:pPr>
          </w:p>
        </w:tc>
      </w:tr>
      <w:tr w:rsidR="00A83001" w:rsidRPr="00B542F5" w14:paraId="005DF59C" w14:textId="719BCE0A" w:rsidTr="006907A7">
        <w:tc>
          <w:tcPr>
            <w:tcW w:w="2014" w:type="dxa"/>
          </w:tcPr>
          <w:p w14:paraId="6EFE3FE9" w14:textId="77777777" w:rsidR="00A83001" w:rsidRPr="00B542F5" w:rsidRDefault="00A83001" w:rsidP="00B30935">
            <w:pPr>
              <w:jc w:val="right"/>
              <w:rPr>
                <w:sz w:val="18"/>
              </w:rPr>
            </w:pPr>
            <w:r w:rsidRPr="00B542F5">
              <w:rPr>
                <w:sz w:val="18"/>
              </w:rPr>
              <w:t>365-day colectomy post-CDI onset</w:t>
            </w:r>
          </w:p>
        </w:tc>
        <w:tc>
          <w:tcPr>
            <w:tcW w:w="1420" w:type="dxa"/>
          </w:tcPr>
          <w:p w14:paraId="72853A3C" w14:textId="77777777" w:rsidR="00A83001" w:rsidRPr="00B542F5" w:rsidRDefault="00A83001" w:rsidP="00B30935">
            <w:pPr>
              <w:jc w:val="center"/>
              <w:rPr>
                <w:sz w:val="18"/>
              </w:rPr>
            </w:pPr>
            <w:r w:rsidRPr="00B542F5">
              <w:rPr>
                <w:sz w:val="18"/>
              </w:rPr>
              <w:t>n (%)</w:t>
            </w:r>
          </w:p>
        </w:tc>
        <w:tc>
          <w:tcPr>
            <w:tcW w:w="1701" w:type="dxa"/>
          </w:tcPr>
          <w:p w14:paraId="7C180C53" w14:textId="77777777" w:rsidR="00A83001" w:rsidRPr="00B542F5" w:rsidRDefault="00A83001" w:rsidP="00B30935">
            <w:pPr>
              <w:jc w:val="center"/>
              <w:rPr>
                <w:sz w:val="18"/>
              </w:rPr>
            </w:pPr>
            <w:r w:rsidRPr="00B542F5">
              <w:rPr>
                <w:sz w:val="18"/>
              </w:rPr>
              <w:t>n (%)</w:t>
            </w:r>
          </w:p>
        </w:tc>
        <w:tc>
          <w:tcPr>
            <w:tcW w:w="1984" w:type="dxa"/>
          </w:tcPr>
          <w:p w14:paraId="419DC829" w14:textId="77777777" w:rsidR="00A83001" w:rsidRPr="00B542F5" w:rsidRDefault="00A83001" w:rsidP="00B30935">
            <w:pPr>
              <w:jc w:val="center"/>
              <w:rPr>
                <w:sz w:val="18"/>
              </w:rPr>
            </w:pPr>
            <w:r w:rsidRPr="00B542F5">
              <w:rPr>
                <w:sz w:val="18"/>
              </w:rPr>
              <w:t>n (%)</w:t>
            </w:r>
          </w:p>
        </w:tc>
        <w:tc>
          <w:tcPr>
            <w:tcW w:w="1276" w:type="dxa"/>
          </w:tcPr>
          <w:p w14:paraId="5D14980C" w14:textId="0FC2D4C4" w:rsidR="00A83001" w:rsidRPr="00B542F5" w:rsidRDefault="00A83001" w:rsidP="00B30935">
            <w:pPr>
              <w:jc w:val="center"/>
              <w:rPr>
                <w:sz w:val="18"/>
              </w:rPr>
            </w:pPr>
          </w:p>
        </w:tc>
        <w:tc>
          <w:tcPr>
            <w:tcW w:w="1276" w:type="dxa"/>
          </w:tcPr>
          <w:p w14:paraId="013C4043" w14:textId="77777777" w:rsidR="00A83001" w:rsidRPr="00B542F5" w:rsidRDefault="00A83001" w:rsidP="00B30935">
            <w:pPr>
              <w:jc w:val="center"/>
              <w:rPr>
                <w:sz w:val="18"/>
              </w:rPr>
            </w:pPr>
          </w:p>
        </w:tc>
      </w:tr>
      <w:tr w:rsidR="00A83001" w:rsidRPr="00B542F5" w14:paraId="1C36AAC2" w14:textId="7F79E9BB" w:rsidTr="006907A7">
        <w:tc>
          <w:tcPr>
            <w:tcW w:w="2014" w:type="dxa"/>
          </w:tcPr>
          <w:p w14:paraId="2FA40DBB" w14:textId="77777777" w:rsidR="00A83001" w:rsidRPr="00B542F5" w:rsidRDefault="00A83001" w:rsidP="00B30935">
            <w:pPr>
              <w:jc w:val="right"/>
              <w:rPr>
                <w:sz w:val="18"/>
              </w:rPr>
            </w:pPr>
            <w:r>
              <w:rPr>
                <w:sz w:val="18"/>
              </w:rPr>
              <w:t>Costs in the 180 days post-admission</w:t>
            </w:r>
          </w:p>
        </w:tc>
        <w:tc>
          <w:tcPr>
            <w:tcW w:w="1420" w:type="dxa"/>
          </w:tcPr>
          <w:p w14:paraId="416550EC" w14:textId="04C09775" w:rsidR="00A83001" w:rsidRPr="00B542F5" w:rsidRDefault="00A83001" w:rsidP="00B30935">
            <w:pPr>
              <w:jc w:val="center"/>
              <w:rPr>
                <w:sz w:val="18"/>
              </w:rPr>
            </w:pPr>
            <w:r>
              <w:rPr>
                <w:sz w:val="18"/>
              </w:rPr>
              <w:t>Mean, SD, median, IQR, range</w:t>
            </w:r>
          </w:p>
        </w:tc>
        <w:tc>
          <w:tcPr>
            <w:tcW w:w="1701" w:type="dxa"/>
          </w:tcPr>
          <w:p w14:paraId="66DE3870" w14:textId="3264F5B5" w:rsidR="00A83001" w:rsidRPr="00B542F5" w:rsidRDefault="00A83001" w:rsidP="00B30935">
            <w:pPr>
              <w:jc w:val="center"/>
              <w:rPr>
                <w:sz w:val="18"/>
              </w:rPr>
            </w:pPr>
            <w:r>
              <w:rPr>
                <w:sz w:val="18"/>
              </w:rPr>
              <w:t>Mean, SD, median, IQR, range</w:t>
            </w:r>
          </w:p>
        </w:tc>
        <w:tc>
          <w:tcPr>
            <w:tcW w:w="1984" w:type="dxa"/>
          </w:tcPr>
          <w:p w14:paraId="7627FE32" w14:textId="425571CC" w:rsidR="00A83001" w:rsidRPr="00B542F5" w:rsidRDefault="00A83001" w:rsidP="00B30935">
            <w:pPr>
              <w:jc w:val="center"/>
              <w:rPr>
                <w:sz w:val="18"/>
              </w:rPr>
            </w:pPr>
            <w:r>
              <w:rPr>
                <w:sz w:val="18"/>
              </w:rPr>
              <w:t>Mean, SD, median, IQR, range</w:t>
            </w:r>
          </w:p>
        </w:tc>
        <w:tc>
          <w:tcPr>
            <w:tcW w:w="1276" w:type="dxa"/>
          </w:tcPr>
          <w:p w14:paraId="774FB860" w14:textId="6B81333D" w:rsidR="00A83001" w:rsidRPr="00B542F5" w:rsidRDefault="00A83001" w:rsidP="00B30935">
            <w:pPr>
              <w:jc w:val="center"/>
              <w:rPr>
                <w:sz w:val="18"/>
              </w:rPr>
            </w:pPr>
          </w:p>
        </w:tc>
        <w:tc>
          <w:tcPr>
            <w:tcW w:w="1276" w:type="dxa"/>
          </w:tcPr>
          <w:p w14:paraId="0308AF43" w14:textId="77777777" w:rsidR="00A83001" w:rsidRPr="00B542F5" w:rsidRDefault="00A83001" w:rsidP="00B30935">
            <w:pPr>
              <w:jc w:val="center"/>
              <w:rPr>
                <w:sz w:val="18"/>
              </w:rPr>
            </w:pPr>
          </w:p>
        </w:tc>
      </w:tr>
      <w:tr w:rsidR="00A83001" w:rsidRPr="00B542F5" w14:paraId="6CFADC38" w14:textId="7F3853CF" w:rsidTr="006907A7">
        <w:tc>
          <w:tcPr>
            <w:tcW w:w="2014" w:type="dxa"/>
          </w:tcPr>
          <w:p w14:paraId="7841907E" w14:textId="77777777" w:rsidR="00A83001" w:rsidRPr="00B542F5" w:rsidRDefault="00A83001" w:rsidP="00B30935">
            <w:pPr>
              <w:jc w:val="right"/>
              <w:rPr>
                <w:sz w:val="18"/>
              </w:rPr>
            </w:pPr>
            <w:r>
              <w:rPr>
                <w:sz w:val="18"/>
              </w:rPr>
              <w:t>Costs in the 365 days post-admission</w:t>
            </w:r>
          </w:p>
        </w:tc>
        <w:tc>
          <w:tcPr>
            <w:tcW w:w="1420" w:type="dxa"/>
          </w:tcPr>
          <w:p w14:paraId="710E96FC" w14:textId="265FBC3E" w:rsidR="00A83001" w:rsidRPr="00B542F5" w:rsidRDefault="00A83001" w:rsidP="00B30935">
            <w:pPr>
              <w:jc w:val="center"/>
              <w:rPr>
                <w:sz w:val="18"/>
              </w:rPr>
            </w:pPr>
            <w:r>
              <w:rPr>
                <w:sz w:val="18"/>
              </w:rPr>
              <w:t>Mean, SD, median, IQR, range</w:t>
            </w:r>
          </w:p>
        </w:tc>
        <w:tc>
          <w:tcPr>
            <w:tcW w:w="1701" w:type="dxa"/>
          </w:tcPr>
          <w:p w14:paraId="57C33A7B" w14:textId="4BE50EF1" w:rsidR="00A83001" w:rsidRPr="00B542F5" w:rsidRDefault="00A83001" w:rsidP="00B30935">
            <w:pPr>
              <w:jc w:val="center"/>
              <w:rPr>
                <w:sz w:val="18"/>
              </w:rPr>
            </w:pPr>
            <w:r>
              <w:rPr>
                <w:sz w:val="18"/>
              </w:rPr>
              <w:t>Mean, SD, median, IQR, range</w:t>
            </w:r>
          </w:p>
        </w:tc>
        <w:tc>
          <w:tcPr>
            <w:tcW w:w="1984" w:type="dxa"/>
          </w:tcPr>
          <w:p w14:paraId="77A7611D" w14:textId="6780A72F" w:rsidR="00A83001" w:rsidRPr="00B542F5" w:rsidRDefault="00A83001" w:rsidP="00B30935">
            <w:pPr>
              <w:jc w:val="center"/>
              <w:rPr>
                <w:sz w:val="18"/>
              </w:rPr>
            </w:pPr>
            <w:r>
              <w:rPr>
                <w:sz w:val="18"/>
              </w:rPr>
              <w:t>Mean, SD, median, IQR, range</w:t>
            </w:r>
          </w:p>
        </w:tc>
        <w:tc>
          <w:tcPr>
            <w:tcW w:w="1276" w:type="dxa"/>
          </w:tcPr>
          <w:p w14:paraId="6B458CF8" w14:textId="569799C1" w:rsidR="00A83001" w:rsidRPr="00B542F5" w:rsidRDefault="00A83001" w:rsidP="00B30935">
            <w:pPr>
              <w:jc w:val="center"/>
              <w:rPr>
                <w:sz w:val="18"/>
              </w:rPr>
            </w:pPr>
          </w:p>
        </w:tc>
        <w:tc>
          <w:tcPr>
            <w:tcW w:w="1276" w:type="dxa"/>
          </w:tcPr>
          <w:p w14:paraId="2EF42E6E" w14:textId="77777777" w:rsidR="00A83001" w:rsidRPr="00B542F5" w:rsidRDefault="00A83001" w:rsidP="00B30935">
            <w:pPr>
              <w:jc w:val="center"/>
              <w:rPr>
                <w:sz w:val="18"/>
              </w:rPr>
            </w:pPr>
          </w:p>
        </w:tc>
      </w:tr>
    </w:tbl>
    <w:p w14:paraId="6EDF3545" w14:textId="77777777" w:rsidR="009C54B7" w:rsidRPr="00B542F5" w:rsidRDefault="009C54B7" w:rsidP="009C54B7">
      <w:pPr>
        <w:rPr>
          <w:sz w:val="18"/>
        </w:rPr>
      </w:pPr>
      <w:r w:rsidRPr="00B542F5">
        <w:rPr>
          <w:sz w:val="18"/>
        </w:rPr>
        <w:t xml:space="preserve">      *Com = community</w:t>
      </w:r>
    </w:p>
    <w:p w14:paraId="040B8BAF" w14:textId="77777777" w:rsidR="009C54B7" w:rsidRDefault="009C54B7" w:rsidP="009C54B7">
      <w:pPr>
        <w:rPr>
          <w:sz w:val="18"/>
        </w:rPr>
      </w:pPr>
      <w:r w:rsidRPr="00B542F5">
        <w:rPr>
          <w:sz w:val="18"/>
        </w:rPr>
        <w:t xml:space="preserve">     **ACH-stay or LTCF-stay</w:t>
      </w:r>
    </w:p>
    <w:p w14:paraId="7909777A" w14:textId="2016EF3C" w:rsidR="00F246BA" w:rsidRDefault="009C54B7" w:rsidP="00075EE0">
      <w:pPr>
        <w:rPr>
          <w:sz w:val="18"/>
        </w:rPr>
      </w:pPr>
      <w:r>
        <w:rPr>
          <w:sz w:val="18"/>
        </w:rPr>
        <w:t xml:space="preserve">      ~Hospital admission</w:t>
      </w:r>
    </w:p>
    <w:p w14:paraId="2AE48938" w14:textId="1C70FA92" w:rsidR="00A207D1" w:rsidRDefault="00A207D1">
      <w:pPr>
        <w:rPr>
          <w:sz w:val="18"/>
        </w:rPr>
      </w:pPr>
      <w:r>
        <w:rPr>
          <w:sz w:val="18"/>
        </w:rPr>
        <w:br w:type="page"/>
      </w:r>
    </w:p>
    <w:p w14:paraId="3549629F" w14:textId="49EF4701" w:rsidR="00A207D1" w:rsidRPr="00A207D1" w:rsidRDefault="00A207D1" w:rsidP="00075EE0">
      <w:pPr>
        <w:rPr>
          <w:b/>
          <w:sz w:val="28"/>
        </w:rPr>
      </w:pPr>
      <w:r w:rsidRPr="00A207D1">
        <w:rPr>
          <w:b/>
          <w:sz w:val="28"/>
          <w:highlight w:val="yellow"/>
        </w:rPr>
        <w:lastRenderedPageBreak/>
        <w:t>Additional request (January 17, 2019)</w:t>
      </w:r>
    </w:p>
    <w:p w14:paraId="7B83CF05" w14:textId="77777777" w:rsidR="00A207D1" w:rsidRPr="00A207D1" w:rsidRDefault="00A207D1" w:rsidP="00075EE0">
      <w:pPr>
        <w:rPr>
          <w:b/>
        </w:rPr>
      </w:pPr>
    </w:p>
    <w:tbl>
      <w:tblPr>
        <w:tblW w:w="9901" w:type="dxa"/>
        <w:tblInd w:w="93" w:type="dxa"/>
        <w:tblLook w:val="04A0" w:firstRow="1" w:lastRow="0" w:firstColumn="1" w:lastColumn="0" w:noHBand="0" w:noVBand="1"/>
      </w:tblPr>
      <w:tblGrid>
        <w:gridCol w:w="4683"/>
        <w:gridCol w:w="1380"/>
        <w:gridCol w:w="1512"/>
        <w:gridCol w:w="1500"/>
        <w:gridCol w:w="826"/>
      </w:tblGrid>
      <w:tr w:rsidR="00A207D1" w:rsidRPr="00056783" w14:paraId="316396A6" w14:textId="77777777" w:rsidTr="00517BC8">
        <w:trPr>
          <w:trHeight w:val="375"/>
        </w:trPr>
        <w:tc>
          <w:tcPr>
            <w:tcW w:w="9901" w:type="dxa"/>
            <w:gridSpan w:val="5"/>
            <w:tcBorders>
              <w:top w:val="nil"/>
              <w:left w:val="nil"/>
              <w:bottom w:val="nil"/>
              <w:right w:val="nil"/>
            </w:tcBorders>
            <w:shd w:val="clear" w:color="000000" w:fill="FFFFFF"/>
            <w:noWrap/>
            <w:vAlign w:val="bottom"/>
            <w:hideMark/>
          </w:tcPr>
          <w:p w14:paraId="0912CD88" w14:textId="77777777" w:rsidR="00A207D1" w:rsidRPr="00056783" w:rsidRDefault="00A207D1" w:rsidP="00517BC8">
            <w:pPr>
              <w:rPr>
                <w:rFonts w:ascii="Arial" w:hAnsi="Arial"/>
                <w:b/>
                <w:bCs/>
                <w:color w:val="000000"/>
                <w:lang w:eastAsia="en-CA"/>
              </w:rPr>
            </w:pPr>
            <w:r w:rsidRPr="00056783">
              <w:rPr>
                <w:rFonts w:ascii="Arial" w:hAnsi="Arial"/>
                <w:b/>
                <w:bCs/>
                <w:color w:val="000000"/>
                <w:lang w:eastAsia="en-CA"/>
              </w:rPr>
              <w:t xml:space="preserve">Table 1: Adjusted outcomes of hospitalized patients </w:t>
            </w:r>
            <w:r>
              <w:rPr>
                <w:rFonts w:ascii="Arial" w:hAnsi="Arial"/>
                <w:b/>
                <w:bCs/>
                <w:color w:val="000000"/>
                <w:lang w:eastAsia="en-CA"/>
              </w:rPr>
              <w:t xml:space="preserve">with </w:t>
            </w:r>
            <w:r w:rsidRPr="00056783">
              <w:rPr>
                <w:rFonts w:ascii="Arial" w:hAnsi="Arial"/>
                <w:b/>
                <w:bCs/>
                <w:color w:val="000000"/>
                <w:lang w:eastAsia="en-CA"/>
              </w:rPr>
              <w:t>ACH-acquired</w:t>
            </w:r>
            <w:r>
              <w:rPr>
                <w:rFonts w:ascii="Arial" w:hAnsi="Arial"/>
                <w:b/>
                <w:bCs/>
                <w:color w:val="000000"/>
                <w:lang w:eastAsia="en-CA"/>
              </w:rPr>
              <w:t>/ACH-onset</w:t>
            </w:r>
            <w:r w:rsidRPr="00056783">
              <w:rPr>
                <w:rFonts w:ascii="Arial" w:hAnsi="Arial"/>
                <w:b/>
                <w:bCs/>
                <w:color w:val="000000"/>
                <w:lang w:eastAsia="en-CA"/>
              </w:rPr>
              <w:t xml:space="preserve"> </w:t>
            </w:r>
            <w:r>
              <w:rPr>
                <w:rFonts w:ascii="Arial" w:hAnsi="Arial"/>
                <w:b/>
                <w:bCs/>
                <w:color w:val="000000"/>
                <w:lang w:eastAsia="en-CA"/>
              </w:rPr>
              <w:t>CDI and their controls</w:t>
            </w:r>
          </w:p>
        </w:tc>
      </w:tr>
      <w:tr w:rsidR="00A207D1" w:rsidRPr="00056783" w14:paraId="488B3287" w14:textId="77777777" w:rsidTr="00517BC8">
        <w:trPr>
          <w:trHeight w:val="315"/>
        </w:trPr>
        <w:tc>
          <w:tcPr>
            <w:tcW w:w="9901" w:type="dxa"/>
            <w:gridSpan w:val="5"/>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49739A4" w14:textId="77777777" w:rsidR="00A207D1" w:rsidRPr="00056783" w:rsidRDefault="00A207D1" w:rsidP="00517BC8">
            <w:pPr>
              <w:rPr>
                <w:rFonts w:ascii="Arial" w:hAnsi="Arial"/>
                <w:b/>
                <w:bCs/>
                <w:color w:val="000000"/>
                <w:lang w:eastAsia="en-CA"/>
              </w:rPr>
            </w:pPr>
            <w:r w:rsidRPr="00056783">
              <w:rPr>
                <w:rFonts w:ascii="Arial" w:hAnsi="Arial"/>
                <w:b/>
                <w:bCs/>
                <w:color w:val="000000"/>
                <w:lang w:eastAsia="en-CA"/>
              </w:rPr>
              <w:t>Mortality within 30 days post-CDI discharge</w:t>
            </w:r>
            <w:r w:rsidRPr="00056783">
              <w:rPr>
                <w:rFonts w:ascii="Arial" w:hAnsi="Arial"/>
                <w:color w:val="000000"/>
                <w:lang w:eastAsia="en-CA"/>
              </w:rPr>
              <w:t xml:space="preserve"> </w:t>
            </w:r>
          </w:p>
        </w:tc>
      </w:tr>
      <w:tr w:rsidR="00A207D1" w:rsidRPr="00056783" w14:paraId="5164B5FA"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1E38BD" w14:textId="77777777" w:rsidR="00A207D1" w:rsidRPr="00056783" w:rsidRDefault="00A207D1" w:rsidP="00517BC8">
            <w:pPr>
              <w:rPr>
                <w:rFonts w:ascii="Arial" w:hAnsi="Arial"/>
                <w:color w:val="000000"/>
                <w:lang w:eastAsia="en-CA"/>
              </w:rPr>
            </w:pPr>
            <w:r w:rsidRPr="00056783">
              <w:rPr>
                <w:rFonts w:ascii="Arial" w:hAnsi="Arial"/>
                <w:color w:val="000000"/>
                <w:lang w:eastAsia="en-CA"/>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738060"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Relative Risk</w:t>
            </w:r>
          </w:p>
        </w:tc>
        <w:tc>
          <w:tcPr>
            <w:tcW w:w="1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10DB4A"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Lower 95% CI</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B95562"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Upper 95% CI</w:t>
            </w:r>
          </w:p>
        </w:tc>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0D96F4"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P-Value</w:t>
            </w:r>
          </w:p>
        </w:tc>
      </w:tr>
      <w:tr w:rsidR="00A207D1" w:rsidRPr="00056783" w14:paraId="5AD9A406"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1F86" w14:textId="77777777" w:rsidR="00A207D1" w:rsidRPr="00056783" w:rsidRDefault="00A207D1" w:rsidP="00517BC8">
            <w:pPr>
              <w:rPr>
                <w:rFonts w:ascii="Arial" w:hAnsi="Arial"/>
                <w:b/>
                <w:bCs/>
                <w:i/>
                <w:iCs/>
                <w:color w:val="000000"/>
                <w:lang w:eastAsia="en-CA"/>
              </w:rPr>
            </w:pPr>
            <w:r w:rsidRPr="00056783">
              <w:rPr>
                <w:rFonts w:ascii="Arial" w:hAnsi="Arial"/>
                <w:b/>
                <w:bCs/>
                <w:i/>
                <w:iCs/>
                <w:color w:val="000000"/>
                <w:lang w:eastAsia="en-CA"/>
              </w:rPr>
              <w:t xml:space="preserve">CDI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41A24" w14:textId="77777777" w:rsidR="00A207D1" w:rsidRPr="00056783" w:rsidRDefault="00A207D1" w:rsidP="00517BC8">
            <w:pPr>
              <w:jc w:val="center"/>
              <w:rPr>
                <w:rFonts w:ascii="Arial" w:hAnsi="Arial"/>
                <w:b/>
                <w:bCs/>
                <w:i/>
                <w:iCs/>
                <w:color w:val="000000"/>
                <w:lang w:eastAsia="en-CA"/>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BB556" w14:textId="77777777" w:rsidR="00A207D1" w:rsidRPr="00056783" w:rsidRDefault="00A207D1" w:rsidP="00517BC8">
            <w:pPr>
              <w:jc w:val="center"/>
              <w:rPr>
                <w:rFonts w:ascii="Arial" w:hAnsi="Arial"/>
                <w:b/>
                <w:bCs/>
                <w:i/>
                <w:iCs/>
                <w:color w:val="000000"/>
                <w:lang w:eastAsia="en-CA"/>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8916B" w14:textId="77777777" w:rsidR="00A207D1" w:rsidRPr="00056783" w:rsidRDefault="00A207D1" w:rsidP="00517BC8">
            <w:pPr>
              <w:jc w:val="center"/>
              <w:rPr>
                <w:rFonts w:ascii="Arial" w:hAnsi="Arial"/>
                <w:b/>
                <w:bCs/>
                <w:i/>
                <w:iCs/>
                <w:color w:val="000000"/>
                <w:lang w:eastAsia="en-CA"/>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F5C02" w14:textId="77777777" w:rsidR="00A207D1" w:rsidRPr="00056783" w:rsidRDefault="00A207D1" w:rsidP="00517BC8">
            <w:pPr>
              <w:jc w:val="center"/>
              <w:rPr>
                <w:rFonts w:ascii="Arial" w:hAnsi="Arial"/>
                <w:b/>
                <w:bCs/>
                <w:i/>
                <w:iCs/>
                <w:color w:val="000000"/>
                <w:lang w:eastAsia="en-CA"/>
              </w:rPr>
            </w:pPr>
          </w:p>
        </w:tc>
      </w:tr>
    </w:tbl>
    <w:p w14:paraId="6A765836" w14:textId="77777777" w:rsidR="00A207D1" w:rsidRPr="00056783" w:rsidRDefault="00A207D1" w:rsidP="00A207D1">
      <w:pPr>
        <w:rPr>
          <w:rFonts w:ascii="Arial" w:hAnsi="Arial"/>
        </w:rPr>
      </w:pPr>
    </w:p>
    <w:p w14:paraId="59230E3F" w14:textId="77777777" w:rsidR="00A207D1" w:rsidRPr="00056783" w:rsidRDefault="00A207D1" w:rsidP="00A207D1">
      <w:pPr>
        <w:rPr>
          <w:rFonts w:ascii="Arial" w:hAnsi="Arial"/>
          <w:b/>
          <w:bCs/>
          <w:color w:val="000000"/>
          <w:lang w:eastAsia="en-CA"/>
        </w:rPr>
      </w:pPr>
      <w:r w:rsidRPr="00056783">
        <w:rPr>
          <w:rFonts w:ascii="Arial" w:hAnsi="Arial"/>
          <w:b/>
          <w:bCs/>
          <w:color w:val="000000"/>
          <w:lang w:eastAsia="en-CA"/>
        </w:rPr>
        <w:t xml:space="preserve">Table </w:t>
      </w:r>
      <w:r>
        <w:rPr>
          <w:rFonts w:ascii="Arial" w:hAnsi="Arial"/>
          <w:b/>
          <w:bCs/>
          <w:color w:val="000000"/>
          <w:lang w:eastAsia="en-CA"/>
        </w:rPr>
        <w:t>2</w:t>
      </w:r>
      <w:r w:rsidRPr="00056783">
        <w:rPr>
          <w:rFonts w:ascii="Arial" w:hAnsi="Arial"/>
          <w:b/>
          <w:bCs/>
          <w:color w:val="000000"/>
          <w:lang w:eastAsia="en-CA"/>
        </w:rPr>
        <w:t xml:space="preserve">: Adjusted outcomes of hospitalized patients </w:t>
      </w:r>
      <w:r>
        <w:rPr>
          <w:rFonts w:ascii="Arial" w:hAnsi="Arial"/>
          <w:b/>
          <w:bCs/>
          <w:color w:val="000000"/>
          <w:lang w:eastAsia="en-CA"/>
        </w:rPr>
        <w:t xml:space="preserve">with </w:t>
      </w:r>
      <w:r w:rsidRPr="00056783">
        <w:rPr>
          <w:rFonts w:ascii="Arial" w:hAnsi="Arial"/>
          <w:b/>
          <w:bCs/>
          <w:color w:val="000000"/>
          <w:lang w:eastAsia="en-CA"/>
        </w:rPr>
        <w:t>ACH-acquired</w:t>
      </w:r>
      <w:r>
        <w:rPr>
          <w:rFonts w:ascii="Arial" w:hAnsi="Arial"/>
          <w:b/>
          <w:bCs/>
          <w:color w:val="000000"/>
          <w:lang w:eastAsia="en-CA"/>
        </w:rPr>
        <w:t>/ACH-onset</w:t>
      </w:r>
      <w:r w:rsidRPr="00056783">
        <w:rPr>
          <w:rFonts w:ascii="Arial" w:hAnsi="Arial"/>
          <w:b/>
          <w:bCs/>
          <w:color w:val="000000"/>
          <w:lang w:eastAsia="en-CA"/>
        </w:rPr>
        <w:t xml:space="preserve"> </w:t>
      </w:r>
      <w:r>
        <w:rPr>
          <w:rFonts w:ascii="Arial" w:hAnsi="Arial"/>
          <w:b/>
          <w:bCs/>
          <w:color w:val="000000"/>
          <w:lang w:eastAsia="en-CA"/>
        </w:rPr>
        <w:t>CDI and their controls</w:t>
      </w:r>
    </w:p>
    <w:tbl>
      <w:tblPr>
        <w:tblW w:w="9901" w:type="dxa"/>
        <w:tblInd w:w="93" w:type="dxa"/>
        <w:tblLook w:val="04A0" w:firstRow="1" w:lastRow="0" w:firstColumn="1" w:lastColumn="0" w:noHBand="0" w:noVBand="1"/>
      </w:tblPr>
      <w:tblGrid>
        <w:gridCol w:w="4683"/>
        <w:gridCol w:w="1380"/>
        <w:gridCol w:w="1512"/>
        <w:gridCol w:w="1500"/>
        <w:gridCol w:w="826"/>
      </w:tblGrid>
      <w:tr w:rsidR="00A207D1" w:rsidRPr="00056783" w14:paraId="10F1530E" w14:textId="77777777" w:rsidTr="00517BC8">
        <w:trPr>
          <w:trHeight w:val="315"/>
        </w:trPr>
        <w:tc>
          <w:tcPr>
            <w:tcW w:w="9901" w:type="dxa"/>
            <w:gridSpan w:val="5"/>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0E65FAE" w14:textId="77777777" w:rsidR="00A207D1" w:rsidRPr="00056783" w:rsidRDefault="00A207D1" w:rsidP="00517BC8">
            <w:pPr>
              <w:rPr>
                <w:rFonts w:ascii="Arial" w:hAnsi="Arial"/>
                <w:b/>
                <w:bCs/>
                <w:color w:val="000000"/>
                <w:lang w:eastAsia="en-CA"/>
              </w:rPr>
            </w:pPr>
            <w:r w:rsidRPr="00056783">
              <w:rPr>
                <w:rFonts w:ascii="Arial" w:hAnsi="Arial"/>
                <w:b/>
                <w:bCs/>
                <w:color w:val="000000"/>
                <w:lang w:eastAsia="en-CA"/>
              </w:rPr>
              <w:t>Mortality within 90 days post-CDI discharge</w:t>
            </w:r>
            <w:r w:rsidRPr="00056783">
              <w:rPr>
                <w:rFonts w:ascii="Arial" w:hAnsi="Arial"/>
                <w:color w:val="000000"/>
                <w:lang w:eastAsia="en-CA"/>
              </w:rPr>
              <w:t xml:space="preserve"> </w:t>
            </w:r>
          </w:p>
        </w:tc>
      </w:tr>
      <w:tr w:rsidR="00A207D1" w:rsidRPr="00056783" w14:paraId="00D40DBF"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0C0672" w14:textId="77777777" w:rsidR="00A207D1" w:rsidRPr="00056783" w:rsidRDefault="00A207D1" w:rsidP="00517BC8">
            <w:pPr>
              <w:rPr>
                <w:rFonts w:ascii="Arial" w:hAnsi="Arial"/>
                <w:color w:val="000000"/>
                <w:lang w:eastAsia="en-CA"/>
              </w:rPr>
            </w:pPr>
            <w:r w:rsidRPr="00056783">
              <w:rPr>
                <w:rFonts w:ascii="Arial" w:hAnsi="Arial"/>
                <w:color w:val="000000"/>
                <w:lang w:eastAsia="en-CA"/>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600C66"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Relative Risk</w:t>
            </w:r>
          </w:p>
        </w:tc>
        <w:tc>
          <w:tcPr>
            <w:tcW w:w="1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C85562"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Lower 95% CI</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807082"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Upper 95% CI</w:t>
            </w:r>
          </w:p>
        </w:tc>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69183F"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P-Value</w:t>
            </w:r>
          </w:p>
        </w:tc>
      </w:tr>
      <w:tr w:rsidR="00A207D1" w:rsidRPr="00056783" w14:paraId="4AE6B223"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FF83B" w14:textId="77777777" w:rsidR="00A207D1" w:rsidRPr="00056783" w:rsidRDefault="00A207D1" w:rsidP="00517BC8">
            <w:pPr>
              <w:rPr>
                <w:rFonts w:ascii="Arial" w:hAnsi="Arial"/>
                <w:b/>
                <w:bCs/>
                <w:i/>
                <w:iCs/>
                <w:color w:val="000000"/>
                <w:lang w:eastAsia="en-CA"/>
              </w:rPr>
            </w:pPr>
            <w:r w:rsidRPr="00056783">
              <w:rPr>
                <w:rFonts w:ascii="Arial" w:hAnsi="Arial"/>
                <w:b/>
                <w:bCs/>
                <w:i/>
                <w:iCs/>
                <w:color w:val="000000"/>
                <w:lang w:eastAsia="en-CA"/>
              </w:rPr>
              <w:t xml:space="preserve">CDI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2D0D7" w14:textId="77777777" w:rsidR="00A207D1" w:rsidRPr="00056783" w:rsidRDefault="00A207D1" w:rsidP="00517BC8">
            <w:pPr>
              <w:jc w:val="center"/>
              <w:rPr>
                <w:rFonts w:ascii="Arial" w:hAnsi="Arial"/>
                <w:b/>
                <w:bCs/>
                <w:i/>
                <w:iCs/>
                <w:color w:val="000000"/>
                <w:lang w:eastAsia="en-CA"/>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2B281" w14:textId="77777777" w:rsidR="00A207D1" w:rsidRPr="00056783" w:rsidRDefault="00A207D1" w:rsidP="00517BC8">
            <w:pPr>
              <w:jc w:val="center"/>
              <w:rPr>
                <w:rFonts w:ascii="Arial" w:hAnsi="Arial"/>
                <w:b/>
                <w:bCs/>
                <w:i/>
                <w:iCs/>
                <w:color w:val="000000"/>
                <w:lang w:eastAsia="en-CA"/>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D602" w14:textId="77777777" w:rsidR="00A207D1" w:rsidRPr="00056783" w:rsidRDefault="00A207D1" w:rsidP="00517BC8">
            <w:pPr>
              <w:jc w:val="center"/>
              <w:rPr>
                <w:rFonts w:ascii="Arial" w:hAnsi="Arial"/>
                <w:b/>
                <w:bCs/>
                <w:i/>
                <w:iCs/>
                <w:color w:val="000000"/>
                <w:lang w:eastAsia="en-CA"/>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C7B7" w14:textId="77777777" w:rsidR="00A207D1" w:rsidRPr="00056783" w:rsidRDefault="00A207D1" w:rsidP="00517BC8">
            <w:pPr>
              <w:jc w:val="center"/>
              <w:rPr>
                <w:rFonts w:ascii="Arial" w:hAnsi="Arial"/>
                <w:b/>
                <w:bCs/>
                <w:i/>
                <w:iCs/>
                <w:color w:val="000000"/>
                <w:lang w:eastAsia="en-CA"/>
              </w:rPr>
            </w:pPr>
          </w:p>
        </w:tc>
      </w:tr>
    </w:tbl>
    <w:p w14:paraId="0F4CCFD2" w14:textId="77777777" w:rsidR="00A207D1" w:rsidRPr="00056783" w:rsidRDefault="00A207D1" w:rsidP="00A207D1">
      <w:pPr>
        <w:rPr>
          <w:rFonts w:ascii="Arial" w:hAnsi="Arial"/>
        </w:rPr>
      </w:pPr>
    </w:p>
    <w:p w14:paraId="10CD5C5F" w14:textId="77777777" w:rsidR="00A207D1" w:rsidRPr="00056783" w:rsidRDefault="00A207D1" w:rsidP="00A207D1">
      <w:pPr>
        <w:rPr>
          <w:rFonts w:ascii="Arial" w:hAnsi="Arial"/>
          <w:b/>
          <w:bCs/>
          <w:color w:val="000000"/>
          <w:lang w:eastAsia="en-CA"/>
        </w:rPr>
      </w:pPr>
      <w:r w:rsidRPr="00056783">
        <w:rPr>
          <w:rFonts w:ascii="Arial" w:hAnsi="Arial"/>
          <w:b/>
          <w:bCs/>
          <w:color w:val="000000"/>
          <w:lang w:eastAsia="en-CA"/>
        </w:rPr>
        <w:t xml:space="preserve">Table </w:t>
      </w:r>
      <w:r>
        <w:rPr>
          <w:rFonts w:ascii="Arial" w:hAnsi="Arial"/>
          <w:b/>
          <w:bCs/>
          <w:color w:val="000000"/>
          <w:lang w:eastAsia="en-CA"/>
        </w:rPr>
        <w:t>3</w:t>
      </w:r>
      <w:r w:rsidRPr="00056783">
        <w:rPr>
          <w:rFonts w:ascii="Arial" w:hAnsi="Arial"/>
          <w:b/>
          <w:bCs/>
          <w:color w:val="000000"/>
          <w:lang w:eastAsia="en-CA"/>
        </w:rPr>
        <w:t xml:space="preserve">: Adjusted outcomes of hospitalized patients </w:t>
      </w:r>
      <w:r>
        <w:rPr>
          <w:rFonts w:ascii="Arial" w:hAnsi="Arial"/>
          <w:b/>
          <w:bCs/>
          <w:color w:val="000000"/>
          <w:lang w:eastAsia="en-CA"/>
        </w:rPr>
        <w:t xml:space="preserve">with </w:t>
      </w:r>
      <w:r w:rsidRPr="00056783">
        <w:rPr>
          <w:rFonts w:ascii="Arial" w:hAnsi="Arial"/>
          <w:b/>
          <w:bCs/>
          <w:color w:val="000000"/>
          <w:lang w:eastAsia="en-CA"/>
        </w:rPr>
        <w:t>ACH-acquired</w:t>
      </w:r>
      <w:r>
        <w:rPr>
          <w:rFonts w:ascii="Arial" w:hAnsi="Arial"/>
          <w:b/>
          <w:bCs/>
          <w:color w:val="000000"/>
          <w:lang w:eastAsia="en-CA"/>
        </w:rPr>
        <w:t>/ACH-onset</w:t>
      </w:r>
      <w:r w:rsidRPr="00056783">
        <w:rPr>
          <w:rFonts w:ascii="Arial" w:hAnsi="Arial"/>
          <w:b/>
          <w:bCs/>
          <w:color w:val="000000"/>
          <w:lang w:eastAsia="en-CA"/>
        </w:rPr>
        <w:t xml:space="preserve"> </w:t>
      </w:r>
      <w:r>
        <w:rPr>
          <w:rFonts w:ascii="Arial" w:hAnsi="Arial"/>
          <w:b/>
          <w:bCs/>
          <w:color w:val="000000"/>
          <w:lang w:eastAsia="en-CA"/>
        </w:rPr>
        <w:t>CDI and their controls</w:t>
      </w:r>
    </w:p>
    <w:tbl>
      <w:tblPr>
        <w:tblW w:w="9901" w:type="dxa"/>
        <w:tblInd w:w="93" w:type="dxa"/>
        <w:tblLook w:val="04A0" w:firstRow="1" w:lastRow="0" w:firstColumn="1" w:lastColumn="0" w:noHBand="0" w:noVBand="1"/>
      </w:tblPr>
      <w:tblGrid>
        <w:gridCol w:w="4683"/>
        <w:gridCol w:w="1380"/>
        <w:gridCol w:w="1512"/>
        <w:gridCol w:w="1500"/>
        <w:gridCol w:w="826"/>
      </w:tblGrid>
      <w:tr w:rsidR="00A207D1" w:rsidRPr="00056783" w14:paraId="65796C43" w14:textId="77777777" w:rsidTr="00517BC8">
        <w:trPr>
          <w:trHeight w:val="315"/>
        </w:trPr>
        <w:tc>
          <w:tcPr>
            <w:tcW w:w="9901" w:type="dxa"/>
            <w:gridSpan w:val="5"/>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15D5B04" w14:textId="77777777" w:rsidR="00A207D1" w:rsidRPr="00056783" w:rsidRDefault="00A207D1" w:rsidP="00517BC8">
            <w:pPr>
              <w:rPr>
                <w:rFonts w:ascii="Arial" w:hAnsi="Arial"/>
                <w:b/>
                <w:bCs/>
                <w:color w:val="000000"/>
                <w:lang w:eastAsia="en-CA"/>
              </w:rPr>
            </w:pPr>
            <w:r w:rsidRPr="00056783">
              <w:rPr>
                <w:rFonts w:ascii="Arial" w:hAnsi="Arial"/>
                <w:b/>
                <w:bCs/>
                <w:color w:val="000000"/>
                <w:lang w:eastAsia="en-CA"/>
              </w:rPr>
              <w:t>Mortality within 180 days post-CDI discharge</w:t>
            </w:r>
            <w:r w:rsidRPr="00056783">
              <w:rPr>
                <w:rFonts w:ascii="Arial" w:hAnsi="Arial"/>
                <w:color w:val="000000"/>
                <w:lang w:eastAsia="en-CA"/>
              </w:rPr>
              <w:t xml:space="preserve"> </w:t>
            </w:r>
          </w:p>
        </w:tc>
      </w:tr>
      <w:tr w:rsidR="00A207D1" w:rsidRPr="00056783" w14:paraId="6CFC545C"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3B2EF0" w14:textId="77777777" w:rsidR="00A207D1" w:rsidRPr="00056783" w:rsidRDefault="00A207D1" w:rsidP="00517BC8">
            <w:pPr>
              <w:rPr>
                <w:rFonts w:ascii="Arial" w:hAnsi="Arial"/>
                <w:color w:val="000000"/>
                <w:lang w:eastAsia="en-CA"/>
              </w:rPr>
            </w:pPr>
            <w:r w:rsidRPr="00056783">
              <w:rPr>
                <w:rFonts w:ascii="Arial" w:hAnsi="Arial"/>
                <w:color w:val="000000"/>
                <w:lang w:eastAsia="en-CA"/>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849CE8"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Relative Risk</w:t>
            </w:r>
          </w:p>
        </w:tc>
        <w:tc>
          <w:tcPr>
            <w:tcW w:w="1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844386"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Lower 95% CI</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1F6451"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Upper 95% CI</w:t>
            </w:r>
          </w:p>
        </w:tc>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583BD5"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P-Value</w:t>
            </w:r>
          </w:p>
        </w:tc>
      </w:tr>
      <w:tr w:rsidR="00A207D1" w:rsidRPr="00056783" w14:paraId="20ED4F21"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D4289" w14:textId="77777777" w:rsidR="00A207D1" w:rsidRPr="00056783" w:rsidRDefault="00A207D1" w:rsidP="00517BC8">
            <w:pPr>
              <w:rPr>
                <w:rFonts w:ascii="Arial" w:hAnsi="Arial"/>
                <w:b/>
                <w:bCs/>
                <w:i/>
                <w:iCs/>
                <w:color w:val="000000"/>
                <w:lang w:eastAsia="en-CA"/>
              </w:rPr>
            </w:pPr>
            <w:r w:rsidRPr="00056783">
              <w:rPr>
                <w:rFonts w:ascii="Arial" w:hAnsi="Arial"/>
                <w:b/>
                <w:bCs/>
                <w:i/>
                <w:iCs/>
                <w:color w:val="000000"/>
                <w:lang w:eastAsia="en-CA"/>
              </w:rPr>
              <w:t xml:space="preserve">CDI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E5802" w14:textId="77777777" w:rsidR="00A207D1" w:rsidRPr="00056783" w:rsidRDefault="00A207D1" w:rsidP="00517BC8">
            <w:pPr>
              <w:jc w:val="center"/>
              <w:rPr>
                <w:rFonts w:ascii="Arial" w:hAnsi="Arial"/>
                <w:b/>
                <w:bCs/>
                <w:i/>
                <w:iCs/>
                <w:color w:val="000000"/>
                <w:lang w:eastAsia="en-CA"/>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3478D" w14:textId="77777777" w:rsidR="00A207D1" w:rsidRPr="00056783" w:rsidRDefault="00A207D1" w:rsidP="00517BC8">
            <w:pPr>
              <w:jc w:val="center"/>
              <w:rPr>
                <w:rFonts w:ascii="Arial" w:hAnsi="Arial"/>
                <w:b/>
                <w:bCs/>
                <w:i/>
                <w:iCs/>
                <w:color w:val="000000"/>
                <w:lang w:eastAsia="en-CA"/>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CCBC3" w14:textId="77777777" w:rsidR="00A207D1" w:rsidRPr="00056783" w:rsidRDefault="00A207D1" w:rsidP="00517BC8">
            <w:pPr>
              <w:jc w:val="center"/>
              <w:rPr>
                <w:rFonts w:ascii="Arial" w:hAnsi="Arial"/>
                <w:b/>
                <w:bCs/>
                <w:i/>
                <w:iCs/>
                <w:color w:val="000000"/>
                <w:lang w:eastAsia="en-CA"/>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9BA9" w14:textId="77777777" w:rsidR="00A207D1" w:rsidRPr="00056783" w:rsidRDefault="00A207D1" w:rsidP="00517BC8">
            <w:pPr>
              <w:jc w:val="center"/>
              <w:rPr>
                <w:rFonts w:ascii="Arial" w:hAnsi="Arial"/>
                <w:b/>
                <w:bCs/>
                <w:i/>
                <w:iCs/>
                <w:color w:val="000000"/>
                <w:lang w:eastAsia="en-CA"/>
              </w:rPr>
            </w:pPr>
          </w:p>
        </w:tc>
      </w:tr>
    </w:tbl>
    <w:p w14:paraId="4B0176FA" w14:textId="77777777" w:rsidR="00A207D1" w:rsidRPr="00056783" w:rsidRDefault="00A207D1" w:rsidP="00A207D1">
      <w:pPr>
        <w:rPr>
          <w:rFonts w:ascii="Arial" w:hAnsi="Arial"/>
        </w:rPr>
      </w:pPr>
    </w:p>
    <w:p w14:paraId="123E4238" w14:textId="77777777" w:rsidR="00A207D1" w:rsidRPr="00056783" w:rsidRDefault="00A207D1" w:rsidP="00A207D1">
      <w:pPr>
        <w:rPr>
          <w:rFonts w:ascii="Arial" w:hAnsi="Arial"/>
          <w:b/>
          <w:bCs/>
          <w:color w:val="000000"/>
          <w:lang w:eastAsia="en-CA"/>
        </w:rPr>
      </w:pPr>
      <w:r w:rsidRPr="00056783">
        <w:rPr>
          <w:rFonts w:ascii="Arial" w:hAnsi="Arial"/>
          <w:b/>
          <w:bCs/>
          <w:color w:val="000000"/>
          <w:lang w:eastAsia="en-CA"/>
        </w:rPr>
        <w:t xml:space="preserve">Table </w:t>
      </w:r>
      <w:r>
        <w:rPr>
          <w:rFonts w:ascii="Arial" w:hAnsi="Arial"/>
          <w:b/>
          <w:bCs/>
          <w:color w:val="000000"/>
          <w:lang w:eastAsia="en-CA"/>
        </w:rPr>
        <w:t>4</w:t>
      </w:r>
      <w:r w:rsidRPr="00056783">
        <w:rPr>
          <w:rFonts w:ascii="Arial" w:hAnsi="Arial"/>
          <w:b/>
          <w:bCs/>
          <w:color w:val="000000"/>
          <w:lang w:eastAsia="en-CA"/>
        </w:rPr>
        <w:t xml:space="preserve">: Adjusted outcomes of hospitalized patients </w:t>
      </w:r>
      <w:r>
        <w:rPr>
          <w:rFonts w:ascii="Arial" w:hAnsi="Arial"/>
          <w:b/>
          <w:bCs/>
          <w:color w:val="000000"/>
          <w:lang w:eastAsia="en-CA"/>
        </w:rPr>
        <w:t>with LTCF</w:t>
      </w:r>
      <w:r w:rsidRPr="00056783">
        <w:rPr>
          <w:rFonts w:ascii="Arial" w:hAnsi="Arial"/>
          <w:b/>
          <w:bCs/>
          <w:color w:val="000000"/>
          <w:lang w:eastAsia="en-CA"/>
        </w:rPr>
        <w:t>-acquired</w:t>
      </w:r>
      <w:r>
        <w:rPr>
          <w:rFonts w:ascii="Arial" w:hAnsi="Arial"/>
          <w:b/>
          <w:bCs/>
          <w:color w:val="000000"/>
          <w:lang w:eastAsia="en-CA"/>
        </w:rPr>
        <w:t>/LTCF-onset</w:t>
      </w:r>
      <w:r w:rsidRPr="00056783">
        <w:rPr>
          <w:rFonts w:ascii="Arial" w:hAnsi="Arial"/>
          <w:b/>
          <w:bCs/>
          <w:color w:val="000000"/>
          <w:lang w:eastAsia="en-CA"/>
        </w:rPr>
        <w:t xml:space="preserve"> </w:t>
      </w:r>
      <w:r>
        <w:rPr>
          <w:rFonts w:ascii="Arial" w:hAnsi="Arial"/>
          <w:b/>
          <w:bCs/>
          <w:color w:val="000000"/>
          <w:lang w:eastAsia="en-CA"/>
        </w:rPr>
        <w:t>CDI and their controls</w:t>
      </w:r>
    </w:p>
    <w:tbl>
      <w:tblPr>
        <w:tblW w:w="9901" w:type="dxa"/>
        <w:tblInd w:w="93" w:type="dxa"/>
        <w:tblLook w:val="04A0" w:firstRow="1" w:lastRow="0" w:firstColumn="1" w:lastColumn="0" w:noHBand="0" w:noVBand="1"/>
      </w:tblPr>
      <w:tblGrid>
        <w:gridCol w:w="4683"/>
        <w:gridCol w:w="1380"/>
        <w:gridCol w:w="1512"/>
        <w:gridCol w:w="1500"/>
        <w:gridCol w:w="826"/>
      </w:tblGrid>
      <w:tr w:rsidR="00A207D1" w:rsidRPr="00056783" w14:paraId="1BFAEA08" w14:textId="77777777" w:rsidTr="00517BC8">
        <w:trPr>
          <w:trHeight w:val="303"/>
        </w:trPr>
        <w:tc>
          <w:tcPr>
            <w:tcW w:w="9901" w:type="dxa"/>
            <w:gridSpan w:val="5"/>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797F194F" w14:textId="77777777" w:rsidR="00A207D1" w:rsidRPr="00056783" w:rsidRDefault="00A207D1" w:rsidP="00517BC8">
            <w:pPr>
              <w:rPr>
                <w:rFonts w:ascii="Arial" w:hAnsi="Arial"/>
                <w:b/>
                <w:bCs/>
                <w:color w:val="000000"/>
              </w:rPr>
            </w:pPr>
            <w:r w:rsidRPr="00056783">
              <w:rPr>
                <w:rFonts w:ascii="Arial" w:hAnsi="Arial"/>
                <w:b/>
                <w:bCs/>
                <w:color w:val="000000"/>
              </w:rPr>
              <w:t>All-cause 30-days re-hospitalization post-discharge</w:t>
            </w:r>
            <w:r w:rsidRPr="00056783">
              <w:rPr>
                <w:rFonts w:ascii="Arial" w:hAnsi="Arial"/>
                <w:color w:val="000000"/>
                <w:lang w:eastAsia="en-CA"/>
              </w:rPr>
              <w:t xml:space="preserve"> </w:t>
            </w:r>
          </w:p>
        </w:tc>
      </w:tr>
      <w:tr w:rsidR="00A207D1" w:rsidRPr="00056783" w14:paraId="75C883C1" w14:textId="77777777" w:rsidTr="00517BC8">
        <w:trPr>
          <w:trHeight w:val="315"/>
        </w:trPr>
        <w:tc>
          <w:tcPr>
            <w:tcW w:w="4683" w:type="dxa"/>
            <w:tcBorders>
              <w:top w:val="nil"/>
              <w:left w:val="single" w:sz="8" w:space="0" w:color="auto"/>
              <w:bottom w:val="single" w:sz="4" w:space="0" w:color="auto"/>
              <w:right w:val="nil"/>
            </w:tcBorders>
            <w:shd w:val="clear" w:color="000000" w:fill="FFFFFF"/>
            <w:noWrap/>
            <w:vAlign w:val="bottom"/>
            <w:hideMark/>
          </w:tcPr>
          <w:p w14:paraId="03F0F1FA" w14:textId="77777777" w:rsidR="00A207D1" w:rsidRPr="00056783" w:rsidRDefault="00A207D1" w:rsidP="00517BC8">
            <w:pPr>
              <w:rPr>
                <w:rFonts w:ascii="Arial" w:hAnsi="Arial"/>
                <w:color w:val="000000"/>
                <w:lang w:eastAsia="en-CA"/>
              </w:rPr>
            </w:pPr>
            <w:r w:rsidRPr="00056783">
              <w:rPr>
                <w:rFonts w:ascii="Arial" w:hAnsi="Arial"/>
                <w:color w:val="000000"/>
                <w:lang w:eastAsia="en-CA"/>
              </w:rPr>
              <w:t xml:space="preserve"> </w:t>
            </w:r>
          </w:p>
        </w:tc>
        <w:tc>
          <w:tcPr>
            <w:tcW w:w="1380" w:type="dxa"/>
            <w:tcBorders>
              <w:top w:val="nil"/>
              <w:left w:val="nil"/>
              <w:bottom w:val="single" w:sz="4" w:space="0" w:color="auto"/>
              <w:right w:val="nil"/>
            </w:tcBorders>
            <w:shd w:val="clear" w:color="000000" w:fill="D9D9D9"/>
            <w:noWrap/>
            <w:vAlign w:val="center"/>
            <w:hideMark/>
          </w:tcPr>
          <w:p w14:paraId="4D7FB8B8"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Relative Risk</w:t>
            </w:r>
          </w:p>
        </w:tc>
        <w:tc>
          <w:tcPr>
            <w:tcW w:w="1512" w:type="dxa"/>
            <w:tcBorders>
              <w:top w:val="nil"/>
              <w:left w:val="nil"/>
              <w:bottom w:val="single" w:sz="4" w:space="0" w:color="auto"/>
              <w:right w:val="nil"/>
            </w:tcBorders>
            <w:shd w:val="clear" w:color="000000" w:fill="FFFFFF"/>
            <w:noWrap/>
            <w:vAlign w:val="center"/>
            <w:hideMark/>
          </w:tcPr>
          <w:p w14:paraId="37DE4DD3"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Lower 95% CL</w:t>
            </w:r>
          </w:p>
        </w:tc>
        <w:tc>
          <w:tcPr>
            <w:tcW w:w="1500" w:type="dxa"/>
            <w:tcBorders>
              <w:top w:val="nil"/>
              <w:left w:val="nil"/>
              <w:bottom w:val="single" w:sz="4" w:space="0" w:color="auto"/>
              <w:right w:val="nil"/>
            </w:tcBorders>
            <w:shd w:val="clear" w:color="000000" w:fill="D9D9D9"/>
            <w:noWrap/>
            <w:vAlign w:val="center"/>
            <w:hideMark/>
          </w:tcPr>
          <w:p w14:paraId="665C6F77"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Upper 95% CL</w:t>
            </w:r>
          </w:p>
        </w:tc>
        <w:tc>
          <w:tcPr>
            <w:tcW w:w="826" w:type="dxa"/>
            <w:tcBorders>
              <w:top w:val="nil"/>
              <w:left w:val="nil"/>
              <w:bottom w:val="single" w:sz="4" w:space="0" w:color="auto"/>
              <w:right w:val="single" w:sz="8" w:space="0" w:color="auto"/>
            </w:tcBorders>
            <w:shd w:val="clear" w:color="000000" w:fill="FFFFFF"/>
            <w:noWrap/>
            <w:vAlign w:val="center"/>
            <w:hideMark/>
          </w:tcPr>
          <w:p w14:paraId="032D23F1"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P-Value</w:t>
            </w:r>
          </w:p>
        </w:tc>
      </w:tr>
      <w:tr w:rsidR="00A207D1" w:rsidRPr="00056783" w14:paraId="42615230"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36D97" w14:textId="77777777" w:rsidR="00A207D1" w:rsidRPr="00056783" w:rsidRDefault="00A207D1" w:rsidP="00517BC8">
            <w:pPr>
              <w:rPr>
                <w:rFonts w:ascii="Arial" w:hAnsi="Arial"/>
                <w:b/>
                <w:bCs/>
                <w:i/>
                <w:iCs/>
                <w:color w:val="000000"/>
                <w:lang w:eastAsia="en-CA"/>
              </w:rPr>
            </w:pPr>
            <w:r w:rsidRPr="00056783">
              <w:rPr>
                <w:rFonts w:ascii="Arial" w:hAnsi="Arial"/>
                <w:b/>
                <w:bCs/>
                <w:i/>
                <w:iCs/>
                <w:color w:val="000000"/>
                <w:lang w:eastAsia="en-CA"/>
              </w:rPr>
              <w:t xml:space="preserve">CDI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0089A" w14:textId="77777777" w:rsidR="00A207D1" w:rsidRPr="00056783" w:rsidRDefault="00A207D1" w:rsidP="00517BC8">
            <w:pPr>
              <w:jc w:val="center"/>
              <w:rPr>
                <w:rFonts w:ascii="Arial" w:hAnsi="Arial"/>
                <w:b/>
                <w:bCs/>
                <w:i/>
                <w:iCs/>
                <w:color w:val="000000"/>
                <w:lang w:eastAsia="en-CA"/>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6F87B" w14:textId="77777777" w:rsidR="00A207D1" w:rsidRPr="00056783" w:rsidRDefault="00A207D1" w:rsidP="00517BC8">
            <w:pPr>
              <w:jc w:val="center"/>
              <w:rPr>
                <w:rFonts w:ascii="Arial" w:hAnsi="Arial"/>
                <w:b/>
                <w:bCs/>
                <w:i/>
                <w:iCs/>
                <w:color w:val="000000"/>
                <w:lang w:eastAsia="en-CA"/>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35F6" w14:textId="77777777" w:rsidR="00A207D1" w:rsidRPr="00056783" w:rsidRDefault="00A207D1" w:rsidP="00517BC8">
            <w:pPr>
              <w:jc w:val="center"/>
              <w:rPr>
                <w:rFonts w:ascii="Arial" w:hAnsi="Arial"/>
                <w:b/>
                <w:bCs/>
                <w:i/>
                <w:iCs/>
                <w:color w:val="000000"/>
                <w:lang w:eastAsia="en-CA"/>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E0FCF" w14:textId="77777777" w:rsidR="00A207D1" w:rsidRPr="00056783" w:rsidRDefault="00A207D1" w:rsidP="00517BC8">
            <w:pPr>
              <w:jc w:val="center"/>
              <w:rPr>
                <w:rFonts w:ascii="Arial" w:hAnsi="Arial"/>
                <w:b/>
                <w:bCs/>
                <w:i/>
                <w:iCs/>
                <w:color w:val="000000"/>
                <w:lang w:eastAsia="en-CA"/>
              </w:rPr>
            </w:pPr>
          </w:p>
        </w:tc>
      </w:tr>
    </w:tbl>
    <w:p w14:paraId="2A9ADB0C" w14:textId="77777777" w:rsidR="00A207D1" w:rsidRPr="00056783" w:rsidRDefault="00A207D1" w:rsidP="00A207D1">
      <w:pPr>
        <w:rPr>
          <w:rFonts w:ascii="Arial" w:hAnsi="Arial"/>
        </w:rPr>
      </w:pPr>
    </w:p>
    <w:p w14:paraId="11D22C83" w14:textId="77777777" w:rsidR="00A207D1" w:rsidRPr="00056783" w:rsidRDefault="00A207D1" w:rsidP="00A207D1">
      <w:pPr>
        <w:rPr>
          <w:rFonts w:ascii="Arial" w:hAnsi="Arial"/>
        </w:rPr>
      </w:pPr>
    </w:p>
    <w:p w14:paraId="47024633" w14:textId="77777777" w:rsidR="00A207D1" w:rsidRDefault="00A207D1" w:rsidP="00A207D1"/>
    <w:p w14:paraId="3D4BFD9A" w14:textId="77777777" w:rsidR="00A207D1" w:rsidRDefault="00A207D1" w:rsidP="00A207D1"/>
    <w:p w14:paraId="274CC614" w14:textId="77777777" w:rsidR="00A207D1" w:rsidRDefault="00A207D1" w:rsidP="00A207D1"/>
    <w:p w14:paraId="4757AB88" w14:textId="77777777" w:rsidR="00A207D1" w:rsidRDefault="00A207D1" w:rsidP="00A207D1"/>
    <w:p w14:paraId="095C5813" w14:textId="77777777" w:rsidR="00A207D1" w:rsidRDefault="00A207D1" w:rsidP="00A207D1">
      <w:pPr>
        <w:sectPr w:rsidR="00A207D1">
          <w:pgSz w:w="12240" w:h="15840"/>
          <w:pgMar w:top="1440" w:right="1440" w:bottom="1440" w:left="1440" w:header="708" w:footer="708" w:gutter="0"/>
          <w:cols w:space="708"/>
          <w:docGrid w:linePitch="360"/>
        </w:sectPr>
      </w:pPr>
    </w:p>
    <w:p w14:paraId="36AB984F" w14:textId="77777777" w:rsidR="00A207D1" w:rsidRPr="00534629" w:rsidRDefault="00A207D1" w:rsidP="00A207D1">
      <w:pPr>
        <w:rPr>
          <w:b/>
          <w:vertAlign w:val="superscript"/>
        </w:rPr>
      </w:pPr>
      <w:r>
        <w:rPr>
          <w:b/>
        </w:rPr>
        <w:lastRenderedPageBreak/>
        <w:t>Table 5</w:t>
      </w:r>
      <w:r w:rsidRPr="00534629">
        <w:rPr>
          <w:b/>
        </w:rPr>
        <w:t xml:space="preserve">: </w:t>
      </w:r>
      <w:r>
        <w:rPr>
          <w:b/>
        </w:rPr>
        <w:t>Risk factors for hospitalization and mortality outcomes in</w:t>
      </w:r>
      <w:r w:rsidRPr="00534629">
        <w:rPr>
          <w:b/>
        </w:rPr>
        <w:t xml:space="preserve"> </w:t>
      </w:r>
      <w:r>
        <w:rPr>
          <w:b/>
        </w:rPr>
        <w:t>patients with ACH-acquired/ACH-onset CDI, using adjusted logistic regression models</w:t>
      </w:r>
    </w:p>
    <w:tbl>
      <w:tblPr>
        <w:tblStyle w:val="TableGrid"/>
        <w:tblW w:w="0" w:type="auto"/>
        <w:tblLook w:val="04A0" w:firstRow="1" w:lastRow="0" w:firstColumn="1" w:lastColumn="0" w:noHBand="0" w:noVBand="1"/>
      </w:tblPr>
      <w:tblGrid>
        <w:gridCol w:w="1560"/>
        <w:gridCol w:w="849"/>
        <w:gridCol w:w="871"/>
        <w:gridCol w:w="939"/>
        <w:gridCol w:w="886"/>
        <w:gridCol w:w="880"/>
        <w:gridCol w:w="939"/>
        <w:gridCol w:w="760"/>
        <w:gridCol w:w="808"/>
        <w:gridCol w:w="858"/>
      </w:tblGrid>
      <w:tr w:rsidR="00A207D1" w:rsidRPr="00B542F5" w14:paraId="32D2ADF6" w14:textId="77777777" w:rsidTr="00517BC8">
        <w:tc>
          <w:tcPr>
            <w:tcW w:w="1900" w:type="dxa"/>
          </w:tcPr>
          <w:p w14:paraId="6FFEEC82" w14:textId="77777777" w:rsidR="00A207D1" w:rsidRPr="00B542F5" w:rsidRDefault="00A207D1" w:rsidP="00517BC8">
            <w:pPr>
              <w:rPr>
                <w:sz w:val="18"/>
                <w:szCs w:val="18"/>
              </w:rPr>
            </w:pPr>
          </w:p>
        </w:tc>
        <w:tc>
          <w:tcPr>
            <w:tcW w:w="3894" w:type="dxa"/>
            <w:gridSpan w:val="3"/>
          </w:tcPr>
          <w:p w14:paraId="21C420F4" w14:textId="77777777" w:rsidR="00A207D1" w:rsidRDefault="00A207D1" w:rsidP="00517BC8">
            <w:pPr>
              <w:jc w:val="center"/>
              <w:rPr>
                <w:b/>
                <w:sz w:val="18"/>
                <w:szCs w:val="18"/>
              </w:rPr>
            </w:pPr>
            <w:r>
              <w:rPr>
                <w:b/>
                <w:sz w:val="18"/>
                <w:szCs w:val="18"/>
              </w:rPr>
              <w:t>All-cause 30-day re-hospitalization</w:t>
            </w:r>
          </w:p>
        </w:tc>
        <w:tc>
          <w:tcPr>
            <w:tcW w:w="3992" w:type="dxa"/>
            <w:gridSpan w:val="3"/>
          </w:tcPr>
          <w:p w14:paraId="7C30EF81" w14:textId="77777777" w:rsidR="00A207D1" w:rsidRDefault="00A207D1" w:rsidP="00517BC8">
            <w:pPr>
              <w:jc w:val="center"/>
              <w:rPr>
                <w:b/>
                <w:sz w:val="18"/>
                <w:szCs w:val="18"/>
              </w:rPr>
            </w:pPr>
            <w:r>
              <w:rPr>
                <w:b/>
                <w:sz w:val="18"/>
                <w:szCs w:val="18"/>
              </w:rPr>
              <w:t>All-cause 30-day mortality</w:t>
            </w:r>
          </w:p>
        </w:tc>
        <w:tc>
          <w:tcPr>
            <w:tcW w:w="3390" w:type="dxa"/>
            <w:gridSpan w:val="3"/>
          </w:tcPr>
          <w:p w14:paraId="7C6110E9" w14:textId="77777777" w:rsidR="00A207D1" w:rsidRDefault="00A207D1" w:rsidP="00517BC8">
            <w:pPr>
              <w:jc w:val="center"/>
              <w:rPr>
                <w:b/>
                <w:sz w:val="18"/>
                <w:szCs w:val="18"/>
              </w:rPr>
            </w:pPr>
            <w:r>
              <w:rPr>
                <w:b/>
                <w:sz w:val="18"/>
                <w:szCs w:val="18"/>
              </w:rPr>
              <w:t xml:space="preserve">All-cause </w:t>
            </w:r>
            <w:proofErr w:type="gramStart"/>
            <w:r>
              <w:rPr>
                <w:b/>
                <w:sz w:val="18"/>
                <w:szCs w:val="18"/>
              </w:rPr>
              <w:t>180 day</w:t>
            </w:r>
            <w:proofErr w:type="gramEnd"/>
            <w:r>
              <w:rPr>
                <w:b/>
                <w:sz w:val="18"/>
                <w:szCs w:val="18"/>
              </w:rPr>
              <w:t xml:space="preserve"> mortality</w:t>
            </w:r>
          </w:p>
        </w:tc>
      </w:tr>
      <w:tr w:rsidR="00A207D1" w:rsidRPr="00B542F5" w14:paraId="76A4665A" w14:textId="77777777" w:rsidTr="00517BC8">
        <w:tc>
          <w:tcPr>
            <w:tcW w:w="1900" w:type="dxa"/>
          </w:tcPr>
          <w:p w14:paraId="57687ED2" w14:textId="77777777" w:rsidR="00A207D1" w:rsidRPr="00B542F5" w:rsidRDefault="00A207D1" w:rsidP="00517BC8">
            <w:pPr>
              <w:rPr>
                <w:sz w:val="18"/>
                <w:szCs w:val="18"/>
              </w:rPr>
            </w:pPr>
          </w:p>
        </w:tc>
        <w:tc>
          <w:tcPr>
            <w:tcW w:w="1323" w:type="dxa"/>
          </w:tcPr>
          <w:p w14:paraId="5ED630EE" w14:textId="77777777" w:rsidR="00A207D1" w:rsidRPr="00B542F5" w:rsidRDefault="00A207D1" w:rsidP="00517BC8">
            <w:pPr>
              <w:jc w:val="center"/>
              <w:rPr>
                <w:b/>
                <w:sz w:val="18"/>
                <w:szCs w:val="18"/>
              </w:rPr>
            </w:pPr>
            <w:r>
              <w:rPr>
                <w:b/>
                <w:sz w:val="18"/>
                <w:szCs w:val="18"/>
              </w:rPr>
              <w:t xml:space="preserve">OR </w:t>
            </w:r>
          </w:p>
        </w:tc>
        <w:tc>
          <w:tcPr>
            <w:tcW w:w="1265" w:type="dxa"/>
          </w:tcPr>
          <w:p w14:paraId="5A1FF0DA" w14:textId="77777777" w:rsidR="00A207D1" w:rsidRPr="00B542F5" w:rsidRDefault="00A207D1" w:rsidP="00517BC8">
            <w:pPr>
              <w:jc w:val="center"/>
              <w:rPr>
                <w:b/>
                <w:sz w:val="18"/>
                <w:szCs w:val="18"/>
              </w:rPr>
            </w:pPr>
            <w:r>
              <w:rPr>
                <w:b/>
                <w:sz w:val="18"/>
                <w:szCs w:val="18"/>
              </w:rPr>
              <w:t>95% CI</w:t>
            </w:r>
          </w:p>
        </w:tc>
        <w:tc>
          <w:tcPr>
            <w:tcW w:w="1306" w:type="dxa"/>
          </w:tcPr>
          <w:p w14:paraId="1667C599" w14:textId="77777777" w:rsidR="00A207D1" w:rsidRDefault="00A207D1" w:rsidP="00517BC8">
            <w:pPr>
              <w:jc w:val="center"/>
              <w:rPr>
                <w:b/>
                <w:sz w:val="18"/>
                <w:szCs w:val="18"/>
              </w:rPr>
            </w:pPr>
            <w:r>
              <w:rPr>
                <w:b/>
                <w:sz w:val="18"/>
                <w:szCs w:val="18"/>
              </w:rPr>
              <w:t>p-value</w:t>
            </w:r>
          </w:p>
        </w:tc>
        <w:tc>
          <w:tcPr>
            <w:tcW w:w="1402" w:type="dxa"/>
          </w:tcPr>
          <w:p w14:paraId="26142F5D" w14:textId="77777777" w:rsidR="00A207D1" w:rsidRPr="00B542F5" w:rsidRDefault="00A207D1" w:rsidP="00517BC8">
            <w:pPr>
              <w:jc w:val="center"/>
              <w:rPr>
                <w:b/>
                <w:sz w:val="18"/>
                <w:szCs w:val="18"/>
              </w:rPr>
            </w:pPr>
            <w:r>
              <w:rPr>
                <w:b/>
                <w:sz w:val="18"/>
                <w:szCs w:val="18"/>
              </w:rPr>
              <w:t xml:space="preserve">OR </w:t>
            </w:r>
          </w:p>
        </w:tc>
        <w:tc>
          <w:tcPr>
            <w:tcW w:w="1284" w:type="dxa"/>
          </w:tcPr>
          <w:p w14:paraId="6F69BFC6" w14:textId="77777777" w:rsidR="00A207D1" w:rsidRPr="00B542F5" w:rsidRDefault="00A207D1" w:rsidP="00517BC8">
            <w:pPr>
              <w:jc w:val="center"/>
              <w:rPr>
                <w:b/>
                <w:sz w:val="18"/>
                <w:szCs w:val="18"/>
              </w:rPr>
            </w:pPr>
            <w:r>
              <w:rPr>
                <w:b/>
                <w:sz w:val="18"/>
                <w:szCs w:val="18"/>
              </w:rPr>
              <w:t>95% CI</w:t>
            </w:r>
          </w:p>
        </w:tc>
        <w:tc>
          <w:tcPr>
            <w:tcW w:w="1306" w:type="dxa"/>
          </w:tcPr>
          <w:p w14:paraId="46EF0996" w14:textId="77777777" w:rsidR="00A207D1" w:rsidRDefault="00A207D1" w:rsidP="00517BC8">
            <w:pPr>
              <w:jc w:val="center"/>
              <w:rPr>
                <w:b/>
                <w:sz w:val="18"/>
                <w:szCs w:val="18"/>
              </w:rPr>
            </w:pPr>
            <w:r>
              <w:rPr>
                <w:b/>
                <w:sz w:val="18"/>
                <w:szCs w:val="18"/>
              </w:rPr>
              <w:t>p-value</w:t>
            </w:r>
          </w:p>
        </w:tc>
        <w:tc>
          <w:tcPr>
            <w:tcW w:w="1130" w:type="dxa"/>
          </w:tcPr>
          <w:p w14:paraId="5B4FA6AB" w14:textId="77777777" w:rsidR="00A207D1" w:rsidRPr="00B542F5" w:rsidRDefault="00A207D1" w:rsidP="00517BC8">
            <w:pPr>
              <w:jc w:val="center"/>
              <w:rPr>
                <w:b/>
                <w:sz w:val="18"/>
                <w:szCs w:val="18"/>
              </w:rPr>
            </w:pPr>
            <w:r>
              <w:rPr>
                <w:b/>
                <w:sz w:val="18"/>
                <w:szCs w:val="18"/>
              </w:rPr>
              <w:t xml:space="preserve">OR </w:t>
            </w:r>
          </w:p>
        </w:tc>
        <w:tc>
          <w:tcPr>
            <w:tcW w:w="1130" w:type="dxa"/>
          </w:tcPr>
          <w:p w14:paraId="19B9CC89" w14:textId="77777777" w:rsidR="00A207D1" w:rsidRPr="00B542F5" w:rsidRDefault="00A207D1" w:rsidP="00517BC8">
            <w:pPr>
              <w:jc w:val="center"/>
              <w:rPr>
                <w:b/>
                <w:sz w:val="18"/>
                <w:szCs w:val="18"/>
              </w:rPr>
            </w:pPr>
            <w:r>
              <w:rPr>
                <w:b/>
                <w:sz w:val="18"/>
                <w:szCs w:val="18"/>
              </w:rPr>
              <w:t>95% CI</w:t>
            </w:r>
          </w:p>
        </w:tc>
        <w:tc>
          <w:tcPr>
            <w:tcW w:w="1130" w:type="dxa"/>
          </w:tcPr>
          <w:p w14:paraId="07E85227" w14:textId="77777777" w:rsidR="00A207D1" w:rsidRDefault="00A207D1" w:rsidP="00517BC8">
            <w:pPr>
              <w:jc w:val="center"/>
              <w:rPr>
                <w:b/>
                <w:sz w:val="18"/>
                <w:szCs w:val="18"/>
              </w:rPr>
            </w:pPr>
            <w:r>
              <w:rPr>
                <w:b/>
                <w:sz w:val="18"/>
                <w:szCs w:val="18"/>
              </w:rPr>
              <w:t>p-value</w:t>
            </w:r>
          </w:p>
        </w:tc>
      </w:tr>
      <w:tr w:rsidR="00A207D1" w:rsidRPr="00B542F5" w14:paraId="65D3856C" w14:textId="77777777" w:rsidTr="00517BC8">
        <w:tc>
          <w:tcPr>
            <w:tcW w:w="1900" w:type="dxa"/>
          </w:tcPr>
          <w:p w14:paraId="1BF76FC7" w14:textId="77777777" w:rsidR="00A207D1" w:rsidRPr="00B542F5" w:rsidRDefault="00A207D1" w:rsidP="00517BC8">
            <w:pPr>
              <w:rPr>
                <w:b/>
                <w:sz w:val="18"/>
                <w:szCs w:val="18"/>
              </w:rPr>
            </w:pPr>
            <w:r w:rsidRPr="00B542F5">
              <w:rPr>
                <w:b/>
                <w:sz w:val="18"/>
                <w:szCs w:val="18"/>
              </w:rPr>
              <w:t>Age group (years)</w:t>
            </w:r>
          </w:p>
        </w:tc>
        <w:tc>
          <w:tcPr>
            <w:tcW w:w="1323" w:type="dxa"/>
          </w:tcPr>
          <w:p w14:paraId="7E87DA1D" w14:textId="77777777" w:rsidR="00A207D1" w:rsidRPr="00B542F5" w:rsidRDefault="00A207D1" w:rsidP="00517BC8">
            <w:pPr>
              <w:rPr>
                <w:sz w:val="18"/>
                <w:szCs w:val="18"/>
              </w:rPr>
            </w:pPr>
          </w:p>
        </w:tc>
        <w:tc>
          <w:tcPr>
            <w:tcW w:w="1265" w:type="dxa"/>
          </w:tcPr>
          <w:p w14:paraId="3CC78CE9" w14:textId="77777777" w:rsidR="00A207D1" w:rsidRPr="00B542F5" w:rsidRDefault="00A207D1" w:rsidP="00517BC8">
            <w:pPr>
              <w:rPr>
                <w:sz w:val="18"/>
                <w:szCs w:val="18"/>
              </w:rPr>
            </w:pPr>
          </w:p>
        </w:tc>
        <w:tc>
          <w:tcPr>
            <w:tcW w:w="1306" w:type="dxa"/>
          </w:tcPr>
          <w:p w14:paraId="4E75A295" w14:textId="77777777" w:rsidR="00A207D1" w:rsidRPr="00B542F5" w:rsidRDefault="00A207D1" w:rsidP="00517BC8">
            <w:pPr>
              <w:rPr>
                <w:sz w:val="18"/>
                <w:szCs w:val="18"/>
              </w:rPr>
            </w:pPr>
          </w:p>
        </w:tc>
        <w:tc>
          <w:tcPr>
            <w:tcW w:w="1402" w:type="dxa"/>
          </w:tcPr>
          <w:p w14:paraId="11EB031A" w14:textId="77777777" w:rsidR="00A207D1" w:rsidRPr="00B542F5" w:rsidRDefault="00A207D1" w:rsidP="00517BC8">
            <w:pPr>
              <w:rPr>
                <w:sz w:val="18"/>
                <w:szCs w:val="18"/>
              </w:rPr>
            </w:pPr>
          </w:p>
        </w:tc>
        <w:tc>
          <w:tcPr>
            <w:tcW w:w="1284" w:type="dxa"/>
          </w:tcPr>
          <w:p w14:paraId="7FE2AF2B" w14:textId="77777777" w:rsidR="00A207D1" w:rsidRPr="00B542F5" w:rsidRDefault="00A207D1" w:rsidP="00517BC8">
            <w:pPr>
              <w:rPr>
                <w:sz w:val="18"/>
                <w:szCs w:val="18"/>
              </w:rPr>
            </w:pPr>
          </w:p>
        </w:tc>
        <w:tc>
          <w:tcPr>
            <w:tcW w:w="1306" w:type="dxa"/>
          </w:tcPr>
          <w:p w14:paraId="366703B3" w14:textId="77777777" w:rsidR="00A207D1" w:rsidRPr="00B542F5" w:rsidRDefault="00A207D1" w:rsidP="00517BC8">
            <w:pPr>
              <w:rPr>
                <w:sz w:val="18"/>
                <w:szCs w:val="18"/>
              </w:rPr>
            </w:pPr>
          </w:p>
        </w:tc>
        <w:tc>
          <w:tcPr>
            <w:tcW w:w="1130" w:type="dxa"/>
          </w:tcPr>
          <w:p w14:paraId="2905C644" w14:textId="77777777" w:rsidR="00A207D1" w:rsidRPr="00B542F5" w:rsidRDefault="00A207D1" w:rsidP="00517BC8">
            <w:pPr>
              <w:rPr>
                <w:sz w:val="18"/>
                <w:szCs w:val="18"/>
              </w:rPr>
            </w:pPr>
          </w:p>
        </w:tc>
        <w:tc>
          <w:tcPr>
            <w:tcW w:w="1130" w:type="dxa"/>
          </w:tcPr>
          <w:p w14:paraId="5D93E92E" w14:textId="77777777" w:rsidR="00A207D1" w:rsidRPr="00B542F5" w:rsidRDefault="00A207D1" w:rsidP="00517BC8">
            <w:pPr>
              <w:rPr>
                <w:sz w:val="18"/>
                <w:szCs w:val="18"/>
              </w:rPr>
            </w:pPr>
          </w:p>
        </w:tc>
        <w:tc>
          <w:tcPr>
            <w:tcW w:w="1130" w:type="dxa"/>
          </w:tcPr>
          <w:p w14:paraId="0E6578AF" w14:textId="77777777" w:rsidR="00A207D1" w:rsidRPr="00B542F5" w:rsidRDefault="00A207D1" w:rsidP="00517BC8">
            <w:pPr>
              <w:rPr>
                <w:sz w:val="18"/>
                <w:szCs w:val="18"/>
              </w:rPr>
            </w:pPr>
          </w:p>
        </w:tc>
      </w:tr>
      <w:tr w:rsidR="00A207D1" w:rsidRPr="00B542F5" w14:paraId="63B3D769" w14:textId="77777777" w:rsidTr="00517BC8">
        <w:tc>
          <w:tcPr>
            <w:tcW w:w="1900" w:type="dxa"/>
          </w:tcPr>
          <w:p w14:paraId="7EB274BF" w14:textId="77777777" w:rsidR="00A207D1" w:rsidRPr="00B542F5" w:rsidRDefault="00A207D1" w:rsidP="00517BC8">
            <w:pPr>
              <w:jc w:val="right"/>
              <w:rPr>
                <w:sz w:val="18"/>
                <w:szCs w:val="18"/>
              </w:rPr>
            </w:pPr>
            <w:r w:rsidRPr="00B542F5">
              <w:rPr>
                <w:sz w:val="18"/>
                <w:szCs w:val="18"/>
              </w:rPr>
              <w:t>45-64</w:t>
            </w:r>
          </w:p>
        </w:tc>
        <w:tc>
          <w:tcPr>
            <w:tcW w:w="1323" w:type="dxa"/>
          </w:tcPr>
          <w:p w14:paraId="1F35AE89" w14:textId="77777777" w:rsidR="00A207D1" w:rsidRPr="00B542F5" w:rsidRDefault="00A207D1" w:rsidP="00517BC8">
            <w:pPr>
              <w:rPr>
                <w:sz w:val="18"/>
                <w:szCs w:val="18"/>
              </w:rPr>
            </w:pPr>
            <w:r>
              <w:rPr>
                <w:sz w:val="18"/>
                <w:szCs w:val="18"/>
              </w:rPr>
              <w:t>ref</w:t>
            </w:r>
          </w:p>
        </w:tc>
        <w:tc>
          <w:tcPr>
            <w:tcW w:w="1265" w:type="dxa"/>
          </w:tcPr>
          <w:p w14:paraId="69758E04" w14:textId="77777777" w:rsidR="00A207D1" w:rsidRPr="00B542F5" w:rsidRDefault="00A207D1" w:rsidP="00517BC8">
            <w:pPr>
              <w:rPr>
                <w:sz w:val="18"/>
                <w:szCs w:val="18"/>
              </w:rPr>
            </w:pPr>
            <w:r>
              <w:rPr>
                <w:sz w:val="18"/>
                <w:szCs w:val="18"/>
              </w:rPr>
              <w:t>ref</w:t>
            </w:r>
          </w:p>
        </w:tc>
        <w:tc>
          <w:tcPr>
            <w:tcW w:w="1306" w:type="dxa"/>
          </w:tcPr>
          <w:p w14:paraId="5DD61DE5" w14:textId="77777777" w:rsidR="00A207D1" w:rsidRPr="00B542F5" w:rsidRDefault="00A207D1" w:rsidP="00517BC8">
            <w:pPr>
              <w:rPr>
                <w:sz w:val="18"/>
                <w:szCs w:val="18"/>
              </w:rPr>
            </w:pPr>
            <w:r>
              <w:rPr>
                <w:sz w:val="18"/>
                <w:szCs w:val="18"/>
              </w:rPr>
              <w:t>ref</w:t>
            </w:r>
          </w:p>
        </w:tc>
        <w:tc>
          <w:tcPr>
            <w:tcW w:w="1402" w:type="dxa"/>
          </w:tcPr>
          <w:p w14:paraId="7A45D05A" w14:textId="77777777" w:rsidR="00A207D1" w:rsidRPr="00B542F5" w:rsidRDefault="00A207D1" w:rsidP="00517BC8">
            <w:pPr>
              <w:rPr>
                <w:sz w:val="18"/>
                <w:szCs w:val="18"/>
              </w:rPr>
            </w:pPr>
            <w:r>
              <w:rPr>
                <w:sz w:val="18"/>
                <w:szCs w:val="18"/>
              </w:rPr>
              <w:t>ref</w:t>
            </w:r>
          </w:p>
        </w:tc>
        <w:tc>
          <w:tcPr>
            <w:tcW w:w="1284" w:type="dxa"/>
          </w:tcPr>
          <w:p w14:paraId="6356F7B1" w14:textId="77777777" w:rsidR="00A207D1" w:rsidRPr="00B542F5" w:rsidRDefault="00A207D1" w:rsidP="00517BC8">
            <w:pPr>
              <w:rPr>
                <w:sz w:val="18"/>
                <w:szCs w:val="18"/>
              </w:rPr>
            </w:pPr>
            <w:r>
              <w:rPr>
                <w:sz w:val="18"/>
                <w:szCs w:val="18"/>
              </w:rPr>
              <w:t>ref</w:t>
            </w:r>
          </w:p>
        </w:tc>
        <w:tc>
          <w:tcPr>
            <w:tcW w:w="1306" w:type="dxa"/>
          </w:tcPr>
          <w:p w14:paraId="1A6929D4" w14:textId="77777777" w:rsidR="00A207D1" w:rsidRPr="00B542F5" w:rsidRDefault="00A207D1" w:rsidP="00517BC8">
            <w:pPr>
              <w:rPr>
                <w:sz w:val="18"/>
                <w:szCs w:val="18"/>
              </w:rPr>
            </w:pPr>
            <w:r>
              <w:rPr>
                <w:sz w:val="18"/>
                <w:szCs w:val="18"/>
              </w:rPr>
              <w:t>ref</w:t>
            </w:r>
          </w:p>
        </w:tc>
        <w:tc>
          <w:tcPr>
            <w:tcW w:w="1130" w:type="dxa"/>
          </w:tcPr>
          <w:p w14:paraId="4F766C67" w14:textId="77777777" w:rsidR="00A207D1" w:rsidRPr="00B542F5" w:rsidRDefault="00A207D1" w:rsidP="00517BC8">
            <w:pPr>
              <w:rPr>
                <w:sz w:val="18"/>
                <w:szCs w:val="18"/>
              </w:rPr>
            </w:pPr>
            <w:r>
              <w:rPr>
                <w:sz w:val="18"/>
                <w:szCs w:val="18"/>
              </w:rPr>
              <w:t>ref</w:t>
            </w:r>
          </w:p>
        </w:tc>
        <w:tc>
          <w:tcPr>
            <w:tcW w:w="1130" w:type="dxa"/>
          </w:tcPr>
          <w:p w14:paraId="0D2982B6" w14:textId="77777777" w:rsidR="00A207D1" w:rsidRPr="00B542F5" w:rsidRDefault="00A207D1" w:rsidP="00517BC8">
            <w:pPr>
              <w:rPr>
                <w:sz w:val="18"/>
                <w:szCs w:val="18"/>
              </w:rPr>
            </w:pPr>
            <w:r>
              <w:rPr>
                <w:sz w:val="18"/>
                <w:szCs w:val="18"/>
              </w:rPr>
              <w:t>ref</w:t>
            </w:r>
          </w:p>
        </w:tc>
        <w:tc>
          <w:tcPr>
            <w:tcW w:w="1130" w:type="dxa"/>
          </w:tcPr>
          <w:p w14:paraId="0C884B0D" w14:textId="77777777" w:rsidR="00A207D1" w:rsidRPr="00B542F5" w:rsidRDefault="00A207D1" w:rsidP="00517BC8">
            <w:pPr>
              <w:rPr>
                <w:sz w:val="18"/>
                <w:szCs w:val="18"/>
              </w:rPr>
            </w:pPr>
            <w:r>
              <w:rPr>
                <w:sz w:val="18"/>
                <w:szCs w:val="18"/>
              </w:rPr>
              <w:t>Ref</w:t>
            </w:r>
          </w:p>
        </w:tc>
      </w:tr>
      <w:tr w:rsidR="00A207D1" w:rsidRPr="00B542F5" w14:paraId="7B00F1DC" w14:textId="77777777" w:rsidTr="00517BC8">
        <w:tc>
          <w:tcPr>
            <w:tcW w:w="1900" w:type="dxa"/>
          </w:tcPr>
          <w:p w14:paraId="055BBF00" w14:textId="77777777" w:rsidR="00A207D1" w:rsidRPr="00B542F5" w:rsidRDefault="00A207D1" w:rsidP="00517BC8">
            <w:pPr>
              <w:jc w:val="right"/>
              <w:rPr>
                <w:sz w:val="18"/>
                <w:szCs w:val="18"/>
              </w:rPr>
            </w:pPr>
            <w:r w:rsidRPr="00B542F5">
              <w:rPr>
                <w:sz w:val="18"/>
                <w:szCs w:val="18"/>
              </w:rPr>
              <w:t>65-74</w:t>
            </w:r>
          </w:p>
        </w:tc>
        <w:tc>
          <w:tcPr>
            <w:tcW w:w="1323" w:type="dxa"/>
          </w:tcPr>
          <w:p w14:paraId="2BBB0D09" w14:textId="77777777" w:rsidR="00A207D1" w:rsidRPr="00B542F5" w:rsidRDefault="00A207D1" w:rsidP="00517BC8">
            <w:pPr>
              <w:rPr>
                <w:sz w:val="18"/>
                <w:szCs w:val="18"/>
              </w:rPr>
            </w:pPr>
          </w:p>
        </w:tc>
        <w:tc>
          <w:tcPr>
            <w:tcW w:w="1265" w:type="dxa"/>
          </w:tcPr>
          <w:p w14:paraId="41EFE84A" w14:textId="77777777" w:rsidR="00A207D1" w:rsidRPr="00B542F5" w:rsidRDefault="00A207D1" w:rsidP="00517BC8">
            <w:pPr>
              <w:rPr>
                <w:sz w:val="18"/>
                <w:szCs w:val="18"/>
              </w:rPr>
            </w:pPr>
          </w:p>
        </w:tc>
        <w:tc>
          <w:tcPr>
            <w:tcW w:w="1306" w:type="dxa"/>
          </w:tcPr>
          <w:p w14:paraId="2BAF2671" w14:textId="77777777" w:rsidR="00A207D1" w:rsidRPr="00B542F5" w:rsidRDefault="00A207D1" w:rsidP="00517BC8">
            <w:pPr>
              <w:rPr>
                <w:sz w:val="18"/>
                <w:szCs w:val="18"/>
              </w:rPr>
            </w:pPr>
          </w:p>
        </w:tc>
        <w:tc>
          <w:tcPr>
            <w:tcW w:w="1402" w:type="dxa"/>
          </w:tcPr>
          <w:p w14:paraId="7962826E" w14:textId="77777777" w:rsidR="00A207D1" w:rsidRPr="00B542F5" w:rsidRDefault="00A207D1" w:rsidP="00517BC8">
            <w:pPr>
              <w:rPr>
                <w:sz w:val="18"/>
                <w:szCs w:val="18"/>
              </w:rPr>
            </w:pPr>
          </w:p>
        </w:tc>
        <w:tc>
          <w:tcPr>
            <w:tcW w:w="1284" w:type="dxa"/>
          </w:tcPr>
          <w:p w14:paraId="5332BDCE" w14:textId="77777777" w:rsidR="00A207D1" w:rsidRPr="00B542F5" w:rsidRDefault="00A207D1" w:rsidP="00517BC8">
            <w:pPr>
              <w:rPr>
                <w:sz w:val="18"/>
                <w:szCs w:val="18"/>
              </w:rPr>
            </w:pPr>
          </w:p>
        </w:tc>
        <w:tc>
          <w:tcPr>
            <w:tcW w:w="1306" w:type="dxa"/>
          </w:tcPr>
          <w:p w14:paraId="5CA86DD0" w14:textId="77777777" w:rsidR="00A207D1" w:rsidRPr="00B542F5" w:rsidRDefault="00A207D1" w:rsidP="00517BC8">
            <w:pPr>
              <w:rPr>
                <w:sz w:val="18"/>
                <w:szCs w:val="18"/>
              </w:rPr>
            </w:pPr>
          </w:p>
        </w:tc>
        <w:tc>
          <w:tcPr>
            <w:tcW w:w="1130" w:type="dxa"/>
          </w:tcPr>
          <w:p w14:paraId="4489A692" w14:textId="77777777" w:rsidR="00A207D1" w:rsidRPr="00B542F5" w:rsidRDefault="00A207D1" w:rsidP="00517BC8">
            <w:pPr>
              <w:rPr>
                <w:sz w:val="18"/>
                <w:szCs w:val="18"/>
              </w:rPr>
            </w:pPr>
          </w:p>
        </w:tc>
        <w:tc>
          <w:tcPr>
            <w:tcW w:w="1130" w:type="dxa"/>
          </w:tcPr>
          <w:p w14:paraId="6FC7F8FE" w14:textId="77777777" w:rsidR="00A207D1" w:rsidRPr="00B542F5" w:rsidRDefault="00A207D1" w:rsidP="00517BC8">
            <w:pPr>
              <w:rPr>
                <w:sz w:val="18"/>
                <w:szCs w:val="18"/>
              </w:rPr>
            </w:pPr>
          </w:p>
        </w:tc>
        <w:tc>
          <w:tcPr>
            <w:tcW w:w="1130" w:type="dxa"/>
          </w:tcPr>
          <w:p w14:paraId="65A80CD3" w14:textId="77777777" w:rsidR="00A207D1" w:rsidRPr="00B542F5" w:rsidRDefault="00A207D1" w:rsidP="00517BC8">
            <w:pPr>
              <w:rPr>
                <w:sz w:val="18"/>
                <w:szCs w:val="18"/>
              </w:rPr>
            </w:pPr>
          </w:p>
        </w:tc>
      </w:tr>
      <w:tr w:rsidR="00A207D1" w:rsidRPr="00B542F5" w14:paraId="3919CD45" w14:textId="77777777" w:rsidTr="00517BC8">
        <w:tc>
          <w:tcPr>
            <w:tcW w:w="1900" w:type="dxa"/>
          </w:tcPr>
          <w:p w14:paraId="6E4B84BF" w14:textId="77777777" w:rsidR="00A207D1" w:rsidRPr="00B542F5" w:rsidRDefault="00A207D1" w:rsidP="00517BC8">
            <w:pPr>
              <w:jc w:val="right"/>
              <w:rPr>
                <w:sz w:val="18"/>
                <w:szCs w:val="18"/>
              </w:rPr>
            </w:pPr>
            <w:r w:rsidRPr="00B542F5">
              <w:rPr>
                <w:sz w:val="18"/>
                <w:szCs w:val="18"/>
              </w:rPr>
              <w:t>75-84</w:t>
            </w:r>
          </w:p>
        </w:tc>
        <w:tc>
          <w:tcPr>
            <w:tcW w:w="1323" w:type="dxa"/>
          </w:tcPr>
          <w:p w14:paraId="62308F17" w14:textId="77777777" w:rsidR="00A207D1" w:rsidRPr="00B542F5" w:rsidRDefault="00A207D1" w:rsidP="00517BC8">
            <w:pPr>
              <w:rPr>
                <w:sz w:val="18"/>
                <w:szCs w:val="18"/>
              </w:rPr>
            </w:pPr>
          </w:p>
        </w:tc>
        <w:tc>
          <w:tcPr>
            <w:tcW w:w="1265" w:type="dxa"/>
          </w:tcPr>
          <w:p w14:paraId="7BEE615C" w14:textId="77777777" w:rsidR="00A207D1" w:rsidRPr="00B542F5" w:rsidRDefault="00A207D1" w:rsidP="00517BC8">
            <w:pPr>
              <w:rPr>
                <w:sz w:val="18"/>
                <w:szCs w:val="18"/>
              </w:rPr>
            </w:pPr>
          </w:p>
        </w:tc>
        <w:tc>
          <w:tcPr>
            <w:tcW w:w="1306" w:type="dxa"/>
          </w:tcPr>
          <w:p w14:paraId="0319F7DE" w14:textId="77777777" w:rsidR="00A207D1" w:rsidRPr="00B542F5" w:rsidRDefault="00A207D1" w:rsidP="00517BC8">
            <w:pPr>
              <w:rPr>
                <w:sz w:val="18"/>
                <w:szCs w:val="18"/>
              </w:rPr>
            </w:pPr>
          </w:p>
        </w:tc>
        <w:tc>
          <w:tcPr>
            <w:tcW w:w="1402" w:type="dxa"/>
          </w:tcPr>
          <w:p w14:paraId="1646B36D" w14:textId="77777777" w:rsidR="00A207D1" w:rsidRPr="00B542F5" w:rsidRDefault="00A207D1" w:rsidP="00517BC8">
            <w:pPr>
              <w:rPr>
                <w:sz w:val="18"/>
                <w:szCs w:val="18"/>
              </w:rPr>
            </w:pPr>
          </w:p>
        </w:tc>
        <w:tc>
          <w:tcPr>
            <w:tcW w:w="1284" w:type="dxa"/>
          </w:tcPr>
          <w:p w14:paraId="315E23C8" w14:textId="77777777" w:rsidR="00A207D1" w:rsidRPr="00B542F5" w:rsidRDefault="00A207D1" w:rsidP="00517BC8">
            <w:pPr>
              <w:rPr>
                <w:sz w:val="18"/>
                <w:szCs w:val="18"/>
              </w:rPr>
            </w:pPr>
          </w:p>
        </w:tc>
        <w:tc>
          <w:tcPr>
            <w:tcW w:w="1306" w:type="dxa"/>
          </w:tcPr>
          <w:p w14:paraId="038F8F92" w14:textId="77777777" w:rsidR="00A207D1" w:rsidRPr="00B542F5" w:rsidRDefault="00A207D1" w:rsidP="00517BC8">
            <w:pPr>
              <w:rPr>
                <w:sz w:val="18"/>
                <w:szCs w:val="18"/>
              </w:rPr>
            </w:pPr>
          </w:p>
        </w:tc>
        <w:tc>
          <w:tcPr>
            <w:tcW w:w="1130" w:type="dxa"/>
          </w:tcPr>
          <w:p w14:paraId="35837456" w14:textId="77777777" w:rsidR="00A207D1" w:rsidRPr="00B542F5" w:rsidRDefault="00A207D1" w:rsidP="00517BC8">
            <w:pPr>
              <w:rPr>
                <w:sz w:val="18"/>
                <w:szCs w:val="18"/>
              </w:rPr>
            </w:pPr>
          </w:p>
        </w:tc>
        <w:tc>
          <w:tcPr>
            <w:tcW w:w="1130" w:type="dxa"/>
          </w:tcPr>
          <w:p w14:paraId="0F12C5BC" w14:textId="77777777" w:rsidR="00A207D1" w:rsidRPr="00B542F5" w:rsidRDefault="00A207D1" w:rsidP="00517BC8">
            <w:pPr>
              <w:rPr>
                <w:sz w:val="18"/>
                <w:szCs w:val="18"/>
              </w:rPr>
            </w:pPr>
          </w:p>
        </w:tc>
        <w:tc>
          <w:tcPr>
            <w:tcW w:w="1130" w:type="dxa"/>
          </w:tcPr>
          <w:p w14:paraId="5E388381" w14:textId="77777777" w:rsidR="00A207D1" w:rsidRPr="00B542F5" w:rsidRDefault="00A207D1" w:rsidP="00517BC8">
            <w:pPr>
              <w:rPr>
                <w:sz w:val="18"/>
                <w:szCs w:val="18"/>
              </w:rPr>
            </w:pPr>
          </w:p>
        </w:tc>
      </w:tr>
      <w:tr w:rsidR="00A207D1" w:rsidRPr="00B542F5" w14:paraId="6017D769" w14:textId="77777777" w:rsidTr="00517BC8">
        <w:tc>
          <w:tcPr>
            <w:tcW w:w="1900" w:type="dxa"/>
          </w:tcPr>
          <w:p w14:paraId="2DE4AF01" w14:textId="77777777" w:rsidR="00A207D1" w:rsidRPr="00B542F5" w:rsidRDefault="00A207D1" w:rsidP="00517BC8">
            <w:pPr>
              <w:jc w:val="right"/>
              <w:rPr>
                <w:sz w:val="18"/>
                <w:szCs w:val="18"/>
              </w:rPr>
            </w:pPr>
            <w:r w:rsidRPr="00B542F5">
              <w:rPr>
                <w:sz w:val="18"/>
                <w:szCs w:val="18"/>
              </w:rPr>
              <w:t>85+</w:t>
            </w:r>
          </w:p>
        </w:tc>
        <w:tc>
          <w:tcPr>
            <w:tcW w:w="1323" w:type="dxa"/>
          </w:tcPr>
          <w:p w14:paraId="391A7229" w14:textId="77777777" w:rsidR="00A207D1" w:rsidRPr="00B542F5" w:rsidRDefault="00A207D1" w:rsidP="00517BC8">
            <w:pPr>
              <w:rPr>
                <w:sz w:val="18"/>
                <w:szCs w:val="18"/>
              </w:rPr>
            </w:pPr>
          </w:p>
        </w:tc>
        <w:tc>
          <w:tcPr>
            <w:tcW w:w="1265" w:type="dxa"/>
          </w:tcPr>
          <w:p w14:paraId="469A5C98" w14:textId="77777777" w:rsidR="00A207D1" w:rsidRPr="00B542F5" w:rsidRDefault="00A207D1" w:rsidP="00517BC8">
            <w:pPr>
              <w:rPr>
                <w:sz w:val="18"/>
                <w:szCs w:val="18"/>
              </w:rPr>
            </w:pPr>
          </w:p>
        </w:tc>
        <w:tc>
          <w:tcPr>
            <w:tcW w:w="1306" w:type="dxa"/>
          </w:tcPr>
          <w:p w14:paraId="2ADF1AEC" w14:textId="77777777" w:rsidR="00A207D1" w:rsidRPr="00B542F5" w:rsidRDefault="00A207D1" w:rsidP="00517BC8">
            <w:pPr>
              <w:rPr>
                <w:sz w:val="18"/>
                <w:szCs w:val="18"/>
              </w:rPr>
            </w:pPr>
          </w:p>
        </w:tc>
        <w:tc>
          <w:tcPr>
            <w:tcW w:w="1402" w:type="dxa"/>
          </w:tcPr>
          <w:p w14:paraId="4C189232" w14:textId="77777777" w:rsidR="00A207D1" w:rsidRPr="00B542F5" w:rsidRDefault="00A207D1" w:rsidP="00517BC8">
            <w:pPr>
              <w:rPr>
                <w:sz w:val="18"/>
                <w:szCs w:val="18"/>
              </w:rPr>
            </w:pPr>
          </w:p>
        </w:tc>
        <w:tc>
          <w:tcPr>
            <w:tcW w:w="1284" w:type="dxa"/>
          </w:tcPr>
          <w:p w14:paraId="65AD666C" w14:textId="77777777" w:rsidR="00A207D1" w:rsidRPr="00B542F5" w:rsidRDefault="00A207D1" w:rsidP="00517BC8">
            <w:pPr>
              <w:rPr>
                <w:sz w:val="18"/>
                <w:szCs w:val="18"/>
              </w:rPr>
            </w:pPr>
          </w:p>
        </w:tc>
        <w:tc>
          <w:tcPr>
            <w:tcW w:w="1306" w:type="dxa"/>
          </w:tcPr>
          <w:p w14:paraId="483F2A68" w14:textId="77777777" w:rsidR="00A207D1" w:rsidRPr="00B542F5" w:rsidRDefault="00A207D1" w:rsidP="00517BC8">
            <w:pPr>
              <w:rPr>
                <w:sz w:val="18"/>
                <w:szCs w:val="18"/>
              </w:rPr>
            </w:pPr>
          </w:p>
        </w:tc>
        <w:tc>
          <w:tcPr>
            <w:tcW w:w="1130" w:type="dxa"/>
          </w:tcPr>
          <w:p w14:paraId="3A4AA435" w14:textId="77777777" w:rsidR="00A207D1" w:rsidRPr="00B542F5" w:rsidRDefault="00A207D1" w:rsidP="00517BC8">
            <w:pPr>
              <w:rPr>
                <w:sz w:val="18"/>
                <w:szCs w:val="18"/>
              </w:rPr>
            </w:pPr>
          </w:p>
        </w:tc>
        <w:tc>
          <w:tcPr>
            <w:tcW w:w="1130" w:type="dxa"/>
          </w:tcPr>
          <w:p w14:paraId="5C8A6995" w14:textId="77777777" w:rsidR="00A207D1" w:rsidRPr="00B542F5" w:rsidRDefault="00A207D1" w:rsidP="00517BC8">
            <w:pPr>
              <w:rPr>
                <w:sz w:val="18"/>
                <w:szCs w:val="18"/>
              </w:rPr>
            </w:pPr>
          </w:p>
        </w:tc>
        <w:tc>
          <w:tcPr>
            <w:tcW w:w="1130" w:type="dxa"/>
          </w:tcPr>
          <w:p w14:paraId="45015B49" w14:textId="77777777" w:rsidR="00A207D1" w:rsidRPr="00B542F5" w:rsidRDefault="00A207D1" w:rsidP="00517BC8">
            <w:pPr>
              <w:rPr>
                <w:sz w:val="18"/>
                <w:szCs w:val="18"/>
              </w:rPr>
            </w:pPr>
          </w:p>
        </w:tc>
      </w:tr>
      <w:tr w:rsidR="00A207D1" w:rsidRPr="00B542F5" w14:paraId="496B9276" w14:textId="77777777" w:rsidTr="00517BC8">
        <w:tc>
          <w:tcPr>
            <w:tcW w:w="1900" w:type="dxa"/>
          </w:tcPr>
          <w:p w14:paraId="0DAFB376" w14:textId="77777777" w:rsidR="00A207D1" w:rsidRPr="00B542F5" w:rsidRDefault="00A207D1" w:rsidP="00517BC8">
            <w:pPr>
              <w:rPr>
                <w:b/>
                <w:sz w:val="18"/>
                <w:szCs w:val="18"/>
              </w:rPr>
            </w:pPr>
            <w:r>
              <w:rPr>
                <w:b/>
                <w:sz w:val="18"/>
                <w:szCs w:val="18"/>
              </w:rPr>
              <w:t>Sex (male: ref)</w:t>
            </w:r>
          </w:p>
        </w:tc>
        <w:tc>
          <w:tcPr>
            <w:tcW w:w="1323" w:type="dxa"/>
          </w:tcPr>
          <w:p w14:paraId="288460F4" w14:textId="77777777" w:rsidR="00A207D1" w:rsidRPr="00B542F5" w:rsidRDefault="00A207D1" w:rsidP="00517BC8">
            <w:pPr>
              <w:rPr>
                <w:sz w:val="18"/>
                <w:szCs w:val="18"/>
              </w:rPr>
            </w:pPr>
          </w:p>
        </w:tc>
        <w:tc>
          <w:tcPr>
            <w:tcW w:w="1265" w:type="dxa"/>
          </w:tcPr>
          <w:p w14:paraId="7988351F" w14:textId="77777777" w:rsidR="00A207D1" w:rsidRPr="00B542F5" w:rsidRDefault="00A207D1" w:rsidP="00517BC8">
            <w:pPr>
              <w:rPr>
                <w:sz w:val="18"/>
                <w:szCs w:val="18"/>
              </w:rPr>
            </w:pPr>
          </w:p>
        </w:tc>
        <w:tc>
          <w:tcPr>
            <w:tcW w:w="1306" w:type="dxa"/>
          </w:tcPr>
          <w:p w14:paraId="796AE736" w14:textId="77777777" w:rsidR="00A207D1" w:rsidRPr="00B542F5" w:rsidRDefault="00A207D1" w:rsidP="00517BC8">
            <w:pPr>
              <w:rPr>
                <w:sz w:val="18"/>
                <w:szCs w:val="18"/>
              </w:rPr>
            </w:pPr>
          </w:p>
        </w:tc>
        <w:tc>
          <w:tcPr>
            <w:tcW w:w="1402" w:type="dxa"/>
          </w:tcPr>
          <w:p w14:paraId="1534F3B0" w14:textId="77777777" w:rsidR="00A207D1" w:rsidRPr="00B542F5" w:rsidRDefault="00A207D1" w:rsidP="00517BC8">
            <w:pPr>
              <w:rPr>
                <w:sz w:val="18"/>
                <w:szCs w:val="18"/>
              </w:rPr>
            </w:pPr>
          </w:p>
        </w:tc>
        <w:tc>
          <w:tcPr>
            <w:tcW w:w="1284" w:type="dxa"/>
          </w:tcPr>
          <w:p w14:paraId="2B755E29" w14:textId="77777777" w:rsidR="00A207D1" w:rsidRPr="00B542F5" w:rsidRDefault="00A207D1" w:rsidP="00517BC8">
            <w:pPr>
              <w:rPr>
                <w:sz w:val="18"/>
                <w:szCs w:val="18"/>
              </w:rPr>
            </w:pPr>
          </w:p>
        </w:tc>
        <w:tc>
          <w:tcPr>
            <w:tcW w:w="1306" w:type="dxa"/>
          </w:tcPr>
          <w:p w14:paraId="50AA1FB6" w14:textId="77777777" w:rsidR="00A207D1" w:rsidRPr="00B542F5" w:rsidRDefault="00A207D1" w:rsidP="00517BC8">
            <w:pPr>
              <w:rPr>
                <w:sz w:val="18"/>
                <w:szCs w:val="18"/>
              </w:rPr>
            </w:pPr>
          </w:p>
        </w:tc>
        <w:tc>
          <w:tcPr>
            <w:tcW w:w="1130" w:type="dxa"/>
          </w:tcPr>
          <w:p w14:paraId="298F7AA3" w14:textId="77777777" w:rsidR="00A207D1" w:rsidRPr="00B542F5" w:rsidRDefault="00A207D1" w:rsidP="00517BC8">
            <w:pPr>
              <w:rPr>
                <w:sz w:val="18"/>
                <w:szCs w:val="18"/>
              </w:rPr>
            </w:pPr>
          </w:p>
        </w:tc>
        <w:tc>
          <w:tcPr>
            <w:tcW w:w="1130" w:type="dxa"/>
          </w:tcPr>
          <w:p w14:paraId="006079D0" w14:textId="77777777" w:rsidR="00A207D1" w:rsidRPr="00B542F5" w:rsidRDefault="00A207D1" w:rsidP="00517BC8">
            <w:pPr>
              <w:rPr>
                <w:sz w:val="18"/>
                <w:szCs w:val="18"/>
              </w:rPr>
            </w:pPr>
          </w:p>
        </w:tc>
        <w:tc>
          <w:tcPr>
            <w:tcW w:w="1130" w:type="dxa"/>
          </w:tcPr>
          <w:p w14:paraId="102DD5B1" w14:textId="77777777" w:rsidR="00A207D1" w:rsidRPr="00B542F5" w:rsidRDefault="00A207D1" w:rsidP="00517BC8">
            <w:pPr>
              <w:rPr>
                <w:sz w:val="18"/>
                <w:szCs w:val="18"/>
              </w:rPr>
            </w:pPr>
          </w:p>
        </w:tc>
      </w:tr>
      <w:tr w:rsidR="00A207D1" w:rsidRPr="00B542F5" w14:paraId="1EF0BCDE" w14:textId="77777777" w:rsidTr="00517BC8">
        <w:tc>
          <w:tcPr>
            <w:tcW w:w="1900" w:type="dxa"/>
          </w:tcPr>
          <w:p w14:paraId="3EDE92B0" w14:textId="77777777" w:rsidR="00A207D1" w:rsidRPr="00B542F5" w:rsidRDefault="00A207D1" w:rsidP="00517BC8">
            <w:pPr>
              <w:rPr>
                <w:b/>
                <w:sz w:val="18"/>
                <w:szCs w:val="18"/>
              </w:rPr>
            </w:pPr>
            <w:r w:rsidRPr="00B542F5">
              <w:rPr>
                <w:b/>
                <w:sz w:val="18"/>
                <w:szCs w:val="18"/>
              </w:rPr>
              <w:t>LTCF resident</w:t>
            </w:r>
          </w:p>
        </w:tc>
        <w:tc>
          <w:tcPr>
            <w:tcW w:w="1323" w:type="dxa"/>
          </w:tcPr>
          <w:p w14:paraId="7BAE4379" w14:textId="77777777" w:rsidR="00A207D1" w:rsidRPr="00B542F5" w:rsidRDefault="00A207D1" w:rsidP="00517BC8">
            <w:pPr>
              <w:rPr>
                <w:sz w:val="18"/>
                <w:szCs w:val="18"/>
              </w:rPr>
            </w:pPr>
          </w:p>
        </w:tc>
        <w:tc>
          <w:tcPr>
            <w:tcW w:w="1265" w:type="dxa"/>
          </w:tcPr>
          <w:p w14:paraId="675F7B7B" w14:textId="77777777" w:rsidR="00A207D1" w:rsidRPr="00B542F5" w:rsidRDefault="00A207D1" w:rsidP="00517BC8">
            <w:pPr>
              <w:rPr>
                <w:sz w:val="18"/>
                <w:szCs w:val="18"/>
              </w:rPr>
            </w:pPr>
          </w:p>
        </w:tc>
        <w:tc>
          <w:tcPr>
            <w:tcW w:w="1306" w:type="dxa"/>
          </w:tcPr>
          <w:p w14:paraId="551107B5" w14:textId="77777777" w:rsidR="00A207D1" w:rsidRPr="00B542F5" w:rsidRDefault="00A207D1" w:rsidP="00517BC8">
            <w:pPr>
              <w:rPr>
                <w:sz w:val="18"/>
                <w:szCs w:val="18"/>
              </w:rPr>
            </w:pPr>
          </w:p>
        </w:tc>
        <w:tc>
          <w:tcPr>
            <w:tcW w:w="1402" w:type="dxa"/>
          </w:tcPr>
          <w:p w14:paraId="0961856C" w14:textId="77777777" w:rsidR="00A207D1" w:rsidRPr="00B542F5" w:rsidRDefault="00A207D1" w:rsidP="00517BC8">
            <w:pPr>
              <w:rPr>
                <w:sz w:val="18"/>
                <w:szCs w:val="18"/>
              </w:rPr>
            </w:pPr>
          </w:p>
        </w:tc>
        <w:tc>
          <w:tcPr>
            <w:tcW w:w="1284" w:type="dxa"/>
          </w:tcPr>
          <w:p w14:paraId="7D482B77" w14:textId="77777777" w:rsidR="00A207D1" w:rsidRPr="00B542F5" w:rsidRDefault="00A207D1" w:rsidP="00517BC8">
            <w:pPr>
              <w:rPr>
                <w:sz w:val="18"/>
                <w:szCs w:val="18"/>
              </w:rPr>
            </w:pPr>
          </w:p>
        </w:tc>
        <w:tc>
          <w:tcPr>
            <w:tcW w:w="1306" w:type="dxa"/>
          </w:tcPr>
          <w:p w14:paraId="54B86D04" w14:textId="77777777" w:rsidR="00A207D1" w:rsidRPr="00B542F5" w:rsidRDefault="00A207D1" w:rsidP="00517BC8">
            <w:pPr>
              <w:rPr>
                <w:sz w:val="18"/>
                <w:szCs w:val="18"/>
              </w:rPr>
            </w:pPr>
          </w:p>
        </w:tc>
        <w:tc>
          <w:tcPr>
            <w:tcW w:w="1130" w:type="dxa"/>
          </w:tcPr>
          <w:p w14:paraId="423B04CD" w14:textId="77777777" w:rsidR="00A207D1" w:rsidRPr="00B542F5" w:rsidRDefault="00A207D1" w:rsidP="00517BC8">
            <w:pPr>
              <w:rPr>
                <w:sz w:val="18"/>
                <w:szCs w:val="18"/>
              </w:rPr>
            </w:pPr>
          </w:p>
        </w:tc>
        <w:tc>
          <w:tcPr>
            <w:tcW w:w="1130" w:type="dxa"/>
          </w:tcPr>
          <w:p w14:paraId="6D33F7D9" w14:textId="77777777" w:rsidR="00A207D1" w:rsidRPr="00B542F5" w:rsidRDefault="00A207D1" w:rsidP="00517BC8">
            <w:pPr>
              <w:rPr>
                <w:sz w:val="18"/>
                <w:szCs w:val="18"/>
              </w:rPr>
            </w:pPr>
          </w:p>
        </w:tc>
        <w:tc>
          <w:tcPr>
            <w:tcW w:w="1130" w:type="dxa"/>
          </w:tcPr>
          <w:p w14:paraId="7DB835B1" w14:textId="77777777" w:rsidR="00A207D1" w:rsidRPr="00B542F5" w:rsidRDefault="00A207D1" w:rsidP="00517BC8">
            <w:pPr>
              <w:rPr>
                <w:sz w:val="18"/>
                <w:szCs w:val="18"/>
              </w:rPr>
            </w:pPr>
          </w:p>
        </w:tc>
      </w:tr>
      <w:tr w:rsidR="00A207D1" w:rsidRPr="00B542F5" w14:paraId="6929BDBA" w14:textId="77777777" w:rsidTr="00517BC8">
        <w:tc>
          <w:tcPr>
            <w:tcW w:w="1900" w:type="dxa"/>
          </w:tcPr>
          <w:p w14:paraId="148A43FA" w14:textId="77777777" w:rsidR="00A207D1" w:rsidRPr="00B542F5" w:rsidRDefault="00A207D1" w:rsidP="00517BC8">
            <w:pPr>
              <w:rPr>
                <w:b/>
                <w:sz w:val="18"/>
                <w:szCs w:val="18"/>
              </w:rPr>
            </w:pPr>
            <w:r w:rsidRPr="00B542F5">
              <w:rPr>
                <w:b/>
                <w:sz w:val="18"/>
                <w:szCs w:val="18"/>
              </w:rPr>
              <w:t xml:space="preserve">Healthcare exposure in 90 days prior to onset** </w:t>
            </w:r>
          </w:p>
        </w:tc>
        <w:tc>
          <w:tcPr>
            <w:tcW w:w="1323" w:type="dxa"/>
          </w:tcPr>
          <w:p w14:paraId="175E918F" w14:textId="77777777" w:rsidR="00A207D1" w:rsidRPr="00B542F5" w:rsidRDefault="00A207D1" w:rsidP="00517BC8">
            <w:pPr>
              <w:rPr>
                <w:sz w:val="18"/>
                <w:szCs w:val="18"/>
              </w:rPr>
            </w:pPr>
          </w:p>
        </w:tc>
        <w:tc>
          <w:tcPr>
            <w:tcW w:w="1265" w:type="dxa"/>
          </w:tcPr>
          <w:p w14:paraId="2202D638" w14:textId="77777777" w:rsidR="00A207D1" w:rsidRPr="00B542F5" w:rsidRDefault="00A207D1" w:rsidP="00517BC8">
            <w:pPr>
              <w:rPr>
                <w:sz w:val="18"/>
                <w:szCs w:val="18"/>
              </w:rPr>
            </w:pPr>
          </w:p>
        </w:tc>
        <w:tc>
          <w:tcPr>
            <w:tcW w:w="1306" w:type="dxa"/>
          </w:tcPr>
          <w:p w14:paraId="61E0EFD1" w14:textId="77777777" w:rsidR="00A207D1" w:rsidRPr="00B542F5" w:rsidRDefault="00A207D1" w:rsidP="00517BC8">
            <w:pPr>
              <w:rPr>
                <w:sz w:val="18"/>
                <w:szCs w:val="18"/>
              </w:rPr>
            </w:pPr>
          </w:p>
        </w:tc>
        <w:tc>
          <w:tcPr>
            <w:tcW w:w="1402" w:type="dxa"/>
          </w:tcPr>
          <w:p w14:paraId="0D5D1E17" w14:textId="77777777" w:rsidR="00A207D1" w:rsidRPr="00B542F5" w:rsidRDefault="00A207D1" w:rsidP="00517BC8">
            <w:pPr>
              <w:rPr>
                <w:sz w:val="18"/>
                <w:szCs w:val="18"/>
              </w:rPr>
            </w:pPr>
          </w:p>
        </w:tc>
        <w:tc>
          <w:tcPr>
            <w:tcW w:w="1284" w:type="dxa"/>
          </w:tcPr>
          <w:p w14:paraId="485800D1" w14:textId="77777777" w:rsidR="00A207D1" w:rsidRPr="00B542F5" w:rsidRDefault="00A207D1" w:rsidP="00517BC8">
            <w:pPr>
              <w:rPr>
                <w:sz w:val="18"/>
                <w:szCs w:val="18"/>
              </w:rPr>
            </w:pPr>
          </w:p>
        </w:tc>
        <w:tc>
          <w:tcPr>
            <w:tcW w:w="1306" w:type="dxa"/>
          </w:tcPr>
          <w:p w14:paraId="73242F0F" w14:textId="77777777" w:rsidR="00A207D1" w:rsidRPr="00B542F5" w:rsidRDefault="00A207D1" w:rsidP="00517BC8">
            <w:pPr>
              <w:rPr>
                <w:sz w:val="18"/>
                <w:szCs w:val="18"/>
              </w:rPr>
            </w:pPr>
          </w:p>
        </w:tc>
        <w:tc>
          <w:tcPr>
            <w:tcW w:w="1130" w:type="dxa"/>
          </w:tcPr>
          <w:p w14:paraId="4E2E4A2F" w14:textId="77777777" w:rsidR="00A207D1" w:rsidRPr="00B542F5" w:rsidRDefault="00A207D1" w:rsidP="00517BC8">
            <w:pPr>
              <w:rPr>
                <w:sz w:val="18"/>
                <w:szCs w:val="18"/>
              </w:rPr>
            </w:pPr>
          </w:p>
        </w:tc>
        <w:tc>
          <w:tcPr>
            <w:tcW w:w="1130" w:type="dxa"/>
          </w:tcPr>
          <w:p w14:paraId="60E0D11A" w14:textId="77777777" w:rsidR="00A207D1" w:rsidRPr="00B542F5" w:rsidRDefault="00A207D1" w:rsidP="00517BC8">
            <w:pPr>
              <w:rPr>
                <w:sz w:val="18"/>
                <w:szCs w:val="18"/>
              </w:rPr>
            </w:pPr>
          </w:p>
        </w:tc>
        <w:tc>
          <w:tcPr>
            <w:tcW w:w="1130" w:type="dxa"/>
          </w:tcPr>
          <w:p w14:paraId="2BC2BF18" w14:textId="77777777" w:rsidR="00A207D1" w:rsidRPr="00B542F5" w:rsidRDefault="00A207D1" w:rsidP="00517BC8">
            <w:pPr>
              <w:rPr>
                <w:sz w:val="18"/>
                <w:szCs w:val="18"/>
              </w:rPr>
            </w:pPr>
          </w:p>
        </w:tc>
      </w:tr>
      <w:tr w:rsidR="00A207D1" w:rsidRPr="00B542F5" w14:paraId="0B165577" w14:textId="77777777" w:rsidTr="00517BC8">
        <w:tc>
          <w:tcPr>
            <w:tcW w:w="1900" w:type="dxa"/>
          </w:tcPr>
          <w:p w14:paraId="016089C0" w14:textId="77777777" w:rsidR="00A207D1" w:rsidRPr="00B542F5" w:rsidRDefault="00A207D1" w:rsidP="00517BC8">
            <w:pPr>
              <w:rPr>
                <w:b/>
                <w:sz w:val="18"/>
                <w:szCs w:val="18"/>
              </w:rPr>
            </w:pPr>
            <w:r w:rsidRPr="00B542F5">
              <w:rPr>
                <w:b/>
                <w:sz w:val="18"/>
                <w:szCs w:val="18"/>
              </w:rPr>
              <w:t>Healthcare exposu</w:t>
            </w:r>
            <w:r>
              <w:rPr>
                <w:b/>
                <w:sz w:val="18"/>
                <w:szCs w:val="18"/>
              </w:rPr>
              <w:t xml:space="preserve">re in 365 days prior to onset </w:t>
            </w:r>
          </w:p>
        </w:tc>
        <w:tc>
          <w:tcPr>
            <w:tcW w:w="1323" w:type="dxa"/>
          </w:tcPr>
          <w:p w14:paraId="6F9143EB" w14:textId="77777777" w:rsidR="00A207D1" w:rsidRPr="00B542F5" w:rsidRDefault="00A207D1" w:rsidP="00517BC8">
            <w:pPr>
              <w:rPr>
                <w:sz w:val="18"/>
                <w:szCs w:val="18"/>
              </w:rPr>
            </w:pPr>
          </w:p>
        </w:tc>
        <w:tc>
          <w:tcPr>
            <w:tcW w:w="1265" w:type="dxa"/>
          </w:tcPr>
          <w:p w14:paraId="32E77EEA" w14:textId="77777777" w:rsidR="00A207D1" w:rsidRPr="00B542F5" w:rsidRDefault="00A207D1" w:rsidP="00517BC8">
            <w:pPr>
              <w:rPr>
                <w:sz w:val="18"/>
                <w:szCs w:val="18"/>
              </w:rPr>
            </w:pPr>
          </w:p>
        </w:tc>
        <w:tc>
          <w:tcPr>
            <w:tcW w:w="1306" w:type="dxa"/>
          </w:tcPr>
          <w:p w14:paraId="75FCB5A4" w14:textId="77777777" w:rsidR="00A207D1" w:rsidRPr="00B542F5" w:rsidRDefault="00A207D1" w:rsidP="00517BC8">
            <w:pPr>
              <w:rPr>
                <w:sz w:val="18"/>
                <w:szCs w:val="18"/>
              </w:rPr>
            </w:pPr>
          </w:p>
        </w:tc>
        <w:tc>
          <w:tcPr>
            <w:tcW w:w="1402" w:type="dxa"/>
          </w:tcPr>
          <w:p w14:paraId="7AD13E39" w14:textId="77777777" w:rsidR="00A207D1" w:rsidRPr="00B542F5" w:rsidRDefault="00A207D1" w:rsidP="00517BC8">
            <w:pPr>
              <w:rPr>
                <w:sz w:val="18"/>
                <w:szCs w:val="18"/>
              </w:rPr>
            </w:pPr>
          </w:p>
        </w:tc>
        <w:tc>
          <w:tcPr>
            <w:tcW w:w="1284" w:type="dxa"/>
          </w:tcPr>
          <w:p w14:paraId="484D1568" w14:textId="77777777" w:rsidR="00A207D1" w:rsidRPr="00B542F5" w:rsidRDefault="00A207D1" w:rsidP="00517BC8">
            <w:pPr>
              <w:rPr>
                <w:sz w:val="18"/>
                <w:szCs w:val="18"/>
              </w:rPr>
            </w:pPr>
          </w:p>
        </w:tc>
        <w:tc>
          <w:tcPr>
            <w:tcW w:w="1306" w:type="dxa"/>
          </w:tcPr>
          <w:p w14:paraId="503B04A2" w14:textId="77777777" w:rsidR="00A207D1" w:rsidRPr="00B542F5" w:rsidRDefault="00A207D1" w:rsidP="00517BC8">
            <w:pPr>
              <w:rPr>
                <w:sz w:val="18"/>
                <w:szCs w:val="18"/>
              </w:rPr>
            </w:pPr>
          </w:p>
        </w:tc>
        <w:tc>
          <w:tcPr>
            <w:tcW w:w="1130" w:type="dxa"/>
          </w:tcPr>
          <w:p w14:paraId="032D8A21" w14:textId="77777777" w:rsidR="00A207D1" w:rsidRPr="00B542F5" w:rsidRDefault="00A207D1" w:rsidP="00517BC8">
            <w:pPr>
              <w:rPr>
                <w:sz w:val="18"/>
                <w:szCs w:val="18"/>
              </w:rPr>
            </w:pPr>
          </w:p>
        </w:tc>
        <w:tc>
          <w:tcPr>
            <w:tcW w:w="1130" w:type="dxa"/>
          </w:tcPr>
          <w:p w14:paraId="0518CE36" w14:textId="77777777" w:rsidR="00A207D1" w:rsidRPr="00B542F5" w:rsidRDefault="00A207D1" w:rsidP="00517BC8">
            <w:pPr>
              <w:rPr>
                <w:sz w:val="18"/>
                <w:szCs w:val="18"/>
              </w:rPr>
            </w:pPr>
          </w:p>
        </w:tc>
        <w:tc>
          <w:tcPr>
            <w:tcW w:w="1130" w:type="dxa"/>
          </w:tcPr>
          <w:p w14:paraId="23ABA644" w14:textId="77777777" w:rsidR="00A207D1" w:rsidRPr="00B542F5" w:rsidRDefault="00A207D1" w:rsidP="00517BC8">
            <w:pPr>
              <w:rPr>
                <w:sz w:val="18"/>
                <w:szCs w:val="18"/>
              </w:rPr>
            </w:pPr>
          </w:p>
        </w:tc>
      </w:tr>
      <w:tr w:rsidR="00A207D1" w:rsidRPr="00B542F5" w14:paraId="1DBF0C18" w14:textId="77777777" w:rsidTr="00517BC8">
        <w:tc>
          <w:tcPr>
            <w:tcW w:w="1900" w:type="dxa"/>
          </w:tcPr>
          <w:p w14:paraId="72D9677E" w14:textId="77777777" w:rsidR="00A207D1" w:rsidRPr="00B542F5" w:rsidRDefault="00A207D1" w:rsidP="00517BC8">
            <w:pPr>
              <w:rPr>
                <w:b/>
                <w:sz w:val="18"/>
                <w:szCs w:val="18"/>
              </w:rPr>
            </w:pPr>
            <w:r>
              <w:rPr>
                <w:b/>
                <w:sz w:val="18"/>
                <w:szCs w:val="18"/>
              </w:rPr>
              <w:t>Antibiotic use</w:t>
            </w:r>
            <w:r w:rsidRPr="00B542F5">
              <w:rPr>
                <w:b/>
                <w:sz w:val="18"/>
                <w:szCs w:val="18"/>
              </w:rPr>
              <w:t xml:space="preserve"> in 30 days prior to onset </w:t>
            </w:r>
          </w:p>
        </w:tc>
        <w:tc>
          <w:tcPr>
            <w:tcW w:w="1323" w:type="dxa"/>
          </w:tcPr>
          <w:p w14:paraId="19644A3E" w14:textId="77777777" w:rsidR="00A207D1" w:rsidRPr="00B542F5" w:rsidRDefault="00A207D1" w:rsidP="00517BC8">
            <w:pPr>
              <w:rPr>
                <w:sz w:val="18"/>
                <w:szCs w:val="18"/>
              </w:rPr>
            </w:pPr>
          </w:p>
        </w:tc>
        <w:tc>
          <w:tcPr>
            <w:tcW w:w="1265" w:type="dxa"/>
          </w:tcPr>
          <w:p w14:paraId="3780F953" w14:textId="77777777" w:rsidR="00A207D1" w:rsidRPr="00B542F5" w:rsidRDefault="00A207D1" w:rsidP="00517BC8">
            <w:pPr>
              <w:rPr>
                <w:sz w:val="18"/>
                <w:szCs w:val="18"/>
              </w:rPr>
            </w:pPr>
          </w:p>
        </w:tc>
        <w:tc>
          <w:tcPr>
            <w:tcW w:w="1306" w:type="dxa"/>
          </w:tcPr>
          <w:p w14:paraId="69E9C5F5" w14:textId="77777777" w:rsidR="00A207D1" w:rsidRPr="00B542F5" w:rsidRDefault="00A207D1" w:rsidP="00517BC8">
            <w:pPr>
              <w:rPr>
                <w:sz w:val="18"/>
                <w:szCs w:val="18"/>
              </w:rPr>
            </w:pPr>
          </w:p>
        </w:tc>
        <w:tc>
          <w:tcPr>
            <w:tcW w:w="1402" w:type="dxa"/>
          </w:tcPr>
          <w:p w14:paraId="485C3BEB" w14:textId="77777777" w:rsidR="00A207D1" w:rsidRPr="00B542F5" w:rsidRDefault="00A207D1" w:rsidP="00517BC8">
            <w:pPr>
              <w:rPr>
                <w:sz w:val="18"/>
                <w:szCs w:val="18"/>
              </w:rPr>
            </w:pPr>
          </w:p>
        </w:tc>
        <w:tc>
          <w:tcPr>
            <w:tcW w:w="1284" w:type="dxa"/>
          </w:tcPr>
          <w:p w14:paraId="15738023" w14:textId="77777777" w:rsidR="00A207D1" w:rsidRPr="00B542F5" w:rsidRDefault="00A207D1" w:rsidP="00517BC8">
            <w:pPr>
              <w:rPr>
                <w:sz w:val="18"/>
                <w:szCs w:val="18"/>
              </w:rPr>
            </w:pPr>
          </w:p>
        </w:tc>
        <w:tc>
          <w:tcPr>
            <w:tcW w:w="1306" w:type="dxa"/>
          </w:tcPr>
          <w:p w14:paraId="0B07896C" w14:textId="77777777" w:rsidR="00A207D1" w:rsidRPr="00B542F5" w:rsidRDefault="00A207D1" w:rsidP="00517BC8">
            <w:pPr>
              <w:rPr>
                <w:sz w:val="18"/>
                <w:szCs w:val="18"/>
              </w:rPr>
            </w:pPr>
          </w:p>
        </w:tc>
        <w:tc>
          <w:tcPr>
            <w:tcW w:w="1130" w:type="dxa"/>
          </w:tcPr>
          <w:p w14:paraId="3B2FAB62" w14:textId="77777777" w:rsidR="00A207D1" w:rsidRPr="00B542F5" w:rsidRDefault="00A207D1" w:rsidP="00517BC8">
            <w:pPr>
              <w:rPr>
                <w:sz w:val="18"/>
                <w:szCs w:val="18"/>
              </w:rPr>
            </w:pPr>
          </w:p>
        </w:tc>
        <w:tc>
          <w:tcPr>
            <w:tcW w:w="1130" w:type="dxa"/>
          </w:tcPr>
          <w:p w14:paraId="2ECE9C74" w14:textId="77777777" w:rsidR="00A207D1" w:rsidRPr="00B542F5" w:rsidRDefault="00A207D1" w:rsidP="00517BC8">
            <w:pPr>
              <w:rPr>
                <w:sz w:val="18"/>
                <w:szCs w:val="18"/>
              </w:rPr>
            </w:pPr>
          </w:p>
        </w:tc>
        <w:tc>
          <w:tcPr>
            <w:tcW w:w="1130" w:type="dxa"/>
          </w:tcPr>
          <w:p w14:paraId="4754DD6A" w14:textId="77777777" w:rsidR="00A207D1" w:rsidRPr="00B542F5" w:rsidRDefault="00A207D1" w:rsidP="00517BC8">
            <w:pPr>
              <w:rPr>
                <w:sz w:val="18"/>
                <w:szCs w:val="18"/>
              </w:rPr>
            </w:pPr>
          </w:p>
        </w:tc>
      </w:tr>
      <w:tr w:rsidR="00A207D1" w:rsidRPr="00B542F5" w14:paraId="5CEDD1C5" w14:textId="77777777" w:rsidTr="00517BC8">
        <w:tc>
          <w:tcPr>
            <w:tcW w:w="1900" w:type="dxa"/>
          </w:tcPr>
          <w:p w14:paraId="453FAD5D" w14:textId="77777777" w:rsidR="00A207D1" w:rsidRPr="00B542F5" w:rsidRDefault="00A207D1" w:rsidP="00517BC8">
            <w:pPr>
              <w:rPr>
                <w:sz w:val="18"/>
                <w:szCs w:val="18"/>
              </w:rPr>
            </w:pPr>
            <w:r w:rsidRPr="00B542F5">
              <w:rPr>
                <w:b/>
                <w:sz w:val="18"/>
                <w:szCs w:val="18"/>
              </w:rPr>
              <w:t>Comorbidities</w:t>
            </w:r>
          </w:p>
        </w:tc>
        <w:tc>
          <w:tcPr>
            <w:tcW w:w="1323" w:type="dxa"/>
          </w:tcPr>
          <w:p w14:paraId="36EAAEEA" w14:textId="77777777" w:rsidR="00A207D1" w:rsidRPr="00B542F5" w:rsidRDefault="00A207D1" w:rsidP="00517BC8">
            <w:pPr>
              <w:rPr>
                <w:sz w:val="18"/>
                <w:szCs w:val="18"/>
              </w:rPr>
            </w:pPr>
          </w:p>
        </w:tc>
        <w:tc>
          <w:tcPr>
            <w:tcW w:w="1265" w:type="dxa"/>
          </w:tcPr>
          <w:p w14:paraId="64451096" w14:textId="77777777" w:rsidR="00A207D1" w:rsidRPr="00B542F5" w:rsidRDefault="00A207D1" w:rsidP="00517BC8">
            <w:pPr>
              <w:rPr>
                <w:sz w:val="18"/>
                <w:szCs w:val="18"/>
              </w:rPr>
            </w:pPr>
          </w:p>
        </w:tc>
        <w:tc>
          <w:tcPr>
            <w:tcW w:w="1306" w:type="dxa"/>
          </w:tcPr>
          <w:p w14:paraId="489A3291" w14:textId="77777777" w:rsidR="00A207D1" w:rsidRPr="00B542F5" w:rsidRDefault="00A207D1" w:rsidP="00517BC8">
            <w:pPr>
              <w:rPr>
                <w:sz w:val="18"/>
                <w:szCs w:val="18"/>
              </w:rPr>
            </w:pPr>
          </w:p>
        </w:tc>
        <w:tc>
          <w:tcPr>
            <w:tcW w:w="1402" w:type="dxa"/>
          </w:tcPr>
          <w:p w14:paraId="5E92C9FA" w14:textId="77777777" w:rsidR="00A207D1" w:rsidRPr="00B542F5" w:rsidRDefault="00A207D1" w:rsidP="00517BC8">
            <w:pPr>
              <w:rPr>
                <w:sz w:val="18"/>
                <w:szCs w:val="18"/>
              </w:rPr>
            </w:pPr>
          </w:p>
        </w:tc>
        <w:tc>
          <w:tcPr>
            <w:tcW w:w="1284" w:type="dxa"/>
          </w:tcPr>
          <w:p w14:paraId="405B6BD7" w14:textId="77777777" w:rsidR="00A207D1" w:rsidRPr="00B542F5" w:rsidRDefault="00A207D1" w:rsidP="00517BC8">
            <w:pPr>
              <w:rPr>
                <w:sz w:val="18"/>
                <w:szCs w:val="18"/>
              </w:rPr>
            </w:pPr>
          </w:p>
        </w:tc>
        <w:tc>
          <w:tcPr>
            <w:tcW w:w="1306" w:type="dxa"/>
          </w:tcPr>
          <w:p w14:paraId="0E44DFCA" w14:textId="77777777" w:rsidR="00A207D1" w:rsidRPr="00B542F5" w:rsidRDefault="00A207D1" w:rsidP="00517BC8">
            <w:pPr>
              <w:rPr>
                <w:sz w:val="18"/>
                <w:szCs w:val="18"/>
              </w:rPr>
            </w:pPr>
          </w:p>
        </w:tc>
        <w:tc>
          <w:tcPr>
            <w:tcW w:w="1130" w:type="dxa"/>
          </w:tcPr>
          <w:p w14:paraId="034A0335" w14:textId="77777777" w:rsidR="00A207D1" w:rsidRPr="00B542F5" w:rsidRDefault="00A207D1" w:rsidP="00517BC8">
            <w:pPr>
              <w:rPr>
                <w:sz w:val="18"/>
                <w:szCs w:val="18"/>
              </w:rPr>
            </w:pPr>
          </w:p>
        </w:tc>
        <w:tc>
          <w:tcPr>
            <w:tcW w:w="1130" w:type="dxa"/>
          </w:tcPr>
          <w:p w14:paraId="4969ABEB" w14:textId="77777777" w:rsidR="00A207D1" w:rsidRPr="00B542F5" w:rsidRDefault="00A207D1" w:rsidP="00517BC8">
            <w:pPr>
              <w:rPr>
                <w:sz w:val="18"/>
                <w:szCs w:val="18"/>
              </w:rPr>
            </w:pPr>
          </w:p>
        </w:tc>
        <w:tc>
          <w:tcPr>
            <w:tcW w:w="1130" w:type="dxa"/>
          </w:tcPr>
          <w:p w14:paraId="75F541E4" w14:textId="77777777" w:rsidR="00A207D1" w:rsidRPr="00B542F5" w:rsidRDefault="00A207D1" w:rsidP="00517BC8">
            <w:pPr>
              <w:rPr>
                <w:sz w:val="18"/>
                <w:szCs w:val="18"/>
              </w:rPr>
            </w:pPr>
          </w:p>
        </w:tc>
      </w:tr>
      <w:tr w:rsidR="00A207D1" w:rsidRPr="00B542F5" w14:paraId="4C77F8C2" w14:textId="77777777" w:rsidTr="00517BC8">
        <w:tc>
          <w:tcPr>
            <w:tcW w:w="1900" w:type="dxa"/>
          </w:tcPr>
          <w:p w14:paraId="2A955BD8" w14:textId="77777777" w:rsidR="00A207D1" w:rsidRPr="00B542F5" w:rsidRDefault="00A207D1" w:rsidP="00517BC8">
            <w:pPr>
              <w:jc w:val="right"/>
              <w:rPr>
                <w:sz w:val="18"/>
                <w:szCs w:val="18"/>
              </w:rPr>
            </w:pPr>
            <w:r w:rsidRPr="00B542F5">
              <w:rPr>
                <w:sz w:val="18"/>
                <w:szCs w:val="18"/>
              </w:rPr>
              <w:t>CVD</w:t>
            </w:r>
          </w:p>
        </w:tc>
        <w:tc>
          <w:tcPr>
            <w:tcW w:w="1323" w:type="dxa"/>
          </w:tcPr>
          <w:p w14:paraId="3EF128D0" w14:textId="77777777" w:rsidR="00A207D1" w:rsidRPr="00B542F5" w:rsidRDefault="00A207D1" w:rsidP="00517BC8">
            <w:pPr>
              <w:rPr>
                <w:sz w:val="18"/>
                <w:szCs w:val="18"/>
              </w:rPr>
            </w:pPr>
          </w:p>
        </w:tc>
        <w:tc>
          <w:tcPr>
            <w:tcW w:w="1265" w:type="dxa"/>
          </w:tcPr>
          <w:p w14:paraId="44B78802" w14:textId="77777777" w:rsidR="00A207D1" w:rsidRPr="00B542F5" w:rsidRDefault="00A207D1" w:rsidP="00517BC8">
            <w:pPr>
              <w:rPr>
                <w:sz w:val="18"/>
                <w:szCs w:val="18"/>
              </w:rPr>
            </w:pPr>
          </w:p>
        </w:tc>
        <w:tc>
          <w:tcPr>
            <w:tcW w:w="1306" w:type="dxa"/>
          </w:tcPr>
          <w:p w14:paraId="4FE98367" w14:textId="77777777" w:rsidR="00A207D1" w:rsidRPr="00B542F5" w:rsidRDefault="00A207D1" w:rsidP="00517BC8">
            <w:pPr>
              <w:rPr>
                <w:sz w:val="18"/>
                <w:szCs w:val="18"/>
              </w:rPr>
            </w:pPr>
          </w:p>
        </w:tc>
        <w:tc>
          <w:tcPr>
            <w:tcW w:w="1402" w:type="dxa"/>
          </w:tcPr>
          <w:p w14:paraId="4C62D59E" w14:textId="77777777" w:rsidR="00A207D1" w:rsidRPr="00B542F5" w:rsidRDefault="00A207D1" w:rsidP="00517BC8">
            <w:pPr>
              <w:rPr>
                <w:sz w:val="18"/>
                <w:szCs w:val="18"/>
              </w:rPr>
            </w:pPr>
          </w:p>
        </w:tc>
        <w:tc>
          <w:tcPr>
            <w:tcW w:w="1284" w:type="dxa"/>
          </w:tcPr>
          <w:p w14:paraId="06A9E804" w14:textId="77777777" w:rsidR="00A207D1" w:rsidRPr="00B542F5" w:rsidRDefault="00A207D1" w:rsidP="00517BC8">
            <w:pPr>
              <w:rPr>
                <w:sz w:val="18"/>
                <w:szCs w:val="18"/>
              </w:rPr>
            </w:pPr>
          </w:p>
        </w:tc>
        <w:tc>
          <w:tcPr>
            <w:tcW w:w="1306" w:type="dxa"/>
          </w:tcPr>
          <w:p w14:paraId="3F369E38" w14:textId="77777777" w:rsidR="00A207D1" w:rsidRPr="00B542F5" w:rsidRDefault="00A207D1" w:rsidP="00517BC8">
            <w:pPr>
              <w:rPr>
                <w:sz w:val="18"/>
                <w:szCs w:val="18"/>
              </w:rPr>
            </w:pPr>
          </w:p>
        </w:tc>
        <w:tc>
          <w:tcPr>
            <w:tcW w:w="1130" w:type="dxa"/>
          </w:tcPr>
          <w:p w14:paraId="2D60B019" w14:textId="77777777" w:rsidR="00A207D1" w:rsidRPr="00B542F5" w:rsidRDefault="00A207D1" w:rsidP="00517BC8">
            <w:pPr>
              <w:rPr>
                <w:sz w:val="18"/>
                <w:szCs w:val="18"/>
              </w:rPr>
            </w:pPr>
          </w:p>
        </w:tc>
        <w:tc>
          <w:tcPr>
            <w:tcW w:w="1130" w:type="dxa"/>
          </w:tcPr>
          <w:p w14:paraId="71507C2E" w14:textId="77777777" w:rsidR="00A207D1" w:rsidRPr="00B542F5" w:rsidRDefault="00A207D1" w:rsidP="00517BC8">
            <w:pPr>
              <w:rPr>
                <w:sz w:val="18"/>
                <w:szCs w:val="18"/>
              </w:rPr>
            </w:pPr>
          </w:p>
        </w:tc>
        <w:tc>
          <w:tcPr>
            <w:tcW w:w="1130" w:type="dxa"/>
          </w:tcPr>
          <w:p w14:paraId="37B8ED64" w14:textId="77777777" w:rsidR="00A207D1" w:rsidRPr="00B542F5" w:rsidRDefault="00A207D1" w:rsidP="00517BC8">
            <w:pPr>
              <w:rPr>
                <w:sz w:val="18"/>
                <w:szCs w:val="18"/>
              </w:rPr>
            </w:pPr>
          </w:p>
        </w:tc>
      </w:tr>
      <w:tr w:rsidR="00A207D1" w:rsidRPr="00B542F5" w14:paraId="514C8E2D" w14:textId="77777777" w:rsidTr="00517BC8">
        <w:tc>
          <w:tcPr>
            <w:tcW w:w="1900" w:type="dxa"/>
          </w:tcPr>
          <w:p w14:paraId="318F05BE" w14:textId="77777777" w:rsidR="00A207D1" w:rsidRPr="00B542F5" w:rsidRDefault="00A207D1" w:rsidP="00517BC8">
            <w:pPr>
              <w:jc w:val="right"/>
              <w:rPr>
                <w:sz w:val="18"/>
                <w:szCs w:val="18"/>
              </w:rPr>
            </w:pPr>
            <w:r w:rsidRPr="00B542F5">
              <w:rPr>
                <w:sz w:val="18"/>
                <w:szCs w:val="18"/>
              </w:rPr>
              <w:t>COPD</w:t>
            </w:r>
          </w:p>
        </w:tc>
        <w:tc>
          <w:tcPr>
            <w:tcW w:w="1323" w:type="dxa"/>
          </w:tcPr>
          <w:p w14:paraId="56DC06A4" w14:textId="77777777" w:rsidR="00A207D1" w:rsidRPr="00B542F5" w:rsidRDefault="00A207D1" w:rsidP="00517BC8">
            <w:pPr>
              <w:rPr>
                <w:sz w:val="18"/>
                <w:szCs w:val="18"/>
              </w:rPr>
            </w:pPr>
          </w:p>
        </w:tc>
        <w:tc>
          <w:tcPr>
            <w:tcW w:w="1265" w:type="dxa"/>
          </w:tcPr>
          <w:p w14:paraId="51F79965" w14:textId="77777777" w:rsidR="00A207D1" w:rsidRPr="00B542F5" w:rsidRDefault="00A207D1" w:rsidP="00517BC8">
            <w:pPr>
              <w:rPr>
                <w:sz w:val="18"/>
                <w:szCs w:val="18"/>
              </w:rPr>
            </w:pPr>
          </w:p>
        </w:tc>
        <w:tc>
          <w:tcPr>
            <w:tcW w:w="1306" w:type="dxa"/>
          </w:tcPr>
          <w:p w14:paraId="22C48D09" w14:textId="77777777" w:rsidR="00A207D1" w:rsidRPr="00B542F5" w:rsidRDefault="00A207D1" w:rsidP="00517BC8">
            <w:pPr>
              <w:rPr>
                <w:sz w:val="18"/>
                <w:szCs w:val="18"/>
              </w:rPr>
            </w:pPr>
          </w:p>
        </w:tc>
        <w:tc>
          <w:tcPr>
            <w:tcW w:w="1402" w:type="dxa"/>
          </w:tcPr>
          <w:p w14:paraId="696367D6" w14:textId="77777777" w:rsidR="00A207D1" w:rsidRPr="00B542F5" w:rsidRDefault="00A207D1" w:rsidP="00517BC8">
            <w:pPr>
              <w:rPr>
                <w:sz w:val="18"/>
                <w:szCs w:val="18"/>
              </w:rPr>
            </w:pPr>
          </w:p>
        </w:tc>
        <w:tc>
          <w:tcPr>
            <w:tcW w:w="1284" w:type="dxa"/>
          </w:tcPr>
          <w:p w14:paraId="25936738" w14:textId="77777777" w:rsidR="00A207D1" w:rsidRPr="00B542F5" w:rsidRDefault="00A207D1" w:rsidP="00517BC8">
            <w:pPr>
              <w:rPr>
                <w:sz w:val="18"/>
                <w:szCs w:val="18"/>
              </w:rPr>
            </w:pPr>
          </w:p>
        </w:tc>
        <w:tc>
          <w:tcPr>
            <w:tcW w:w="1306" w:type="dxa"/>
          </w:tcPr>
          <w:p w14:paraId="22EB8718" w14:textId="77777777" w:rsidR="00A207D1" w:rsidRPr="00B542F5" w:rsidRDefault="00A207D1" w:rsidP="00517BC8">
            <w:pPr>
              <w:rPr>
                <w:sz w:val="18"/>
                <w:szCs w:val="18"/>
              </w:rPr>
            </w:pPr>
          </w:p>
        </w:tc>
        <w:tc>
          <w:tcPr>
            <w:tcW w:w="1130" w:type="dxa"/>
          </w:tcPr>
          <w:p w14:paraId="40AA5C97" w14:textId="77777777" w:rsidR="00A207D1" w:rsidRPr="00B542F5" w:rsidRDefault="00A207D1" w:rsidP="00517BC8">
            <w:pPr>
              <w:rPr>
                <w:sz w:val="18"/>
                <w:szCs w:val="18"/>
              </w:rPr>
            </w:pPr>
          </w:p>
        </w:tc>
        <w:tc>
          <w:tcPr>
            <w:tcW w:w="1130" w:type="dxa"/>
          </w:tcPr>
          <w:p w14:paraId="62AEE186" w14:textId="77777777" w:rsidR="00A207D1" w:rsidRPr="00B542F5" w:rsidRDefault="00A207D1" w:rsidP="00517BC8">
            <w:pPr>
              <w:rPr>
                <w:sz w:val="18"/>
                <w:szCs w:val="18"/>
              </w:rPr>
            </w:pPr>
          </w:p>
        </w:tc>
        <w:tc>
          <w:tcPr>
            <w:tcW w:w="1130" w:type="dxa"/>
          </w:tcPr>
          <w:p w14:paraId="6A0EB542" w14:textId="77777777" w:rsidR="00A207D1" w:rsidRPr="00B542F5" w:rsidRDefault="00A207D1" w:rsidP="00517BC8">
            <w:pPr>
              <w:rPr>
                <w:sz w:val="18"/>
                <w:szCs w:val="18"/>
              </w:rPr>
            </w:pPr>
          </w:p>
        </w:tc>
      </w:tr>
      <w:tr w:rsidR="00A207D1" w:rsidRPr="00B542F5" w14:paraId="24448CA8" w14:textId="77777777" w:rsidTr="00517BC8">
        <w:tc>
          <w:tcPr>
            <w:tcW w:w="1900" w:type="dxa"/>
          </w:tcPr>
          <w:p w14:paraId="00F72F17" w14:textId="77777777" w:rsidR="00A207D1" w:rsidRPr="00B542F5" w:rsidRDefault="00A207D1" w:rsidP="00517BC8">
            <w:pPr>
              <w:jc w:val="right"/>
              <w:rPr>
                <w:sz w:val="18"/>
                <w:szCs w:val="18"/>
              </w:rPr>
            </w:pPr>
            <w:r w:rsidRPr="00B542F5">
              <w:rPr>
                <w:sz w:val="18"/>
                <w:szCs w:val="18"/>
              </w:rPr>
              <w:t>CHF</w:t>
            </w:r>
          </w:p>
        </w:tc>
        <w:tc>
          <w:tcPr>
            <w:tcW w:w="1323" w:type="dxa"/>
          </w:tcPr>
          <w:p w14:paraId="25D6378F" w14:textId="77777777" w:rsidR="00A207D1" w:rsidRPr="00B542F5" w:rsidRDefault="00A207D1" w:rsidP="00517BC8">
            <w:pPr>
              <w:rPr>
                <w:sz w:val="18"/>
                <w:szCs w:val="18"/>
              </w:rPr>
            </w:pPr>
          </w:p>
        </w:tc>
        <w:tc>
          <w:tcPr>
            <w:tcW w:w="1265" w:type="dxa"/>
          </w:tcPr>
          <w:p w14:paraId="261E3741" w14:textId="77777777" w:rsidR="00A207D1" w:rsidRPr="00B542F5" w:rsidRDefault="00A207D1" w:rsidP="00517BC8">
            <w:pPr>
              <w:rPr>
                <w:sz w:val="18"/>
                <w:szCs w:val="18"/>
              </w:rPr>
            </w:pPr>
          </w:p>
        </w:tc>
        <w:tc>
          <w:tcPr>
            <w:tcW w:w="1306" w:type="dxa"/>
          </w:tcPr>
          <w:p w14:paraId="703A7078" w14:textId="77777777" w:rsidR="00A207D1" w:rsidRPr="00B542F5" w:rsidRDefault="00A207D1" w:rsidP="00517BC8">
            <w:pPr>
              <w:rPr>
                <w:sz w:val="18"/>
                <w:szCs w:val="18"/>
              </w:rPr>
            </w:pPr>
          </w:p>
        </w:tc>
        <w:tc>
          <w:tcPr>
            <w:tcW w:w="1402" w:type="dxa"/>
          </w:tcPr>
          <w:p w14:paraId="0CF9A877" w14:textId="77777777" w:rsidR="00A207D1" w:rsidRPr="00B542F5" w:rsidRDefault="00A207D1" w:rsidP="00517BC8">
            <w:pPr>
              <w:rPr>
                <w:sz w:val="18"/>
                <w:szCs w:val="18"/>
              </w:rPr>
            </w:pPr>
          </w:p>
        </w:tc>
        <w:tc>
          <w:tcPr>
            <w:tcW w:w="1284" w:type="dxa"/>
          </w:tcPr>
          <w:p w14:paraId="60C098A6" w14:textId="77777777" w:rsidR="00A207D1" w:rsidRPr="00B542F5" w:rsidRDefault="00A207D1" w:rsidP="00517BC8">
            <w:pPr>
              <w:rPr>
                <w:sz w:val="18"/>
                <w:szCs w:val="18"/>
              </w:rPr>
            </w:pPr>
          </w:p>
        </w:tc>
        <w:tc>
          <w:tcPr>
            <w:tcW w:w="1306" w:type="dxa"/>
          </w:tcPr>
          <w:p w14:paraId="57ACF3B7" w14:textId="77777777" w:rsidR="00A207D1" w:rsidRPr="00B542F5" w:rsidRDefault="00A207D1" w:rsidP="00517BC8">
            <w:pPr>
              <w:rPr>
                <w:sz w:val="18"/>
                <w:szCs w:val="18"/>
              </w:rPr>
            </w:pPr>
          </w:p>
        </w:tc>
        <w:tc>
          <w:tcPr>
            <w:tcW w:w="1130" w:type="dxa"/>
          </w:tcPr>
          <w:p w14:paraId="210EA466" w14:textId="77777777" w:rsidR="00A207D1" w:rsidRPr="00B542F5" w:rsidRDefault="00A207D1" w:rsidP="00517BC8">
            <w:pPr>
              <w:rPr>
                <w:sz w:val="18"/>
                <w:szCs w:val="18"/>
              </w:rPr>
            </w:pPr>
          </w:p>
        </w:tc>
        <w:tc>
          <w:tcPr>
            <w:tcW w:w="1130" w:type="dxa"/>
          </w:tcPr>
          <w:p w14:paraId="49C5ACA1" w14:textId="77777777" w:rsidR="00A207D1" w:rsidRPr="00B542F5" w:rsidRDefault="00A207D1" w:rsidP="00517BC8">
            <w:pPr>
              <w:rPr>
                <w:sz w:val="18"/>
                <w:szCs w:val="18"/>
              </w:rPr>
            </w:pPr>
          </w:p>
        </w:tc>
        <w:tc>
          <w:tcPr>
            <w:tcW w:w="1130" w:type="dxa"/>
          </w:tcPr>
          <w:p w14:paraId="3F7C7295" w14:textId="77777777" w:rsidR="00A207D1" w:rsidRPr="00B542F5" w:rsidRDefault="00A207D1" w:rsidP="00517BC8">
            <w:pPr>
              <w:rPr>
                <w:sz w:val="18"/>
                <w:szCs w:val="18"/>
              </w:rPr>
            </w:pPr>
          </w:p>
        </w:tc>
      </w:tr>
      <w:tr w:rsidR="00A207D1" w:rsidRPr="00B542F5" w14:paraId="613880F9" w14:textId="77777777" w:rsidTr="00517BC8">
        <w:tc>
          <w:tcPr>
            <w:tcW w:w="1900" w:type="dxa"/>
          </w:tcPr>
          <w:p w14:paraId="74D4CA4A" w14:textId="77777777" w:rsidR="00A207D1" w:rsidRPr="00B542F5" w:rsidRDefault="00A207D1" w:rsidP="00517BC8">
            <w:pPr>
              <w:jc w:val="right"/>
              <w:rPr>
                <w:sz w:val="18"/>
                <w:szCs w:val="18"/>
              </w:rPr>
            </w:pPr>
            <w:r w:rsidRPr="00B542F5">
              <w:rPr>
                <w:sz w:val="18"/>
                <w:szCs w:val="18"/>
              </w:rPr>
              <w:t>Diabetes</w:t>
            </w:r>
          </w:p>
        </w:tc>
        <w:tc>
          <w:tcPr>
            <w:tcW w:w="1323" w:type="dxa"/>
          </w:tcPr>
          <w:p w14:paraId="2261811B" w14:textId="77777777" w:rsidR="00A207D1" w:rsidRPr="00B542F5" w:rsidRDefault="00A207D1" w:rsidP="00517BC8">
            <w:pPr>
              <w:rPr>
                <w:sz w:val="18"/>
                <w:szCs w:val="18"/>
              </w:rPr>
            </w:pPr>
          </w:p>
        </w:tc>
        <w:tc>
          <w:tcPr>
            <w:tcW w:w="1265" w:type="dxa"/>
          </w:tcPr>
          <w:p w14:paraId="11A2A4FB" w14:textId="77777777" w:rsidR="00A207D1" w:rsidRPr="00B542F5" w:rsidRDefault="00A207D1" w:rsidP="00517BC8">
            <w:pPr>
              <w:rPr>
                <w:sz w:val="18"/>
                <w:szCs w:val="18"/>
              </w:rPr>
            </w:pPr>
          </w:p>
        </w:tc>
        <w:tc>
          <w:tcPr>
            <w:tcW w:w="1306" w:type="dxa"/>
          </w:tcPr>
          <w:p w14:paraId="279FDF31" w14:textId="77777777" w:rsidR="00A207D1" w:rsidRPr="00B542F5" w:rsidRDefault="00A207D1" w:rsidP="00517BC8">
            <w:pPr>
              <w:rPr>
                <w:sz w:val="18"/>
                <w:szCs w:val="18"/>
              </w:rPr>
            </w:pPr>
          </w:p>
        </w:tc>
        <w:tc>
          <w:tcPr>
            <w:tcW w:w="1402" w:type="dxa"/>
          </w:tcPr>
          <w:p w14:paraId="3B422282" w14:textId="77777777" w:rsidR="00A207D1" w:rsidRPr="00B542F5" w:rsidRDefault="00A207D1" w:rsidP="00517BC8">
            <w:pPr>
              <w:rPr>
                <w:sz w:val="18"/>
                <w:szCs w:val="18"/>
              </w:rPr>
            </w:pPr>
          </w:p>
        </w:tc>
        <w:tc>
          <w:tcPr>
            <w:tcW w:w="1284" w:type="dxa"/>
          </w:tcPr>
          <w:p w14:paraId="7332A88B" w14:textId="77777777" w:rsidR="00A207D1" w:rsidRPr="00B542F5" w:rsidRDefault="00A207D1" w:rsidP="00517BC8">
            <w:pPr>
              <w:rPr>
                <w:sz w:val="18"/>
                <w:szCs w:val="18"/>
              </w:rPr>
            </w:pPr>
          </w:p>
        </w:tc>
        <w:tc>
          <w:tcPr>
            <w:tcW w:w="1306" w:type="dxa"/>
          </w:tcPr>
          <w:p w14:paraId="7978DC19" w14:textId="77777777" w:rsidR="00A207D1" w:rsidRPr="00B542F5" w:rsidRDefault="00A207D1" w:rsidP="00517BC8">
            <w:pPr>
              <w:rPr>
                <w:sz w:val="18"/>
                <w:szCs w:val="18"/>
              </w:rPr>
            </w:pPr>
          </w:p>
        </w:tc>
        <w:tc>
          <w:tcPr>
            <w:tcW w:w="1130" w:type="dxa"/>
          </w:tcPr>
          <w:p w14:paraId="2CA091CF" w14:textId="77777777" w:rsidR="00A207D1" w:rsidRPr="00B542F5" w:rsidRDefault="00A207D1" w:rsidP="00517BC8">
            <w:pPr>
              <w:rPr>
                <w:sz w:val="18"/>
                <w:szCs w:val="18"/>
              </w:rPr>
            </w:pPr>
          </w:p>
        </w:tc>
        <w:tc>
          <w:tcPr>
            <w:tcW w:w="1130" w:type="dxa"/>
          </w:tcPr>
          <w:p w14:paraId="27068D3D" w14:textId="77777777" w:rsidR="00A207D1" w:rsidRPr="00B542F5" w:rsidRDefault="00A207D1" w:rsidP="00517BC8">
            <w:pPr>
              <w:rPr>
                <w:sz w:val="18"/>
                <w:szCs w:val="18"/>
              </w:rPr>
            </w:pPr>
          </w:p>
        </w:tc>
        <w:tc>
          <w:tcPr>
            <w:tcW w:w="1130" w:type="dxa"/>
          </w:tcPr>
          <w:p w14:paraId="41652B3C" w14:textId="77777777" w:rsidR="00A207D1" w:rsidRPr="00B542F5" w:rsidRDefault="00A207D1" w:rsidP="00517BC8">
            <w:pPr>
              <w:rPr>
                <w:sz w:val="18"/>
                <w:szCs w:val="18"/>
              </w:rPr>
            </w:pPr>
          </w:p>
        </w:tc>
      </w:tr>
      <w:tr w:rsidR="00A207D1" w:rsidRPr="00B542F5" w14:paraId="4AED919D" w14:textId="77777777" w:rsidTr="00517BC8">
        <w:tc>
          <w:tcPr>
            <w:tcW w:w="1900" w:type="dxa"/>
          </w:tcPr>
          <w:p w14:paraId="4FB8CB0A" w14:textId="77777777" w:rsidR="00A207D1" w:rsidRPr="00B542F5" w:rsidRDefault="00A207D1" w:rsidP="00517BC8">
            <w:pPr>
              <w:jc w:val="right"/>
              <w:rPr>
                <w:sz w:val="18"/>
                <w:szCs w:val="18"/>
              </w:rPr>
            </w:pPr>
            <w:r>
              <w:rPr>
                <w:sz w:val="18"/>
                <w:szCs w:val="18"/>
              </w:rPr>
              <w:t>Renal</w:t>
            </w:r>
            <w:r w:rsidRPr="00B542F5">
              <w:rPr>
                <w:sz w:val="18"/>
                <w:szCs w:val="18"/>
              </w:rPr>
              <w:t xml:space="preserve"> disease</w:t>
            </w:r>
          </w:p>
        </w:tc>
        <w:tc>
          <w:tcPr>
            <w:tcW w:w="1323" w:type="dxa"/>
          </w:tcPr>
          <w:p w14:paraId="7F521EC3" w14:textId="77777777" w:rsidR="00A207D1" w:rsidRPr="00B542F5" w:rsidRDefault="00A207D1" w:rsidP="00517BC8">
            <w:pPr>
              <w:rPr>
                <w:sz w:val="18"/>
                <w:szCs w:val="18"/>
              </w:rPr>
            </w:pPr>
          </w:p>
        </w:tc>
        <w:tc>
          <w:tcPr>
            <w:tcW w:w="1265" w:type="dxa"/>
          </w:tcPr>
          <w:p w14:paraId="0C7320C5" w14:textId="77777777" w:rsidR="00A207D1" w:rsidRPr="00B542F5" w:rsidRDefault="00A207D1" w:rsidP="00517BC8">
            <w:pPr>
              <w:rPr>
                <w:sz w:val="18"/>
                <w:szCs w:val="18"/>
              </w:rPr>
            </w:pPr>
          </w:p>
        </w:tc>
        <w:tc>
          <w:tcPr>
            <w:tcW w:w="1306" w:type="dxa"/>
          </w:tcPr>
          <w:p w14:paraId="37BCD7D8" w14:textId="77777777" w:rsidR="00A207D1" w:rsidRPr="00B542F5" w:rsidRDefault="00A207D1" w:rsidP="00517BC8">
            <w:pPr>
              <w:rPr>
                <w:sz w:val="18"/>
                <w:szCs w:val="18"/>
              </w:rPr>
            </w:pPr>
          </w:p>
        </w:tc>
        <w:tc>
          <w:tcPr>
            <w:tcW w:w="1402" w:type="dxa"/>
          </w:tcPr>
          <w:p w14:paraId="62B14EBC" w14:textId="77777777" w:rsidR="00A207D1" w:rsidRPr="00B542F5" w:rsidRDefault="00A207D1" w:rsidP="00517BC8">
            <w:pPr>
              <w:rPr>
                <w:sz w:val="18"/>
                <w:szCs w:val="18"/>
              </w:rPr>
            </w:pPr>
          </w:p>
        </w:tc>
        <w:tc>
          <w:tcPr>
            <w:tcW w:w="1284" w:type="dxa"/>
          </w:tcPr>
          <w:p w14:paraId="47267743" w14:textId="77777777" w:rsidR="00A207D1" w:rsidRPr="00B542F5" w:rsidRDefault="00A207D1" w:rsidP="00517BC8">
            <w:pPr>
              <w:rPr>
                <w:sz w:val="18"/>
                <w:szCs w:val="18"/>
              </w:rPr>
            </w:pPr>
          </w:p>
        </w:tc>
        <w:tc>
          <w:tcPr>
            <w:tcW w:w="1306" w:type="dxa"/>
          </w:tcPr>
          <w:p w14:paraId="29BA0D93" w14:textId="77777777" w:rsidR="00A207D1" w:rsidRPr="00B542F5" w:rsidRDefault="00A207D1" w:rsidP="00517BC8">
            <w:pPr>
              <w:rPr>
                <w:sz w:val="18"/>
                <w:szCs w:val="18"/>
              </w:rPr>
            </w:pPr>
          </w:p>
        </w:tc>
        <w:tc>
          <w:tcPr>
            <w:tcW w:w="1130" w:type="dxa"/>
          </w:tcPr>
          <w:p w14:paraId="61A777C6" w14:textId="77777777" w:rsidR="00A207D1" w:rsidRPr="00B542F5" w:rsidRDefault="00A207D1" w:rsidP="00517BC8">
            <w:pPr>
              <w:rPr>
                <w:sz w:val="18"/>
                <w:szCs w:val="18"/>
              </w:rPr>
            </w:pPr>
          </w:p>
        </w:tc>
        <w:tc>
          <w:tcPr>
            <w:tcW w:w="1130" w:type="dxa"/>
          </w:tcPr>
          <w:p w14:paraId="70AAC9AF" w14:textId="77777777" w:rsidR="00A207D1" w:rsidRPr="00B542F5" w:rsidRDefault="00A207D1" w:rsidP="00517BC8">
            <w:pPr>
              <w:rPr>
                <w:sz w:val="18"/>
                <w:szCs w:val="18"/>
              </w:rPr>
            </w:pPr>
          </w:p>
        </w:tc>
        <w:tc>
          <w:tcPr>
            <w:tcW w:w="1130" w:type="dxa"/>
          </w:tcPr>
          <w:p w14:paraId="630827D9" w14:textId="77777777" w:rsidR="00A207D1" w:rsidRPr="00B542F5" w:rsidRDefault="00A207D1" w:rsidP="00517BC8">
            <w:pPr>
              <w:rPr>
                <w:sz w:val="18"/>
                <w:szCs w:val="18"/>
              </w:rPr>
            </w:pPr>
          </w:p>
        </w:tc>
      </w:tr>
      <w:tr w:rsidR="00A207D1" w:rsidRPr="00B542F5" w14:paraId="51C2E8D7" w14:textId="77777777" w:rsidTr="00517BC8">
        <w:tc>
          <w:tcPr>
            <w:tcW w:w="1900" w:type="dxa"/>
          </w:tcPr>
          <w:p w14:paraId="16F80F73" w14:textId="77777777" w:rsidR="00A207D1" w:rsidRPr="00B542F5" w:rsidRDefault="00A207D1" w:rsidP="00517BC8">
            <w:pPr>
              <w:jc w:val="right"/>
              <w:rPr>
                <w:sz w:val="18"/>
                <w:szCs w:val="18"/>
              </w:rPr>
            </w:pPr>
            <w:r>
              <w:rPr>
                <w:sz w:val="18"/>
                <w:szCs w:val="18"/>
              </w:rPr>
              <w:t>Liver disease</w:t>
            </w:r>
          </w:p>
        </w:tc>
        <w:tc>
          <w:tcPr>
            <w:tcW w:w="1323" w:type="dxa"/>
          </w:tcPr>
          <w:p w14:paraId="45757955" w14:textId="77777777" w:rsidR="00A207D1" w:rsidRPr="00B542F5" w:rsidRDefault="00A207D1" w:rsidP="00517BC8">
            <w:pPr>
              <w:rPr>
                <w:sz w:val="18"/>
                <w:szCs w:val="18"/>
              </w:rPr>
            </w:pPr>
          </w:p>
        </w:tc>
        <w:tc>
          <w:tcPr>
            <w:tcW w:w="1265" w:type="dxa"/>
          </w:tcPr>
          <w:p w14:paraId="46BC8174" w14:textId="77777777" w:rsidR="00A207D1" w:rsidRPr="00B542F5" w:rsidRDefault="00A207D1" w:rsidP="00517BC8">
            <w:pPr>
              <w:rPr>
                <w:sz w:val="18"/>
                <w:szCs w:val="18"/>
              </w:rPr>
            </w:pPr>
          </w:p>
        </w:tc>
        <w:tc>
          <w:tcPr>
            <w:tcW w:w="1306" w:type="dxa"/>
          </w:tcPr>
          <w:p w14:paraId="48BF153C" w14:textId="77777777" w:rsidR="00A207D1" w:rsidRPr="00B542F5" w:rsidRDefault="00A207D1" w:rsidP="00517BC8">
            <w:pPr>
              <w:rPr>
                <w:sz w:val="18"/>
                <w:szCs w:val="18"/>
              </w:rPr>
            </w:pPr>
          </w:p>
        </w:tc>
        <w:tc>
          <w:tcPr>
            <w:tcW w:w="1402" w:type="dxa"/>
          </w:tcPr>
          <w:p w14:paraId="659E6D52" w14:textId="77777777" w:rsidR="00A207D1" w:rsidRPr="00B542F5" w:rsidRDefault="00A207D1" w:rsidP="00517BC8">
            <w:pPr>
              <w:rPr>
                <w:sz w:val="18"/>
                <w:szCs w:val="18"/>
              </w:rPr>
            </w:pPr>
          </w:p>
        </w:tc>
        <w:tc>
          <w:tcPr>
            <w:tcW w:w="1284" w:type="dxa"/>
          </w:tcPr>
          <w:p w14:paraId="09D4CA6B" w14:textId="77777777" w:rsidR="00A207D1" w:rsidRPr="00B542F5" w:rsidRDefault="00A207D1" w:rsidP="00517BC8">
            <w:pPr>
              <w:rPr>
                <w:sz w:val="18"/>
                <w:szCs w:val="18"/>
              </w:rPr>
            </w:pPr>
          </w:p>
        </w:tc>
        <w:tc>
          <w:tcPr>
            <w:tcW w:w="1306" w:type="dxa"/>
          </w:tcPr>
          <w:p w14:paraId="4366265D" w14:textId="77777777" w:rsidR="00A207D1" w:rsidRPr="00B542F5" w:rsidRDefault="00A207D1" w:rsidP="00517BC8">
            <w:pPr>
              <w:rPr>
                <w:sz w:val="18"/>
                <w:szCs w:val="18"/>
              </w:rPr>
            </w:pPr>
          </w:p>
        </w:tc>
        <w:tc>
          <w:tcPr>
            <w:tcW w:w="1130" w:type="dxa"/>
          </w:tcPr>
          <w:p w14:paraId="40DAA02B" w14:textId="77777777" w:rsidR="00A207D1" w:rsidRPr="00B542F5" w:rsidRDefault="00A207D1" w:rsidP="00517BC8">
            <w:pPr>
              <w:rPr>
                <w:sz w:val="18"/>
                <w:szCs w:val="18"/>
              </w:rPr>
            </w:pPr>
          </w:p>
        </w:tc>
        <w:tc>
          <w:tcPr>
            <w:tcW w:w="1130" w:type="dxa"/>
          </w:tcPr>
          <w:p w14:paraId="1E3F580E" w14:textId="77777777" w:rsidR="00A207D1" w:rsidRPr="00B542F5" w:rsidRDefault="00A207D1" w:rsidP="00517BC8">
            <w:pPr>
              <w:rPr>
                <w:sz w:val="18"/>
                <w:szCs w:val="18"/>
              </w:rPr>
            </w:pPr>
          </w:p>
        </w:tc>
        <w:tc>
          <w:tcPr>
            <w:tcW w:w="1130" w:type="dxa"/>
          </w:tcPr>
          <w:p w14:paraId="7F21E108" w14:textId="77777777" w:rsidR="00A207D1" w:rsidRPr="00B542F5" w:rsidRDefault="00A207D1" w:rsidP="00517BC8">
            <w:pPr>
              <w:rPr>
                <w:sz w:val="18"/>
                <w:szCs w:val="18"/>
              </w:rPr>
            </w:pPr>
          </w:p>
        </w:tc>
      </w:tr>
      <w:tr w:rsidR="00A207D1" w:rsidRPr="00B542F5" w14:paraId="53627DA2" w14:textId="77777777" w:rsidTr="00517BC8">
        <w:tc>
          <w:tcPr>
            <w:tcW w:w="1900" w:type="dxa"/>
          </w:tcPr>
          <w:p w14:paraId="3D6B608A" w14:textId="77777777" w:rsidR="00A207D1" w:rsidRPr="00B542F5" w:rsidRDefault="00A207D1" w:rsidP="00517BC8">
            <w:pPr>
              <w:jc w:val="right"/>
              <w:rPr>
                <w:sz w:val="18"/>
                <w:szCs w:val="18"/>
              </w:rPr>
            </w:pPr>
            <w:r w:rsidRPr="00B542F5">
              <w:rPr>
                <w:sz w:val="18"/>
                <w:szCs w:val="18"/>
              </w:rPr>
              <w:t>Cancer</w:t>
            </w:r>
          </w:p>
        </w:tc>
        <w:tc>
          <w:tcPr>
            <w:tcW w:w="1323" w:type="dxa"/>
          </w:tcPr>
          <w:p w14:paraId="5B635F34" w14:textId="77777777" w:rsidR="00A207D1" w:rsidRPr="00B542F5" w:rsidRDefault="00A207D1" w:rsidP="00517BC8">
            <w:pPr>
              <w:rPr>
                <w:sz w:val="18"/>
                <w:szCs w:val="18"/>
              </w:rPr>
            </w:pPr>
          </w:p>
        </w:tc>
        <w:tc>
          <w:tcPr>
            <w:tcW w:w="1265" w:type="dxa"/>
          </w:tcPr>
          <w:p w14:paraId="0E483C43" w14:textId="77777777" w:rsidR="00A207D1" w:rsidRPr="00B542F5" w:rsidRDefault="00A207D1" w:rsidP="00517BC8">
            <w:pPr>
              <w:rPr>
                <w:sz w:val="18"/>
                <w:szCs w:val="18"/>
              </w:rPr>
            </w:pPr>
          </w:p>
        </w:tc>
        <w:tc>
          <w:tcPr>
            <w:tcW w:w="1306" w:type="dxa"/>
          </w:tcPr>
          <w:p w14:paraId="043C9F2D" w14:textId="77777777" w:rsidR="00A207D1" w:rsidRPr="00B542F5" w:rsidRDefault="00A207D1" w:rsidP="00517BC8">
            <w:pPr>
              <w:rPr>
                <w:sz w:val="18"/>
                <w:szCs w:val="18"/>
              </w:rPr>
            </w:pPr>
          </w:p>
        </w:tc>
        <w:tc>
          <w:tcPr>
            <w:tcW w:w="1402" w:type="dxa"/>
          </w:tcPr>
          <w:p w14:paraId="24B323BE" w14:textId="77777777" w:rsidR="00A207D1" w:rsidRPr="00B542F5" w:rsidRDefault="00A207D1" w:rsidP="00517BC8">
            <w:pPr>
              <w:rPr>
                <w:sz w:val="18"/>
                <w:szCs w:val="18"/>
              </w:rPr>
            </w:pPr>
          </w:p>
        </w:tc>
        <w:tc>
          <w:tcPr>
            <w:tcW w:w="1284" w:type="dxa"/>
          </w:tcPr>
          <w:p w14:paraId="076EF1D0" w14:textId="77777777" w:rsidR="00A207D1" w:rsidRPr="00B542F5" w:rsidRDefault="00A207D1" w:rsidP="00517BC8">
            <w:pPr>
              <w:rPr>
                <w:sz w:val="18"/>
                <w:szCs w:val="18"/>
              </w:rPr>
            </w:pPr>
          </w:p>
        </w:tc>
        <w:tc>
          <w:tcPr>
            <w:tcW w:w="1306" w:type="dxa"/>
          </w:tcPr>
          <w:p w14:paraId="463F7E78" w14:textId="77777777" w:rsidR="00A207D1" w:rsidRPr="00B542F5" w:rsidRDefault="00A207D1" w:rsidP="00517BC8">
            <w:pPr>
              <w:rPr>
                <w:sz w:val="18"/>
                <w:szCs w:val="18"/>
              </w:rPr>
            </w:pPr>
          </w:p>
        </w:tc>
        <w:tc>
          <w:tcPr>
            <w:tcW w:w="1130" w:type="dxa"/>
          </w:tcPr>
          <w:p w14:paraId="0CE3AD7E" w14:textId="77777777" w:rsidR="00A207D1" w:rsidRPr="00B542F5" w:rsidRDefault="00A207D1" w:rsidP="00517BC8">
            <w:pPr>
              <w:rPr>
                <w:sz w:val="18"/>
                <w:szCs w:val="18"/>
              </w:rPr>
            </w:pPr>
          </w:p>
        </w:tc>
        <w:tc>
          <w:tcPr>
            <w:tcW w:w="1130" w:type="dxa"/>
          </w:tcPr>
          <w:p w14:paraId="158383D5" w14:textId="77777777" w:rsidR="00A207D1" w:rsidRPr="00B542F5" w:rsidRDefault="00A207D1" w:rsidP="00517BC8">
            <w:pPr>
              <w:rPr>
                <w:sz w:val="18"/>
                <w:szCs w:val="18"/>
              </w:rPr>
            </w:pPr>
          </w:p>
        </w:tc>
        <w:tc>
          <w:tcPr>
            <w:tcW w:w="1130" w:type="dxa"/>
          </w:tcPr>
          <w:p w14:paraId="716539AC" w14:textId="77777777" w:rsidR="00A207D1" w:rsidRPr="00B542F5" w:rsidRDefault="00A207D1" w:rsidP="00517BC8">
            <w:pPr>
              <w:rPr>
                <w:sz w:val="18"/>
                <w:szCs w:val="18"/>
              </w:rPr>
            </w:pPr>
          </w:p>
        </w:tc>
      </w:tr>
      <w:tr w:rsidR="00A207D1" w:rsidRPr="00B542F5" w14:paraId="354D8BF8" w14:textId="77777777" w:rsidTr="00517BC8">
        <w:tc>
          <w:tcPr>
            <w:tcW w:w="1900" w:type="dxa"/>
          </w:tcPr>
          <w:p w14:paraId="047A9D53" w14:textId="77777777" w:rsidR="00A207D1" w:rsidRPr="00B542F5" w:rsidRDefault="00A207D1" w:rsidP="00517BC8">
            <w:pPr>
              <w:jc w:val="right"/>
              <w:rPr>
                <w:sz w:val="18"/>
                <w:szCs w:val="18"/>
              </w:rPr>
            </w:pPr>
            <w:r w:rsidRPr="00B542F5">
              <w:rPr>
                <w:sz w:val="18"/>
                <w:szCs w:val="18"/>
              </w:rPr>
              <w:t>Pulmonary circulatory disorder</w:t>
            </w:r>
          </w:p>
        </w:tc>
        <w:tc>
          <w:tcPr>
            <w:tcW w:w="1323" w:type="dxa"/>
          </w:tcPr>
          <w:p w14:paraId="6EF23B16" w14:textId="77777777" w:rsidR="00A207D1" w:rsidRPr="00B542F5" w:rsidRDefault="00A207D1" w:rsidP="00517BC8">
            <w:pPr>
              <w:rPr>
                <w:sz w:val="18"/>
                <w:szCs w:val="18"/>
              </w:rPr>
            </w:pPr>
          </w:p>
        </w:tc>
        <w:tc>
          <w:tcPr>
            <w:tcW w:w="1265" w:type="dxa"/>
          </w:tcPr>
          <w:p w14:paraId="5DD1B533" w14:textId="77777777" w:rsidR="00A207D1" w:rsidRPr="00B542F5" w:rsidRDefault="00A207D1" w:rsidP="00517BC8">
            <w:pPr>
              <w:rPr>
                <w:sz w:val="18"/>
                <w:szCs w:val="18"/>
              </w:rPr>
            </w:pPr>
          </w:p>
        </w:tc>
        <w:tc>
          <w:tcPr>
            <w:tcW w:w="1306" w:type="dxa"/>
          </w:tcPr>
          <w:p w14:paraId="51214942" w14:textId="77777777" w:rsidR="00A207D1" w:rsidRPr="00B542F5" w:rsidRDefault="00A207D1" w:rsidP="00517BC8">
            <w:pPr>
              <w:rPr>
                <w:sz w:val="18"/>
                <w:szCs w:val="18"/>
              </w:rPr>
            </w:pPr>
          </w:p>
        </w:tc>
        <w:tc>
          <w:tcPr>
            <w:tcW w:w="1402" w:type="dxa"/>
          </w:tcPr>
          <w:p w14:paraId="050439C1" w14:textId="77777777" w:rsidR="00A207D1" w:rsidRPr="00B542F5" w:rsidRDefault="00A207D1" w:rsidP="00517BC8">
            <w:pPr>
              <w:rPr>
                <w:sz w:val="18"/>
                <w:szCs w:val="18"/>
              </w:rPr>
            </w:pPr>
          </w:p>
        </w:tc>
        <w:tc>
          <w:tcPr>
            <w:tcW w:w="1284" w:type="dxa"/>
          </w:tcPr>
          <w:p w14:paraId="0E284D40" w14:textId="77777777" w:rsidR="00A207D1" w:rsidRPr="00B542F5" w:rsidRDefault="00A207D1" w:rsidP="00517BC8">
            <w:pPr>
              <w:rPr>
                <w:sz w:val="18"/>
                <w:szCs w:val="18"/>
              </w:rPr>
            </w:pPr>
          </w:p>
        </w:tc>
        <w:tc>
          <w:tcPr>
            <w:tcW w:w="1306" w:type="dxa"/>
          </w:tcPr>
          <w:p w14:paraId="3B284334" w14:textId="77777777" w:rsidR="00A207D1" w:rsidRPr="00B542F5" w:rsidRDefault="00A207D1" w:rsidP="00517BC8">
            <w:pPr>
              <w:rPr>
                <w:sz w:val="18"/>
                <w:szCs w:val="18"/>
              </w:rPr>
            </w:pPr>
          </w:p>
        </w:tc>
        <w:tc>
          <w:tcPr>
            <w:tcW w:w="1130" w:type="dxa"/>
          </w:tcPr>
          <w:p w14:paraId="12A6E927" w14:textId="77777777" w:rsidR="00A207D1" w:rsidRPr="00B542F5" w:rsidRDefault="00A207D1" w:rsidP="00517BC8">
            <w:pPr>
              <w:rPr>
                <w:sz w:val="18"/>
                <w:szCs w:val="18"/>
              </w:rPr>
            </w:pPr>
          </w:p>
        </w:tc>
        <w:tc>
          <w:tcPr>
            <w:tcW w:w="1130" w:type="dxa"/>
          </w:tcPr>
          <w:p w14:paraId="284B26AE" w14:textId="77777777" w:rsidR="00A207D1" w:rsidRPr="00B542F5" w:rsidRDefault="00A207D1" w:rsidP="00517BC8">
            <w:pPr>
              <w:rPr>
                <w:sz w:val="18"/>
                <w:szCs w:val="18"/>
              </w:rPr>
            </w:pPr>
          </w:p>
        </w:tc>
        <w:tc>
          <w:tcPr>
            <w:tcW w:w="1130" w:type="dxa"/>
          </w:tcPr>
          <w:p w14:paraId="6617ACD0" w14:textId="77777777" w:rsidR="00A207D1" w:rsidRPr="00B542F5" w:rsidRDefault="00A207D1" w:rsidP="00517BC8">
            <w:pPr>
              <w:rPr>
                <w:sz w:val="18"/>
                <w:szCs w:val="18"/>
              </w:rPr>
            </w:pPr>
          </w:p>
        </w:tc>
      </w:tr>
      <w:tr w:rsidR="00A207D1" w:rsidRPr="00B542F5" w14:paraId="7362FF6B" w14:textId="77777777" w:rsidTr="00517BC8">
        <w:tc>
          <w:tcPr>
            <w:tcW w:w="1900" w:type="dxa"/>
          </w:tcPr>
          <w:p w14:paraId="7AFF6BDA" w14:textId="77777777" w:rsidR="00A207D1" w:rsidRPr="00B542F5" w:rsidRDefault="00A207D1" w:rsidP="00517BC8">
            <w:pPr>
              <w:jc w:val="right"/>
              <w:rPr>
                <w:sz w:val="18"/>
                <w:szCs w:val="18"/>
              </w:rPr>
            </w:pPr>
            <w:r w:rsidRPr="00B542F5">
              <w:rPr>
                <w:sz w:val="18"/>
                <w:szCs w:val="18"/>
              </w:rPr>
              <w:t>Valvular disease</w:t>
            </w:r>
          </w:p>
        </w:tc>
        <w:tc>
          <w:tcPr>
            <w:tcW w:w="1323" w:type="dxa"/>
          </w:tcPr>
          <w:p w14:paraId="33D98454" w14:textId="77777777" w:rsidR="00A207D1" w:rsidRPr="00B542F5" w:rsidRDefault="00A207D1" w:rsidP="00517BC8">
            <w:pPr>
              <w:rPr>
                <w:sz w:val="18"/>
                <w:szCs w:val="18"/>
              </w:rPr>
            </w:pPr>
          </w:p>
        </w:tc>
        <w:tc>
          <w:tcPr>
            <w:tcW w:w="1265" w:type="dxa"/>
          </w:tcPr>
          <w:p w14:paraId="3AB6675A" w14:textId="77777777" w:rsidR="00A207D1" w:rsidRPr="00B542F5" w:rsidRDefault="00A207D1" w:rsidP="00517BC8">
            <w:pPr>
              <w:rPr>
                <w:sz w:val="18"/>
                <w:szCs w:val="18"/>
              </w:rPr>
            </w:pPr>
          </w:p>
        </w:tc>
        <w:tc>
          <w:tcPr>
            <w:tcW w:w="1306" w:type="dxa"/>
          </w:tcPr>
          <w:p w14:paraId="02A7C390" w14:textId="77777777" w:rsidR="00A207D1" w:rsidRPr="00B542F5" w:rsidRDefault="00A207D1" w:rsidP="00517BC8">
            <w:pPr>
              <w:rPr>
                <w:sz w:val="18"/>
                <w:szCs w:val="18"/>
              </w:rPr>
            </w:pPr>
          </w:p>
        </w:tc>
        <w:tc>
          <w:tcPr>
            <w:tcW w:w="1402" w:type="dxa"/>
          </w:tcPr>
          <w:p w14:paraId="790612F2" w14:textId="77777777" w:rsidR="00A207D1" w:rsidRPr="00B542F5" w:rsidRDefault="00A207D1" w:rsidP="00517BC8">
            <w:pPr>
              <w:rPr>
                <w:sz w:val="18"/>
                <w:szCs w:val="18"/>
              </w:rPr>
            </w:pPr>
          </w:p>
        </w:tc>
        <w:tc>
          <w:tcPr>
            <w:tcW w:w="1284" w:type="dxa"/>
          </w:tcPr>
          <w:p w14:paraId="7911D17D" w14:textId="77777777" w:rsidR="00A207D1" w:rsidRPr="00B542F5" w:rsidRDefault="00A207D1" w:rsidP="00517BC8">
            <w:pPr>
              <w:rPr>
                <w:sz w:val="18"/>
                <w:szCs w:val="18"/>
              </w:rPr>
            </w:pPr>
          </w:p>
        </w:tc>
        <w:tc>
          <w:tcPr>
            <w:tcW w:w="1306" w:type="dxa"/>
          </w:tcPr>
          <w:p w14:paraId="3B9E97D4" w14:textId="77777777" w:rsidR="00A207D1" w:rsidRPr="00B542F5" w:rsidRDefault="00A207D1" w:rsidP="00517BC8">
            <w:pPr>
              <w:rPr>
                <w:sz w:val="18"/>
                <w:szCs w:val="18"/>
              </w:rPr>
            </w:pPr>
          </w:p>
        </w:tc>
        <w:tc>
          <w:tcPr>
            <w:tcW w:w="1130" w:type="dxa"/>
          </w:tcPr>
          <w:p w14:paraId="4E337DC0" w14:textId="77777777" w:rsidR="00A207D1" w:rsidRPr="00B542F5" w:rsidRDefault="00A207D1" w:rsidP="00517BC8">
            <w:pPr>
              <w:rPr>
                <w:sz w:val="18"/>
                <w:szCs w:val="18"/>
              </w:rPr>
            </w:pPr>
          </w:p>
        </w:tc>
        <w:tc>
          <w:tcPr>
            <w:tcW w:w="1130" w:type="dxa"/>
          </w:tcPr>
          <w:p w14:paraId="286C1182" w14:textId="77777777" w:rsidR="00A207D1" w:rsidRPr="00B542F5" w:rsidRDefault="00A207D1" w:rsidP="00517BC8">
            <w:pPr>
              <w:rPr>
                <w:sz w:val="18"/>
                <w:szCs w:val="18"/>
              </w:rPr>
            </w:pPr>
          </w:p>
        </w:tc>
        <w:tc>
          <w:tcPr>
            <w:tcW w:w="1130" w:type="dxa"/>
          </w:tcPr>
          <w:p w14:paraId="54E86B23" w14:textId="77777777" w:rsidR="00A207D1" w:rsidRPr="00B542F5" w:rsidRDefault="00A207D1" w:rsidP="00517BC8">
            <w:pPr>
              <w:rPr>
                <w:sz w:val="18"/>
                <w:szCs w:val="18"/>
              </w:rPr>
            </w:pPr>
          </w:p>
        </w:tc>
      </w:tr>
      <w:tr w:rsidR="00A207D1" w:rsidRPr="00B542F5" w14:paraId="403C6BD1" w14:textId="77777777" w:rsidTr="00517BC8">
        <w:tc>
          <w:tcPr>
            <w:tcW w:w="1900" w:type="dxa"/>
          </w:tcPr>
          <w:p w14:paraId="37EDA6AE" w14:textId="77777777" w:rsidR="00A207D1" w:rsidRPr="00B542F5" w:rsidRDefault="00A207D1" w:rsidP="00517BC8">
            <w:pPr>
              <w:jc w:val="right"/>
              <w:rPr>
                <w:sz w:val="18"/>
                <w:szCs w:val="18"/>
              </w:rPr>
            </w:pPr>
            <w:r w:rsidRPr="00B542F5">
              <w:rPr>
                <w:sz w:val="18"/>
                <w:szCs w:val="18"/>
              </w:rPr>
              <w:t>Inflammatory bowel disease</w:t>
            </w:r>
          </w:p>
        </w:tc>
        <w:tc>
          <w:tcPr>
            <w:tcW w:w="1323" w:type="dxa"/>
          </w:tcPr>
          <w:p w14:paraId="33202FF6" w14:textId="77777777" w:rsidR="00A207D1" w:rsidRPr="00B542F5" w:rsidRDefault="00A207D1" w:rsidP="00517BC8">
            <w:pPr>
              <w:rPr>
                <w:sz w:val="18"/>
                <w:szCs w:val="18"/>
              </w:rPr>
            </w:pPr>
          </w:p>
        </w:tc>
        <w:tc>
          <w:tcPr>
            <w:tcW w:w="1265" w:type="dxa"/>
          </w:tcPr>
          <w:p w14:paraId="74DCC688" w14:textId="77777777" w:rsidR="00A207D1" w:rsidRPr="00B542F5" w:rsidRDefault="00A207D1" w:rsidP="00517BC8">
            <w:pPr>
              <w:rPr>
                <w:sz w:val="18"/>
                <w:szCs w:val="18"/>
              </w:rPr>
            </w:pPr>
          </w:p>
        </w:tc>
        <w:tc>
          <w:tcPr>
            <w:tcW w:w="1306" w:type="dxa"/>
          </w:tcPr>
          <w:p w14:paraId="54B94B43" w14:textId="77777777" w:rsidR="00A207D1" w:rsidRPr="00B542F5" w:rsidRDefault="00A207D1" w:rsidP="00517BC8">
            <w:pPr>
              <w:rPr>
                <w:sz w:val="18"/>
                <w:szCs w:val="18"/>
              </w:rPr>
            </w:pPr>
          </w:p>
        </w:tc>
        <w:tc>
          <w:tcPr>
            <w:tcW w:w="1402" w:type="dxa"/>
          </w:tcPr>
          <w:p w14:paraId="63892CEB" w14:textId="77777777" w:rsidR="00A207D1" w:rsidRPr="00B542F5" w:rsidRDefault="00A207D1" w:rsidP="00517BC8">
            <w:pPr>
              <w:rPr>
                <w:sz w:val="18"/>
                <w:szCs w:val="18"/>
              </w:rPr>
            </w:pPr>
          </w:p>
        </w:tc>
        <w:tc>
          <w:tcPr>
            <w:tcW w:w="1284" w:type="dxa"/>
          </w:tcPr>
          <w:p w14:paraId="208D1C93" w14:textId="77777777" w:rsidR="00A207D1" w:rsidRPr="00B542F5" w:rsidRDefault="00A207D1" w:rsidP="00517BC8">
            <w:pPr>
              <w:rPr>
                <w:sz w:val="18"/>
                <w:szCs w:val="18"/>
              </w:rPr>
            </w:pPr>
          </w:p>
        </w:tc>
        <w:tc>
          <w:tcPr>
            <w:tcW w:w="1306" w:type="dxa"/>
          </w:tcPr>
          <w:p w14:paraId="608DE7C7" w14:textId="77777777" w:rsidR="00A207D1" w:rsidRPr="00B542F5" w:rsidRDefault="00A207D1" w:rsidP="00517BC8">
            <w:pPr>
              <w:rPr>
                <w:sz w:val="18"/>
                <w:szCs w:val="18"/>
              </w:rPr>
            </w:pPr>
          </w:p>
        </w:tc>
        <w:tc>
          <w:tcPr>
            <w:tcW w:w="1130" w:type="dxa"/>
          </w:tcPr>
          <w:p w14:paraId="3F0195DC" w14:textId="77777777" w:rsidR="00A207D1" w:rsidRPr="00B542F5" w:rsidRDefault="00A207D1" w:rsidP="00517BC8">
            <w:pPr>
              <w:rPr>
                <w:sz w:val="18"/>
                <w:szCs w:val="18"/>
              </w:rPr>
            </w:pPr>
          </w:p>
        </w:tc>
        <w:tc>
          <w:tcPr>
            <w:tcW w:w="1130" w:type="dxa"/>
          </w:tcPr>
          <w:p w14:paraId="3ADEE739" w14:textId="77777777" w:rsidR="00A207D1" w:rsidRPr="00B542F5" w:rsidRDefault="00A207D1" w:rsidP="00517BC8">
            <w:pPr>
              <w:rPr>
                <w:sz w:val="18"/>
                <w:szCs w:val="18"/>
              </w:rPr>
            </w:pPr>
          </w:p>
        </w:tc>
        <w:tc>
          <w:tcPr>
            <w:tcW w:w="1130" w:type="dxa"/>
          </w:tcPr>
          <w:p w14:paraId="1459486E" w14:textId="77777777" w:rsidR="00A207D1" w:rsidRPr="00B542F5" w:rsidRDefault="00A207D1" w:rsidP="00517BC8">
            <w:pPr>
              <w:rPr>
                <w:sz w:val="18"/>
                <w:szCs w:val="18"/>
              </w:rPr>
            </w:pPr>
          </w:p>
        </w:tc>
      </w:tr>
    </w:tbl>
    <w:p w14:paraId="6901122E" w14:textId="77777777" w:rsidR="00A207D1" w:rsidRDefault="00A207D1" w:rsidP="00A207D1"/>
    <w:p w14:paraId="69236612" w14:textId="77777777" w:rsidR="00A207D1" w:rsidRDefault="00A207D1" w:rsidP="00A207D1">
      <w:pPr>
        <w:rPr>
          <w:b/>
        </w:rPr>
      </w:pPr>
    </w:p>
    <w:p w14:paraId="0E0FA7F2" w14:textId="77777777" w:rsidR="00A207D1" w:rsidRDefault="00A207D1" w:rsidP="00A207D1">
      <w:pPr>
        <w:rPr>
          <w:b/>
        </w:rPr>
      </w:pPr>
    </w:p>
    <w:p w14:paraId="09AA9581" w14:textId="77777777" w:rsidR="00A207D1" w:rsidRDefault="00A207D1" w:rsidP="00A207D1">
      <w:pPr>
        <w:rPr>
          <w:b/>
        </w:rPr>
      </w:pPr>
    </w:p>
    <w:p w14:paraId="70363E3E" w14:textId="77777777" w:rsidR="00A207D1" w:rsidRDefault="00A207D1" w:rsidP="00A207D1">
      <w:pPr>
        <w:rPr>
          <w:b/>
        </w:rPr>
      </w:pPr>
    </w:p>
    <w:p w14:paraId="6BFEBC31" w14:textId="77777777" w:rsidR="00A207D1" w:rsidRPr="00534629" w:rsidRDefault="00A207D1" w:rsidP="00A207D1">
      <w:pPr>
        <w:rPr>
          <w:b/>
          <w:vertAlign w:val="superscript"/>
        </w:rPr>
      </w:pPr>
      <w:r>
        <w:rPr>
          <w:b/>
        </w:rPr>
        <w:t>Table 6</w:t>
      </w:r>
      <w:r w:rsidRPr="00534629">
        <w:rPr>
          <w:b/>
        </w:rPr>
        <w:t xml:space="preserve">: </w:t>
      </w:r>
      <w:r>
        <w:rPr>
          <w:b/>
        </w:rPr>
        <w:t>Risk factors for hospitalization and mortality outcomes in</w:t>
      </w:r>
      <w:r w:rsidRPr="00534629">
        <w:rPr>
          <w:b/>
        </w:rPr>
        <w:t xml:space="preserve"> </w:t>
      </w:r>
      <w:r>
        <w:rPr>
          <w:b/>
        </w:rPr>
        <w:t>patients with LTCF-acquired/LTCF-onset CDI, using adjusted logistic regression models</w:t>
      </w:r>
      <w:r w:rsidRPr="00534629">
        <w:rPr>
          <w:b/>
        </w:rPr>
        <w:t xml:space="preserve"> </w:t>
      </w:r>
    </w:p>
    <w:tbl>
      <w:tblPr>
        <w:tblStyle w:val="TableGrid"/>
        <w:tblW w:w="0" w:type="auto"/>
        <w:tblLook w:val="04A0" w:firstRow="1" w:lastRow="0" w:firstColumn="1" w:lastColumn="0" w:noHBand="0" w:noVBand="1"/>
      </w:tblPr>
      <w:tblGrid>
        <w:gridCol w:w="1560"/>
        <w:gridCol w:w="849"/>
        <w:gridCol w:w="871"/>
        <w:gridCol w:w="939"/>
        <w:gridCol w:w="886"/>
        <w:gridCol w:w="880"/>
        <w:gridCol w:w="939"/>
        <w:gridCol w:w="760"/>
        <w:gridCol w:w="808"/>
        <w:gridCol w:w="858"/>
      </w:tblGrid>
      <w:tr w:rsidR="00A207D1" w:rsidRPr="00B542F5" w14:paraId="1E715469" w14:textId="77777777" w:rsidTr="00517BC8">
        <w:tc>
          <w:tcPr>
            <w:tcW w:w="1900" w:type="dxa"/>
          </w:tcPr>
          <w:p w14:paraId="2686A4C1" w14:textId="77777777" w:rsidR="00A207D1" w:rsidRPr="00B542F5" w:rsidRDefault="00A207D1" w:rsidP="00517BC8">
            <w:pPr>
              <w:rPr>
                <w:sz w:val="18"/>
                <w:szCs w:val="18"/>
              </w:rPr>
            </w:pPr>
          </w:p>
        </w:tc>
        <w:tc>
          <w:tcPr>
            <w:tcW w:w="3894" w:type="dxa"/>
            <w:gridSpan w:val="3"/>
          </w:tcPr>
          <w:p w14:paraId="166B4AD2" w14:textId="77777777" w:rsidR="00A207D1" w:rsidRDefault="00A207D1" w:rsidP="00517BC8">
            <w:pPr>
              <w:jc w:val="center"/>
              <w:rPr>
                <w:b/>
                <w:sz w:val="18"/>
                <w:szCs w:val="18"/>
              </w:rPr>
            </w:pPr>
            <w:r>
              <w:rPr>
                <w:b/>
                <w:sz w:val="18"/>
                <w:szCs w:val="18"/>
              </w:rPr>
              <w:t>All-cause 30-day re-hospitalization</w:t>
            </w:r>
          </w:p>
        </w:tc>
        <w:tc>
          <w:tcPr>
            <w:tcW w:w="3992" w:type="dxa"/>
            <w:gridSpan w:val="3"/>
          </w:tcPr>
          <w:p w14:paraId="2D221170" w14:textId="77777777" w:rsidR="00A207D1" w:rsidRDefault="00A207D1" w:rsidP="00517BC8">
            <w:pPr>
              <w:jc w:val="center"/>
              <w:rPr>
                <w:b/>
                <w:sz w:val="18"/>
                <w:szCs w:val="18"/>
              </w:rPr>
            </w:pPr>
            <w:r>
              <w:rPr>
                <w:b/>
                <w:sz w:val="18"/>
                <w:szCs w:val="18"/>
              </w:rPr>
              <w:t>All-cause 30-day mortality</w:t>
            </w:r>
          </w:p>
        </w:tc>
        <w:tc>
          <w:tcPr>
            <w:tcW w:w="3390" w:type="dxa"/>
            <w:gridSpan w:val="3"/>
          </w:tcPr>
          <w:p w14:paraId="0F03C38B" w14:textId="77777777" w:rsidR="00A207D1" w:rsidRDefault="00A207D1" w:rsidP="00517BC8">
            <w:pPr>
              <w:jc w:val="center"/>
              <w:rPr>
                <w:b/>
                <w:sz w:val="18"/>
                <w:szCs w:val="18"/>
              </w:rPr>
            </w:pPr>
            <w:r>
              <w:rPr>
                <w:b/>
                <w:sz w:val="18"/>
                <w:szCs w:val="18"/>
              </w:rPr>
              <w:t xml:space="preserve">All-cause </w:t>
            </w:r>
            <w:proofErr w:type="gramStart"/>
            <w:r>
              <w:rPr>
                <w:b/>
                <w:sz w:val="18"/>
                <w:szCs w:val="18"/>
              </w:rPr>
              <w:t>180 day</w:t>
            </w:r>
            <w:proofErr w:type="gramEnd"/>
            <w:r>
              <w:rPr>
                <w:b/>
                <w:sz w:val="18"/>
                <w:szCs w:val="18"/>
              </w:rPr>
              <w:t xml:space="preserve"> mortality</w:t>
            </w:r>
          </w:p>
        </w:tc>
      </w:tr>
      <w:tr w:rsidR="00A207D1" w:rsidRPr="00B542F5" w14:paraId="1E233288" w14:textId="77777777" w:rsidTr="00517BC8">
        <w:tc>
          <w:tcPr>
            <w:tcW w:w="1900" w:type="dxa"/>
          </w:tcPr>
          <w:p w14:paraId="7CBFFA5C" w14:textId="77777777" w:rsidR="00A207D1" w:rsidRPr="00B542F5" w:rsidRDefault="00A207D1" w:rsidP="00517BC8">
            <w:pPr>
              <w:rPr>
                <w:sz w:val="18"/>
                <w:szCs w:val="18"/>
              </w:rPr>
            </w:pPr>
          </w:p>
        </w:tc>
        <w:tc>
          <w:tcPr>
            <w:tcW w:w="1323" w:type="dxa"/>
          </w:tcPr>
          <w:p w14:paraId="6BF4A0CB" w14:textId="77777777" w:rsidR="00A207D1" w:rsidRPr="00B542F5" w:rsidRDefault="00A207D1" w:rsidP="00517BC8">
            <w:pPr>
              <w:jc w:val="center"/>
              <w:rPr>
                <w:b/>
                <w:sz w:val="18"/>
                <w:szCs w:val="18"/>
              </w:rPr>
            </w:pPr>
            <w:r>
              <w:rPr>
                <w:b/>
                <w:sz w:val="18"/>
                <w:szCs w:val="18"/>
              </w:rPr>
              <w:t xml:space="preserve">OR </w:t>
            </w:r>
          </w:p>
        </w:tc>
        <w:tc>
          <w:tcPr>
            <w:tcW w:w="1265" w:type="dxa"/>
          </w:tcPr>
          <w:p w14:paraId="22C971E0" w14:textId="77777777" w:rsidR="00A207D1" w:rsidRPr="00B542F5" w:rsidRDefault="00A207D1" w:rsidP="00517BC8">
            <w:pPr>
              <w:jc w:val="center"/>
              <w:rPr>
                <w:b/>
                <w:sz w:val="18"/>
                <w:szCs w:val="18"/>
              </w:rPr>
            </w:pPr>
            <w:r>
              <w:rPr>
                <w:b/>
                <w:sz w:val="18"/>
                <w:szCs w:val="18"/>
              </w:rPr>
              <w:t>95% CI</w:t>
            </w:r>
          </w:p>
        </w:tc>
        <w:tc>
          <w:tcPr>
            <w:tcW w:w="1306" w:type="dxa"/>
          </w:tcPr>
          <w:p w14:paraId="25226808" w14:textId="77777777" w:rsidR="00A207D1" w:rsidRDefault="00A207D1" w:rsidP="00517BC8">
            <w:pPr>
              <w:jc w:val="center"/>
              <w:rPr>
                <w:b/>
                <w:sz w:val="18"/>
                <w:szCs w:val="18"/>
              </w:rPr>
            </w:pPr>
            <w:r>
              <w:rPr>
                <w:b/>
                <w:sz w:val="18"/>
                <w:szCs w:val="18"/>
              </w:rPr>
              <w:t>p-value</w:t>
            </w:r>
          </w:p>
        </w:tc>
        <w:tc>
          <w:tcPr>
            <w:tcW w:w="1402" w:type="dxa"/>
          </w:tcPr>
          <w:p w14:paraId="33FDC396" w14:textId="77777777" w:rsidR="00A207D1" w:rsidRPr="00B542F5" w:rsidRDefault="00A207D1" w:rsidP="00517BC8">
            <w:pPr>
              <w:jc w:val="center"/>
              <w:rPr>
                <w:b/>
                <w:sz w:val="18"/>
                <w:szCs w:val="18"/>
              </w:rPr>
            </w:pPr>
            <w:r>
              <w:rPr>
                <w:b/>
                <w:sz w:val="18"/>
                <w:szCs w:val="18"/>
              </w:rPr>
              <w:t xml:space="preserve">OR </w:t>
            </w:r>
          </w:p>
        </w:tc>
        <w:tc>
          <w:tcPr>
            <w:tcW w:w="1284" w:type="dxa"/>
          </w:tcPr>
          <w:p w14:paraId="294532AD" w14:textId="77777777" w:rsidR="00A207D1" w:rsidRPr="00B542F5" w:rsidRDefault="00A207D1" w:rsidP="00517BC8">
            <w:pPr>
              <w:jc w:val="center"/>
              <w:rPr>
                <w:b/>
                <w:sz w:val="18"/>
                <w:szCs w:val="18"/>
              </w:rPr>
            </w:pPr>
            <w:r>
              <w:rPr>
                <w:b/>
                <w:sz w:val="18"/>
                <w:szCs w:val="18"/>
              </w:rPr>
              <w:t>95% CI</w:t>
            </w:r>
          </w:p>
        </w:tc>
        <w:tc>
          <w:tcPr>
            <w:tcW w:w="1306" w:type="dxa"/>
          </w:tcPr>
          <w:p w14:paraId="5EB5E0E0" w14:textId="77777777" w:rsidR="00A207D1" w:rsidRDefault="00A207D1" w:rsidP="00517BC8">
            <w:pPr>
              <w:jc w:val="center"/>
              <w:rPr>
                <w:b/>
                <w:sz w:val="18"/>
                <w:szCs w:val="18"/>
              </w:rPr>
            </w:pPr>
            <w:r>
              <w:rPr>
                <w:b/>
                <w:sz w:val="18"/>
                <w:szCs w:val="18"/>
              </w:rPr>
              <w:t>p-value</w:t>
            </w:r>
          </w:p>
        </w:tc>
        <w:tc>
          <w:tcPr>
            <w:tcW w:w="1130" w:type="dxa"/>
          </w:tcPr>
          <w:p w14:paraId="0280DCE7" w14:textId="77777777" w:rsidR="00A207D1" w:rsidRPr="00B542F5" w:rsidRDefault="00A207D1" w:rsidP="00517BC8">
            <w:pPr>
              <w:jc w:val="center"/>
              <w:rPr>
                <w:b/>
                <w:sz w:val="18"/>
                <w:szCs w:val="18"/>
              </w:rPr>
            </w:pPr>
            <w:r>
              <w:rPr>
                <w:b/>
                <w:sz w:val="18"/>
                <w:szCs w:val="18"/>
              </w:rPr>
              <w:t xml:space="preserve">OR </w:t>
            </w:r>
          </w:p>
        </w:tc>
        <w:tc>
          <w:tcPr>
            <w:tcW w:w="1130" w:type="dxa"/>
          </w:tcPr>
          <w:p w14:paraId="24A73022" w14:textId="77777777" w:rsidR="00A207D1" w:rsidRPr="00B542F5" w:rsidRDefault="00A207D1" w:rsidP="00517BC8">
            <w:pPr>
              <w:jc w:val="center"/>
              <w:rPr>
                <w:b/>
                <w:sz w:val="18"/>
                <w:szCs w:val="18"/>
              </w:rPr>
            </w:pPr>
            <w:r>
              <w:rPr>
                <w:b/>
                <w:sz w:val="18"/>
                <w:szCs w:val="18"/>
              </w:rPr>
              <w:t>95% CI</w:t>
            </w:r>
          </w:p>
        </w:tc>
        <w:tc>
          <w:tcPr>
            <w:tcW w:w="1130" w:type="dxa"/>
          </w:tcPr>
          <w:p w14:paraId="3CEE5442" w14:textId="77777777" w:rsidR="00A207D1" w:rsidRDefault="00A207D1" w:rsidP="00517BC8">
            <w:pPr>
              <w:jc w:val="center"/>
              <w:rPr>
                <w:b/>
                <w:sz w:val="18"/>
                <w:szCs w:val="18"/>
              </w:rPr>
            </w:pPr>
            <w:r>
              <w:rPr>
                <w:b/>
                <w:sz w:val="18"/>
                <w:szCs w:val="18"/>
              </w:rPr>
              <w:t>p-value</w:t>
            </w:r>
          </w:p>
        </w:tc>
      </w:tr>
      <w:tr w:rsidR="00A207D1" w:rsidRPr="00B542F5" w14:paraId="4D1AFCE9" w14:textId="77777777" w:rsidTr="00517BC8">
        <w:tc>
          <w:tcPr>
            <w:tcW w:w="1900" w:type="dxa"/>
          </w:tcPr>
          <w:p w14:paraId="47565AFB" w14:textId="77777777" w:rsidR="00A207D1" w:rsidRPr="00B542F5" w:rsidRDefault="00A207D1" w:rsidP="00517BC8">
            <w:pPr>
              <w:rPr>
                <w:b/>
                <w:sz w:val="18"/>
                <w:szCs w:val="18"/>
              </w:rPr>
            </w:pPr>
            <w:r w:rsidRPr="00B542F5">
              <w:rPr>
                <w:b/>
                <w:sz w:val="18"/>
                <w:szCs w:val="18"/>
              </w:rPr>
              <w:t>Age group (years)</w:t>
            </w:r>
          </w:p>
        </w:tc>
        <w:tc>
          <w:tcPr>
            <w:tcW w:w="1323" w:type="dxa"/>
          </w:tcPr>
          <w:p w14:paraId="56ED2546" w14:textId="77777777" w:rsidR="00A207D1" w:rsidRPr="00B542F5" w:rsidRDefault="00A207D1" w:rsidP="00517BC8">
            <w:pPr>
              <w:rPr>
                <w:sz w:val="18"/>
                <w:szCs w:val="18"/>
              </w:rPr>
            </w:pPr>
          </w:p>
        </w:tc>
        <w:tc>
          <w:tcPr>
            <w:tcW w:w="1265" w:type="dxa"/>
          </w:tcPr>
          <w:p w14:paraId="62BBE351" w14:textId="77777777" w:rsidR="00A207D1" w:rsidRPr="00B542F5" w:rsidRDefault="00A207D1" w:rsidP="00517BC8">
            <w:pPr>
              <w:rPr>
                <w:sz w:val="18"/>
                <w:szCs w:val="18"/>
              </w:rPr>
            </w:pPr>
          </w:p>
        </w:tc>
        <w:tc>
          <w:tcPr>
            <w:tcW w:w="1306" w:type="dxa"/>
          </w:tcPr>
          <w:p w14:paraId="5D0C820D" w14:textId="77777777" w:rsidR="00A207D1" w:rsidRPr="00B542F5" w:rsidRDefault="00A207D1" w:rsidP="00517BC8">
            <w:pPr>
              <w:rPr>
                <w:sz w:val="18"/>
                <w:szCs w:val="18"/>
              </w:rPr>
            </w:pPr>
          </w:p>
        </w:tc>
        <w:tc>
          <w:tcPr>
            <w:tcW w:w="1402" w:type="dxa"/>
          </w:tcPr>
          <w:p w14:paraId="43E60E94" w14:textId="77777777" w:rsidR="00A207D1" w:rsidRPr="00B542F5" w:rsidRDefault="00A207D1" w:rsidP="00517BC8">
            <w:pPr>
              <w:rPr>
                <w:sz w:val="18"/>
                <w:szCs w:val="18"/>
              </w:rPr>
            </w:pPr>
          </w:p>
        </w:tc>
        <w:tc>
          <w:tcPr>
            <w:tcW w:w="1284" w:type="dxa"/>
          </w:tcPr>
          <w:p w14:paraId="6BCA2625" w14:textId="77777777" w:rsidR="00A207D1" w:rsidRPr="00B542F5" w:rsidRDefault="00A207D1" w:rsidP="00517BC8">
            <w:pPr>
              <w:rPr>
                <w:sz w:val="18"/>
                <w:szCs w:val="18"/>
              </w:rPr>
            </w:pPr>
          </w:p>
        </w:tc>
        <w:tc>
          <w:tcPr>
            <w:tcW w:w="1306" w:type="dxa"/>
          </w:tcPr>
          <w:p w14:paraId="4526463D" w14:textId="77777777" w:rsidR="00A207D1" w:rsidRPr="00B542F5" w:rsidRDefault="00A207D1" w:rsidP="00517BC8">
            <w:pPr>
              <w:rPr>
                <w:sz w:val="18"/>
                <w:szCs w:val="18"/>
              </w:rPr>
            </w:pPr>
          </w:p>
        </w:tc>
        <w:tc>
          <w:tcPr>
            <w:tcW w:w="1130" w:type="dxa"/>
          </w:tcPr>
          <w:p w14:paraId="6861621B" w14:textId="77777777" w:rsidR="00A207D1" w:rsidRPr="00B542F5" w:rsidRDefault="00A207D1" w:rsidP="00517BC8">
            <w:pPr>
              <w:rPr>
                <w:sz w:val="18"/>
                <w:szCs w:val="18"/>
              </w:rPr>
            </w:pPr>
          </w:p>
        </w:tc>
        <w:tc>
          <w:tcPr>
            <w:tcW w:w="1130" w:type="dxa"/>
          </w:tcPr>
          <w:p w14:paraId="7AFD9EBD" w14:textId="77777777" w:rsidR="00A207D1" w:rsidRPr="00B542F5" w:rsidRDefault="00A207D1" w:rsidP="00517BC8">
            <w:pPr>
              <w:rPr>
                <w:sz w:val="18"/>
                <w:szCs w:val="18"/>
              </w:rPr>
            </w:pPr>
          </w:p>
        </w:tc>
        <w:tc>
          <w:tcPr>
            <w:tcW w:w="1130" w:type="dxa"/>
          </w:tcPr>
          <w:p w14:paraId="6EBFBF4E" w14:textId="77777777" w:rsidR="00A207D1" w:rsidRPr="00B542F5" w:rsidRDefault="00A207D1" w:rsidP="00517BC8">
            <w:pPr>
              <w:rPr>
                <w:sz w:val="18"/>
                <w:szCs w:val="18"/>
              </w:rPr>
            </w:pPr>
          </w:p>
        </w:tc>
      </w:tr>
      <w:tr w:rsidR="00A207D1" w:rsidRPr="00B542F5" w14:paraId="21652F7D" w14:textId="77777777" w:rsidTr="00517BC8">
        <w:tc>
          <w:tcPr>
            <w:tcW w:w="1900" w:type="dxa"/>
          </w:tcPr>
          <w:p w14:paraId="1F654DF0" w14:textId="77777777" w:rsidR="00A207D1" w:rsidRPr="00B542F5" w:rsidRDefault="00A207D1" w:rsidP="00517BC8">
            <w:pPr>
              <w:jc w:val="right"/>
              <w:rPr>
                <w:sz w:val="18"/>
                <w:szCs w:val="18"/>
              </w:rPr>
            </w:pPr>
            <w:r w:rsidRPr="00B542F5">
              <w:rPr>
                <w:sz w:val="18"/>
                <w:szCs w:val="18"/>
              </w:rPr>
              <w:t>45-64</w:t>
            </w:r>
          </w:p>
        </w:tc>
        <w:tc>
          <w:tcPr>
            <w:tcW w:w="1323" w:type="dxa"/>
          </w:tcPr>
          <w:p w14:paraId="0C6BBB1F" w14:textId="77777777" w:rsidR="00A207D1" w:rsidRPr="00B542F5" w:rsidRDefault="00A207D1" w:rsidP="00517BC8">
            <w:pPr>
              <w:rPr>
                <w:sz w:val="18"/>
                <w:szCs w:val="18"/>
              </w:rPr>
            </w:pPr>
            <w:r>
              <w:rPr>
                <w:sz w:val="18"/>
                <w:szCs w:val="18"/>
              </w:rPr>
              <w:t>ref</w:t>
            </w:r>
          </w:p>
        </w:tc>
        <w:tc>
          <w:tcPr>
            <w:tcW w:w="1265" w:type="dxa"/>
          </w:tcPr>
          <w:p w14:paraId="1BF639F4" w14:textId="77777777" w:rsidR="00A207D1" w:rsidRPr="00B542F5" w:rsidRDefault="00A207D1" w:rsidP="00517BC8">
            <w:pPr>
              <w:rPr>
                <w:sz w:val="18"/>
                <w:szCs w:val="18"/>
              </w:rPr>
            </w:pPr>
            <w:r>
              <w:rPr>
                <w:sz w:val="18"/>
                <w:szCs w:val="18"/>
              </w:rPr>
              <w:t>ref</w:t>
            </w:r>
          </w:p>
        </w:tc>
        <w:tc>
          <w:tcPr>
            <w:tcW w:w="1306" w:type="dxa"/>
          </w:tcPr>
          <w:p w14:paraId="501A0721" w14:textId="77777777" w:rsidR="00A207D1" w:rsidRPr="00B542F5" w:rsidRDefault="00A207D1" w:rsidP="00517BC8">
            <w:pPr>
              <w:rPr>
                <w:sz w:val="18"/>
                <w:szCs w:val="18"/>
              </w:rPr>
            </w:pPr>
            <w:r>
              <w:rPr>
                <w:sz w:val="18"/>
                <w:szCs w:val="18"/>
              </w:rPr>
              <w:t>ref</w:t>
            </w:r>
          </w:p>
        </w:tc>
        <w:tc>
          <w:tcPr>
            <w:tcW w:w="1402" w:type="dxa"/>
          </w:tcPr>
          <w:p w14:paraId="11904D64" w14:textId="77777777" w:rsidR="00A207D1" w:rsidRPr="00B542F5" w:rsidRDefault="00A207D1" w:rsidP="00517BC8">
            <w:pPr>
              <w:rPr>
                <w:sz w:val="18"/>
                <w:szCs w:val="18"/>
              </w:rPr>
            </w:pPr>
            <w:r>
              <w:rPr>
                <w:sz w:val="18"/>
                <w:szCs w:val="18"/>
              </w:rPr>
              <w:t>ref</w:t>
            </w:r>
          </w:p>
        </w:tc>
        <w:tc>
          <w:tcPr>
            <w:tcW w:w="1284" w:type="dxa"/>
          </w:tcPr>
          <w:p w14:paraId="67F5A4FB" w14:textId="77777777" w:rsidR="00A207D1" w:rsidRPr="00B542F5" w:rsidRDefault="00A207D1" w:rsidP="00517BC8">
            <w:pPr>
              <w:rPr>
                <w:sz w:val="18"/>
                <w:szCs w:val="18"/>
              </w:rPr>
            </w:pPr>
            <w:r>
              <w:rPr>
                <w:sz w:val="18"/>
                <w:szCs w:val="18"/>
              </w:rPr>
              <w:t>ref</w:t>
            </w:r>
          </w:p>
        </w:tc>
        <w:tc>
          <w:tcPr>
            <w:tcW w:w="1306" w:type="dxa"/>
          </w:tcPr>
          <w:p w14:paraId="55C71F1A" w14:textId="77777777" w:rsidR="00A207D1" w:rsidRPr="00B542F5" w:rsidRDefault="00A207D1" w:rsidP="00517BC8">
            <w:pPr>
              <w:rPr>
                <w:sz w:val="18"/>
                <w:szCs w:val="18"/>
              </w:rPr>
            </w:pPr>
            <w:r>
              <w:rPr>
                <w:sz w:val="18"/>
                <w:szCs w:val="18"/>
              </w:rPr>
              <w:t>ref</w:t>
            </w:r>
          </w:p>
        </w:tc>
        <w:tc>
          <w:tcPr>
            <w:tcW w:w="1130" w:type="dxa"/>
          </w:tcPr>
          <w:p w14:paraId="53011431" w14:textId="77777777" w:rsidR="00A207D1" w:rsidRPr="00B542F5" w:rsidRDefault="00A207D1" w:rsidP="00517BC8">
            <w:pPr>
              <w:rPr>
                <w:sz w:val="18"/>
                <w:szCs w:val="18"/>
              </w:rPr>
            </w:pPr>
            <w:r>
              <w:rPr>
                <w:sz w:val="18"/>
                <w:szCs w:val="18"/>
              </w:rPr>
              <w:t>ref</w:t>
            </w:r>
          </w:p>
        </w:tc>
        <w:tc>
          <w:tcPr>
            <w:tcW w:w="1130" w:type="dxa"/>
          </w:tcPr>
          <w:p w14:paraId="6B707D48" w14:textId="77777777" w:rsidR="00A207D1" w:rsidRPr="00B542F5" w:rsidRDefault="00A207D1" w:rsidP="00517BC8">
            <w:pPr>
              <w:rPr>
                <w:sz w:val="18"/>
                <w:szCs w:val="18"/>
              </w:rPr>
            </w:pPr>
            <w:r>
              <w:rPr>
                <w:sz w:val="18"/>
                <w:szCs w:val="18"/>
              </w:rPr>
              <w:t>ref</w:t>
            </w:r>
          </w:p>
        </w:tc>
        <w:tc>
          <w:tcPr>
            <w:tcW w:w="1130" w:type="dxa"/>
          </w:tcPr>
          <w:p w14:paraId="5583190F" w14:textId="77777777" w:rsidR="00A207D1" w:rsidRPr="00B542F5" w:rsidRDefault="00A207D1" w:rsidP="00517BC8">
            <w:pPr>
              <w:rPr>
                <w:sz w:val="18"/>
                <w:szCs w:val="18"/>
              </w:rPr>
            </w:pPr>
            <w:r>
              <w:rPr>
                <w:sz w:val="18"/>
                <w:szCs w:val="18"/>
              </w:rPr>
              <w:t>Ref</w:t>
            </w:r>
          </w:p>
        </w:tc>
      </w:tr>
      <w:tr w:rsidR="00A207D1" w:rsidRPr="00B542F5" w14:paraId="7DAA437B" w14:textId="77777777" w:rsidTr="00517BC8">
        <w:tc>
          <w:tcPr>
            <w:tcW w:w="1900" w:type="dxa"/>
          </w:tcPr>
          <w:p w14:paraId="41DB9C7C" w14:textId="77777777" w:rsidR="00A207D1" w:rsidRPr="00B542F5" w:rsidRDefault="00A207D1" w:rsidP="00517BC8">
            <w:pPr>
              <w:jc w:val="right"/>
              <w:rPr>
                <w:sz w:val="18"/>
                <w:szCs w:val="18"/>
              </w:rPr>
            </w:pPr>
            <w:r w:rsidRPr="00B542F5">
              <w:rPr>
                <w:sz w:val="18"/>
                <w:szCs w:val="18"/>
              </w:rPr>
              <w:t>65-74</w:t>
            </w:r>
          </w:p>
        </w:tc>
        <w:tc>
          <w:tcPr>
            <w:tcW w:w="1323" w:type="dxa"/>
          </w:tcPr>
          <w:p w14:paraId="210F253A" w14:textId="77777777" w:rsidR="00A207D1" w:rsidRPr="00B542F5" w:rsidRDefault="00A207D1" w:rsidP="00517BC8">
            <w:pPr>
              <w:rPr>
                <w:sz w:val="18"/>
                <w:szCs w:val="18"/>
              </w:rPr>
            </w:pPr>
          </w:p>
        </w:tc>
        <w:tc>
          <w:tcPr>
            <w:tcW w:w="1265" w:type="dxa"/>
          </w:tcPr>
          <w:p w14:paraId="5D13F64A" w14:textId="77777777" w:rsidR="00A207D1" w:rsidRPr="00B542F5" w:rsidRDefault="00A207D1" w:rsidP="00517BC8">
            <w:pPr>
              <w:rPr>
                <w:sz w:val="18"/>
                <w:szCs w:val="18"/>
              </w:rPr>
            </w:pPr>
          </w:p>
        </w:tc>
        <w:tc>
          <w:tcPr>
            <w:tcW w:w="1306" w:type="dxa"/>
          </w:tcPr>
          <w:p w14:paraId="61DC5504" w14:textId="77777777" w:rsidR="00A207D1" w:rsidRPr="00B542F5" w:rsidRDefault="00A207D1" w:rsidP="00517BC8">
            <w:pPr>
              <w:rPr>
                <w:sz w:val="18"/>
                <w:szCs w:val="18"/>
              </w:rPr>
            </w:pPr>
          </w:p>
        </w:tc>
        <w:tc>
          <w:tcPr>
            <w:tcW w:w="1402" w:type="dxa"/>
          </w:tcPr>
          <w:p w14:paraId="5CB65604" w14:textId="77777777" w:rsidR="00A207D1" w:rsidRPr="00B542F5" w:rsidRDefault="00A207D1" w:rsidP="00517BC8">
            <w:pPr>
              <w:rPr>
                <w:sz w:val="18"/>
                <w:szCs w:val="18"/>
              </w:rPr>
            </w:pPr>
          </w:p>
        </w:tc>
        <w:tc>
          <w:tcPr>
            <w:tcW w:w="1284" w:type="dxa"/>
          </w:tcPr>
          <w:p w14:paraId="5A0EAFF1" w14:textId="77777777" w:rsidR="00A207D1" w:rsidRPr="00B542F5" w:rsidRDefault="00A207D1" w:rsidP="00517BC8">
            <w:pPr>
              <w:rPr>
                <w:sz w:val="18"/>
                <w:szCs w:val="18"/>
              </w:rPr>
            </w:pPr>
          </w:p>
        </w:tc>
        <w:tc>
          <w:tcPr>
            <w:tcW w:w="1306" w:type="dxa"/>
          </w:tcPr>
          <w:p w14:paraId="00809E40" w14:textId="77777777" w:rsidR="00A207D1" w:rsidRPr="00B542F5" w:rsidRDefault="00A207D1" w:rsidP="00517BC8">
            <w:pPr>
              <w:rPr>
                <w:sz w:val="18"/>
                <w:szCs w:val="18"/>
              </w:rPr>
            </w:pPr>
          </w:p>
        </w:tc>
        <w:tc>
          <w:tcPr>
            <w:tcW w:w="1130" w:type="dxa"/>
          </w:tcPr>
          <w:p w14:paraId="6143ADBA" w14:textId="77777777" w:rsidR="00A207D1" w:rsidRPr="00B542F5" w:rsidRDefault="00A207D1" w:rsidP="00517BC8">
            <w:pPr>
              <w:rPr>
                <w:sz w:val="18"/>
                <w:szCs w:val="18"/>
              </w:rPr>
            </w:pPr>
          </w:p>
        </w:tc>
        <w:tc>
          <w:tcPr>
            <w:tcW w:w="1130" w:type="dxa"/>
          </w:tcPr>
          <w:p w14:paraId="7C6CA66A" w14:textId="77777777" w:rsidR="00A207D1" w:rsidRPr="00B542F5" w:rsidRDefault="00A207D1" w:rsidP="00517BC8">
            <w:pPr>
              <w:rPr>
                <w:sz w:val="18"/>
                <w:szCs w:val="18"/>
              </w:rPr>
            </w:pPr>
          </w:p>
        </w:tc>
        <w:tc>
          <w:tcPr>
            <w:tcW w:w="1130" w:type="dxa"/>
          </w:tcPr>
          <w:p w14:paraId="6F3920BF" w14:textId="77777777" w:rsidR="00A207D1" w:rsidRPr="00B542F5" w:rsidRDefault="00A207D1" w:rsidP="00517BC8">
            <w:pPr>
              <w:rPr>
                <w:sz w:val="18"/>
                <w:szCs w:val="18"/>
              </w:rPr>
            </w:pPr>
          </w:p>
        </w:tc>
      </w:tr>
      <w:tr w:rsidR="00A207D1" w:rsidRPr="00B542F5" w14:paraId="4702CD00" w14:textId="77777777" w:rsidTr="00517BC8">
        <w:tc>
          <w:tcPr>
            <w:tcW w:w="1900" w:type="dxa"/>
          </w:tcPr>
          <w:p w14:paraId="07EBCEE2" w14:textId="77777777" w:rsidR="00A207D1" w:rsidRPr="00B542F5" w:rsidRDefault="00A207D1" w:rsidP="00517BC8">
            <w:pPr>
              <w:jc w:val="right"/>
              <w:rPr>
                <w:sz w:val="18"/>
                <w:szCs w:val="18"/>
              </w:rPr>
            </w:pPr>
            <w:r w:rsidRPr="00B542F5">
              <w:rPr>
                <w:sz w:val="18"/>
                <w:szCs w:val="18"/>
              </w:rPr>
              <w:t>75-84</w:t>
            </w:r>
          </w:p>
        </w:tc>
        <w:tc>
          <w:tcPr>
            <w:tcW w:w="1323" w:type="dxa"/>
          </w:tcPr>
          <w:p w14:paraId="7C6C57B0" w14:textId="77777777" w:rsidR="00A207D1" w:rsidRPr="00B542F5" w:rsidRDefault="00A207D1" w:rsidP="00517BC8">
            <w:pPr>
              <w:rPr>
                <w:sz w:val="18"/>
                <w:szCs w:val="18"/>
              </w:rPr>
            </w:pPr>
          </w:p>
        </w:tc>
        <w:tc>
          <w:tcPr>
            <w:tcW w:w="1265" w:type="dxa"/>
          </w:tcPr>
          <w:p w14:paraId="636D05DA" w14:textId="77777777" w:rsidR="00A207D1" w:rsidRPr="00B542F5" w:rsidRDefault="00A207D1" w:rsidP="00517BC8">
            <w:pPr>
              <w:rPr>
                <w:sz w:val="18"/>
                <w:szCs w:val="18"/>
              </w:rPr>
            </w:pPr>
          </w:p>
        </w:tc>
        <w:tc>
          <w:tcPr>
            <w:tcW w:w="1306" w:type="dxa"/>
          </w:tcPr>
          <w:p w14:paraId="68867367" w14:textId="77777777" w:rsidR="00A207D1" w:rsidRPr="00B542F5" w:rsidRDefault="00A207D1" w:rsidP="00517BC8">
            <w:pPr>
              <w:rPr>
                <w:sz w:val="18"/>
                <w:szCs w:val="18"/>
              </w:rPr>
            </w:pPr>
          </w:p>
        </w:tc>
        <w:tc>
          <w:tcPr>
            <w:tcW w:w="1402" w:type="dxa"/>
          </w:tcPr>
          <w:p w14:paraId="09063640" w14:textId="77777777" w:rsidR="00A207D1" w:rsidRPr="00B542F5" w:rsidRDefault="00A207D1" w:rsidP="00517BC8">
            <w:pPr>
              <w:rPr>
                <w:sz w:val="18"/>
                <w:szCs w:val="18"/>
              </w:rPr>
            </w:pPr>
          </w:p>
        </w:tc>
        <w:tc>
          <w:tcPr>
            <w:tcW w:w="1284" w:type="dxa"/>
          </w:tcPr>
          <w:p w14:paraId="4E5BE414" w14:textId="77777777" w:rsidR="00A207D1" w:rsidRPr="00B542F5" w:rsidRDefault="00A207D1" w:rsidP="00517BC8">
            <w:pPr>
              <w:rPr>
                <w:sz w:val="18"/>
                <w:szCs w:val="18"/>
              </w:rPr>
            </w:pPr>
          </w:p>
        </w:tc>
        <w:tc>
          <w:tcPr>
            <w:tcW w:w="1306" w:type="dxa"/>
          </w:tcPr>
          <w:p w14:paraId="3649C143" w14:textId="77777777" w:rsidR="00A207D1" w:rsidRPr="00B542F5" w:rsidRDefault="00A207D1" w:rsidP="00517BC8">
            <w:pPr>
              <w:rPr>
                <w:sz w:val="18"/>
                <w:szCs w:val="18"/>
              </w:rPr>
            </w:pPr>
          </w:p>
        </w:tc>
        <w:tc>
          <w:tcPr>
            <w:tcW w:w="1130" w:type="dxa"/>
          </w:tcPr>
          <w:p w14:paraId="4687F3B1" w14:textId="77777777" w:rsidR="00A207D1" w:rsidRPr="00B542F5" w:rsidRDefault="00A207D1" w:rsidP="00517BC8">
            <w:pPr>
              <w:rPr>
                <w:sz w:val="18"/>
                <w:szCs w:val="18"/>
              </w:rPr>
            </w:pPr>
          </w:p>
        </w:tc>
        <w:tc>
          <w:tcPr>
            <w:tcW w:w="1130" w:type="dxa"/>
          </w:tcPr>
          <w:p w14:paraId="689CAAA9" w14:textId="77777777" w:rsidR="00A207D1" w:rsidRPr="00B542F5" w:rsidRDefault="00A207D1" w:rsidP="00517BC8">
            <w:pPr>
              <w:rPr>
                <w:sz w:val="18"/>
                <w:szCs w:val="18"/>
              </w:rPr>
            </w:pPr>
          </w:p>
        </w:tc>
        <w:tc>
          <w:tcPr>
            <w:tcW w:w="1130" w:type="dxa"/>
          </w:tcPr>
          <w:p w14:paraId="5D4BFBAC" w14:textId="77777777" w:rsidR="00A207D1" w:rsidRPr="00B542F5" w:rsidRDefault="00A207D1" w:rsidP="00517BC8">
            <w:pPr>
              <w:rPr>
                <w:sz w:val="18"/>
                <w:szCs w:val="18"/>
              </w:rPr>
            </w:pPr>
          </w:p>
        </w:tc>
      </w:tr>
      <w:tr w:rsidR="00A207D1" w:rsidRPr="00B542F5" w14:paraId="46322A83" w14:textId="77777777" w:rsidTr="00517BC8">
        <w:tc>
          <w:tcPr>
            <w:tcW w:w="1900" w:type="dxa"/>
          </w:tcPr>
          <w:p w14:paraId="517F58D5" w14:textId="77777777" w:rsidR="00A207D1" w:rsidRPr="00B542F5" w:rsidRDefault="00A207D1" w:rsidP="00517BC8">
            <w:pPr>
              <w:jc w:val="right"/>
              <w:rPr>
                <w:sz w:val="18"/>
                <w:szCs w:val="18"/>
              </w:rPr>
            </w:pPr>
            <w:r w:rsidRPr="00B542F5">
              <w:rPr>
                <w:sz w:val="18"/>
                <w:szCs w:val="18"/>
              </w:rPr>
              <w:t>85+</w:t>
            </w:r>
          </w:p>
        </w:tc>
        <w:tc>
          <w:tcPr>
            <w:tcW w:w="1323" w:type="dxa"/>
          </w:tcPr>
          <w:p w14:paraId="1D7FC96F" w14:textId="77777777" w:rsidR="00A207D1" w:rsidRPr="00B542F5" w:rsidRDefault="00A207D1" w:rsidP="00517BC8">
            <w:pPr>
              <w:rPr>
                <w:sz w:val="18"/>
                <w:szCs w:val="18"/>
              </w:rPr>
            </w:pPr>
          </w:p>
        </w:tc>
        <w:tc>
          <w:tcPr>
            <w:tcW w:w="1265" w:type="dxa"/>
          </w:tcPr>
          <w:p w14:paraId="4A5F69EF" w14:textId="77777777" w:rsidR="00A207D1" w:rsidRPr="00B542F5" w:rsidRDefault="00A207D1" w:rsidP="00517BC8">
            <w:pPr>
              <w:rPr>
                <w:sz w:val="18"/>
                <w:szCs w:val="18"/>
              </w:rPr>
            </w:pPr>
          </w:p>
        </w:tc>
        <w:tc>
          <w:tcPr>
            <w:tcW w:w="1306" w:type="dxa"/>
          </w:tcPr>
          <w:p w14:paraId="496FE205" w14:textId="77777777" w:rsidR="00A207D1" w:rsidRPr="00B542F5" w:rsidRDefault="00A207D1" w:rsidP="00517BC8">
            <w:pPr>
              <w:rPr>
                <w:sz w:val="18"/>
                <w:szCs w:val="18"/>
              </w:rPr>
            </w:pPr>
          </w:p>
        </w:tc>
        <w:tc>
          <w:tcPr>
            <w:tcW w:w="1402" w:type="dxa"/>
          </w:tcPr>
          <w:p w14:paraId="643EBEBE" w14:textId="77777777" w:rsidR="00A207D1" w:rsidRPr="00B542F5" w:rsidRDefault="00A207D1" w:rsidP="00517BC8">
            <w:pPr>
              <w:rPr>
                <w:sz w:val="18"/>
                <w:szCs w:val="18"/>
              </w:rPr>
            </w:pPr>
          </w:p>
        </w:tc>
        <w:tc>
          <w:tcPr>
            <w:tcW w:w="1284" w:type="dxa"/>
          </w:tcPr>
          <w:p w14:paraId="56287290" w14:textId="77777777" w:rsidR="00A207D1" w:rsidRPr="00B542F5" w:rsidRDefault="00A207D1" w:rsidP="00517BC8">
            <w:pPr>
              <w:rPr>
                <w:sz w:val="18"/>
                <w:szCs w:val="18"/>
              </w:rPr>
            </w:pPr>
          </w:p>
        </w:tc>
        <w:tc>
          <w:tcPr>
            <w:tcW w:w="1306" w:type="dxa"/>
          </w:tcPr>
          <w:p w14:paraId="68BFDB99" w14:textId="77777777" w:rsidR="00A207D1" w:rsidRPr="00B542F5" w:rsidRDefault="00A207D1" w:rsidP="00517BC8">
            <w:pPr>
              <w:rPr>
                <w:sz w:val="18"/>
                <w:szCs w:val="18"/>
              </w:rPr>
            </w:pPr>
          </w:p>
        </w:tc>
        <w:tc>
          <w:tcPr>
            <w:tcW w:w="1130" w:type="dxa"/>
          </w:tcPr>
          <w:p w14:paraId="23585BE5" w14:textId="77777777" w:rsidR="00A207D1" w:rsidRPr="00B542F5" w:rsidRDefault="00A207D1" w:rsidP="00517BC8">
            <w:pPr>
              <w:rPr>
                <w:sz w:val="18"/>
                <w:szCs w:val="18"/>
              </w:rPr>
            </w:pPr>
          </w:p>
        </w:tc>
        <w:tc>
          <w:tcPr>
            <w:tcW w:w="1130" w:type="dxa"/>
          </w:tcPr>
          <w:p w14:paraId="0FCA1578" w14:textId="77777777" w:rsidR="00A207D1" w:rsidRPr="00B542F5" w:rsidRDefault="00A207D1" w:rsidP="00517BC8">
            <w:pPr>
              <w:rPr>
                <w:sz w:val="18"/>
                <w:szCs w:val="18"/>
              </w:rPr>
            </w:pPr>
          </w:p>
        </w:tc>
        <w:tc>
          <w:tcPr>
            <w:tcW w:w="1130" w:type="dxa"/>
          </w:tcPr>
          <w:p w14:paraId="56A655B0" w14:textId="77777777" w:rsidR="00A207D1" w:rsidRPr="00B542F5" w:rsidRDefault="00A207D1" w:rsidP="00517BC8">
            <w:pPr>
              <w:rPr>
                <w:sz w:val="18"/>
                <w:szCs w:val="18"/>
              </w:rPr>
            </w:pPr>
          </w:p>
        </w:tc>
      </w:tr>
      <w:tr w:rsidR="00A207D1" w:rsidRPr="00B542F5" w14:paraId="14A33ECD" w14:textId="77777777" w:rsidTr="00517BC8">
        <w:tc>
          <w:tcPr>
            <w:tcW w:w="1900" w:type="dxa"/>
          </w:tcPr>
          <w:p w14:paraId="0D95BACF" w14:textId="77777777" w:rsidR="00A207D1" w:rsidRPr="00B542F5" w:rsidRDefault="00A207D1" w:rsidP="00517BC8">
            <w:pPr>
              <w:rPr>
                <w:b/>
                <w:sz w:val="18"/>
                <w:szCs w:val="18"/>
              </w:rPr>
            </w:pPr>
            <w:r>
              <w:rPr>
                <w:b/>
                <w:sz w:val="18"/>
                <w:szCs w:val="18"/>
              </w:rPr>
              <w:t>Sex (male: ref)</w:t>
            </w:r>
          </w:p>
        </w:tc>
        <w:tc>
          <w:tcPr>
            <w:tcW w:w="1323" w:type="dxa"/>
          </w:tcPr>
          <w:p w14:paraId="442C5B29" w14:textId="77777777" w:rsidR="00A207D1" w:rsidRPr="00B542F5" w:rsidRDefault="00A207D1" w:rsidP="00517BC8">
            <w:pPr>
              <w:rPr>
                <w:sz w:val="18"/>
                <w:szCs w:val="18"/>
              </w:rPr>
            </w:pPr>
          </w:p>
        </w:tc>
        <w:tc>
          <w:tcPr>
            <w:tcW w:w="1265" w:type="dxa"/>
          </w:tcPr>
          <w:p w14:paraId="74B20411" w14:textId="77777777" w:rsidR="00A207D1" w:rsidRPr="00B542F5" w:rsidRDefault="00A207D1" w:rsidP="00517BC8">
            <w:pPr>
              <w:rPr>
                <w:sz w:val="18"/>
                <w:szCs w:val="18"/>
              </w:rPr>
            </w:pPr>
          </w:p>
        </w:tc>
        <w:tc>
          <w:tcPr>
            <w:tcW w:w="1306" w:type="dxa"/>
          </w:tcPr>
          <w:p w14:paraId="6C52E7A6" w14:textId="77777777" w:rsidR="00A207D1" w:rsidRPr="00B542F5" w:rsidRDefault="00A207D1" w:rsidP="00517BC8">
            <w:pPr>
              <w:rPr>
                <w:sz w:val="18"/>
                <w:szCs w:val="18"/>
              </w:rPr>
            </w:pPr>
          </w:p>
        </w:tc>
        <w:tc>
          <w:tcPr>
            <w:tcW w:w="1402" w:type="dxa"/>
          </w:tcPr>
          <w:p w14:paraId="438DC5AA" w14:textId="77777777" w:rsidR="00A207D1" w:rsidRPr="00B542F5" w:rsidRDefault="00A207D1" w:rsidP="00517BC8">
            <w:pPr>
              <w:rPr>
                <w:sz w:val="18"/>
                <w:szCs w:val="18"/>
              </w:rPr>
            </w:pPr>
          </w:p>
        </w:tc>
        <w:tc>
          <w:tcPr>
            <w:tcW w:w="1284" w:type="dxa"/>
          </w:tcPr>
          <w:p w14:paraId="30E4D610" w14:textId="77777777" w:rsidR="00A207D1" w:rsidRPr="00B542F5" w:rsidRDefault="00A207D1" w:rsidP="00517BC8">
            <w:pPr>
              <w:rPr>
                <w:sz w:val="18"/>
                <w:szCs w:val="18"/>
              </w:rPr>
            </w:pPr>
          </w:p>
        </w:tc>
        <w:tc>
          <w:tcPr>
            <w:tcW w:w="1306" w:type="dxa"/>
          </w:tcPr>
          <w:p w14:paraId="55F4EC58" w14:textId="77777777" w:rsidR="00A207D1" w:rsidRPr="00B542F5" w:rsidRDefault="00A207D1" w:rsidP="00517BC8">
            <w:pPr>
              <w:rPr>
                <w:sz w:val="18"/>
                <w:szCs w:val="18"/>
              </w:rPr>
            </w:pPr>
          </w:p>
        </w:tc>
        <w:tc>
          <w:tcPr>
            <w:tcW w:w="1130" w:type="dxa"/>
          </w:tcPr>
          <w:p w14:paraId="301BBF37" w14:textId="77777777" w:rsidR="00A207D1" w:rsidRPr="00B542F5" w:rsidRDefault="00A207D1" w:rsidP="00517BC8">
            <w:pPr>
              <w:rPr>
                <w:sz w:val="18"/>
                <w:szCs w:val="18"/>
              </w:rPr>
            </w:pPr>
          </w:p>
        </w:tc>
        <w:tc>
          <w:tcPr>
            <w:tcW w:w="1130" w:type="dxa"/>
          </w:tcPr>
          <w:p w14:paraId="33837341" w14:textId="77777777" w:rsidR="00A207D1" w:rsidRPr="00B542F5" w:rsidRDefault="00A207D1" w:rsidP="00517BC8">
            <w:pPr>
              <w:rPr>
                <w:sz w:val="18"/>
                <w:szCs w:val="18"/>
              </w:rPr>
            </w:pPr>
          </w:p>
        </w:tc>
        <w:tc>
          <w:tcPr>
            <w:tcW w:w="1130" w:type="dxa"/>
          </w:tcPr>
          <w:p w14:paraId="54E94906" w14:textId="77777777" w:rsidR="00A207D1" w:rsidRPr="00B542F5" w:rsidRDefault="00A207D1" w:rsidP="00517BC8">
            <w:pPr>
              <w:rPr>
                <w:sz w:val="18"/>
                <w:szCs w:val="18"/>
              </w:rPr>
            </w:pPr>
          </w:p>
        </w:tc>
      </w:tr>
      <w:tr w:rsidR="00A207D1" w:rsidRPr="00B542F5" w14:paraId="0F966BAB" w14:textId="77777777" w:rsidTr="00517BC8">
        <w:tc>
          <w:tcPr>
            <w:tcW w:w="1900" w:type="dxa"/>
          </w:tcPr>
          <w:p w14:paraId="55AD0D39" w14:textId="77777777" w:rsidR="00A207D1" w:rsidRPr="00B542F5" w:rsidRDefault="00A207D1" w:rsidP="00517BC8">
            <w:pPr>
              <w:rPr>
                <w:b/>
                <w:sz w:val="18"/>
                <w:szCs w:val="18"/>
              </w:rPr>
            </w:pPr>
            <w:r w:rsidRPr="00B542F5">
              <w:rPr>
                <w:b/>
                <w:sz w:val="18"/>
                <w:szCs w:val="18"/>
              </w:rPr>
              <w:t xml:space="preserve">Healthcare exposure in 90 </w:t>
            </w:r>
            <w:r w:rsidRPr="00B542F5">
              <w:rPr>
                <w:b/>
                <w:sz w:val="18"/>
                <w:szCs w:val="18"/>
              </w:rPr>
              <w:lastRenderedPageBreak/>
              <w:t xml:space="preserve">days prior to onset** </w:t>
            </w:r>
          </w:p>
        </w:tc>
        <w:tc>
          <w:tcPr>
            <w:tcW w:w="1323" w:type="dxa"/>
          </w:tcPr>
          <w:p w14:paraId="6AE119DF" w14:textId="77777777" w:rsidR="00A207D1" w:rsidRPr="00B542F5" w:rsidRDefault="00A207D1" w:rsidP="00517BC8">
            <w:pPr>
              <w:rPr>
                <w:sz w:val="18"/>
                <w:szCs w:val="18"/>
              </w:rPr>
            </w:pPr>
          </w:p>
        </w:tc>
        <w:tc>
          <w:tcPr>
            <w:tcW w:w="1265" w:type="dxa"/>
          </w:tcPr>
          <w:p w14:paraId="58AA7BDE" w14:textId="77777777" w:rsidR="00A207D1" w:rsidRPr="00B542F5" w:rsidRDefault="00A207D1" w:rsidP="00517BC8">
            <w:pPr>
              <w:rPr>
                <w:sz w:val="18"/>
                <w:szCs w:val="18"/>
              </w:rPr>
            </w:pPr>
          </w:p>
        </w:tc>
        <w:tc>
          <w:tcPr>
            <w:tcW w:w="1306" w:type="dxa"/>
          </w:tcPr>
          <w:p w14:paraId="1F5ED73B" w14:textId="77777777" w:rsidR="00A207D1" w:rsidRPr="00B542F5" w:rsidRDefault="00A207D1" w:rsidP="00517BC8">
            <w:pPr>
              <w:rPr>
                <w:sz w:val="18"/>
                <w:szCs w:val="18"/>
              </w:rPr>
            </w:pPr>
          </w:p>
        </w:tc>
        <w:tc>
          <w:tcPr>
            <w:tcW w:w="1402" w:type="dxa"/>
          </w:tcPr>
          <w:p w14:paraId="1473B546" w14:textId="77777777" w:rsidR="00A207D1" w:rsidRPr="00B542F5" w:rsidRDefault="00A207D1" w:rsidP="00517BC8">
            <w:pPr>
              <w:rPr>
                <w:sz w:val="18"/>
                <w:szCs w:val="18"/>
              </w:rPr>
            </w:pPr>
          </w:p>
        </w:tc>
        <w:tc>
          <w:tcPr>
            <w:tcW w:w="1284" w:type="dxa"/>
          </w:tcPr>
          <w:p w14:paraId="35FDF2CE" w14:textId="77777777" w:rsidR="00A207D1" w:rsidRPr="00B542F5" w:rsidRDefault="00A207D1" w:rsidP="00517BC8">
            <w:pPr>
              <w:rPr>
                <w:sz w:val="18"/>
                <w:szCs w:val="18"/>
              </w:rPr>
            </w:pPr>
          </w:p>
        </w:tc>
        <w:tc>
          <w:tcPr>
            <w:tcW w:w="1306" w:type="dxa"/>
          </w:tcPr>
          <w:p w14:paraId="6A58A166" w14:textId="77777777" w:rsidR="00A207D1" w:rsidRPr="00B542F5" w:rsidRDefault="00A207D1" w:rsidP="00517BC8">
            <w:pPr>
              <w:rPr>
                <w:sz w:val="18"/>
                <w:szCs w:val="18"/>
              </w:rPr>
            </w:pPr>
          </w:p>
        </w:tc>
        <w:tc>
          <w:tcPr>
            <w:tcW w:w="1130" w:type="dxa"/>
          </w:tcPr>
          <w:p w14:paraId="6534BAB7" w14:textId="77777777" w:rsidR="00A207D1" w:rsidRPr="00B542F5" w:rsidRDefault="00A207D1" w:rsidP="00517BC8">
            <w:pPr>
              <w:rPr>
                <w:sz w:val="18"/>
                <w:szCs w:val="18"/>
              </w:rPr>
            </w:pPr>
          </w:p>
        </w:tc>
        <w:tc>
          <w:tcPr>
            <w:tcW w:w="1130" w:type="dxa"/>
          </w:tcPr>
          <w:p w14:paraId="32EBF791" w14:textId="77777777" w:rsidR="00A207D1" w:rsidRPr="00B542F5" w:rsidRDefault="00A207D1" w:rsidP="00517BC8">
            <w:pPr>
              <w:rPr>
                <w:sz w:val="18"/>
                <w:szCs w:val="18"/>
              </w:rPr>
            </w:pPr>
          </w:p>
        </w:tc>
        <w:tc>
          <w:tcPr>
            <w:tcW w:w="1130" w:type="dxa"/>
          </w:tcPr>
          <w:p w14:paraId="21853D89" w14:textId="77777777" w:rsidR="00A207D1" w:rsidRPr="00B542F5" w:rsidRDefault="00A207D1" w:rsidP="00517BC8">
            <w:pPr>
              <w:rPr>
                <w:sz w:val="18"/>
                <w:szCs w:val="18"/>
              </w:rPr>
            </w:pPr>
          </w:p>
        </w:tc>
      </w:tr>
      <w:tr w:rsidR="00A207D1" w:rsidRPr="00B542F5" w14:paraId="79710314" w14:textId="77777777" w:rsidTr="00517BC8">
        <w:tc>
          <w:tcPr>
            <w:tcW w:w="1900" w:type="dxa"/>
          </w:tcPr>
          <w:p w14:paraId="18AD29C2" w14:textId="77777777" w:rsidR="00A207D1" w:rsidRPr="00B542F5" w:rsidRDefault="00A207D1" w:rsidP="00517BC8">
            <w:pPr>
              <w:rPr>
                <w:b/>
                <w:sz w:val="18"/>
                <w:szCs w:val="18"/>
              </w:rPr>
            </w:pPr>
            <w:r w:rsidRPr="00B542F5">
              <w:rPr>
                <w:b/>
                <w:sz w:val="18"/>
                <w:szCs w:val="18"/>
              </w:rPr>
              <w:t>Healthcare exposu</w:t>
            </w:r>
            <w:r>
              <w:rPr>
                <w:b/>
                <w:sz w:val="18"/>
                <w:szCs w:val="18"/>
              </w:rPr>
              <w:t xml:space="preserve">re in 365 days prior to onset </w:t>
            </w:r>
          </w:p>
        </w:tc>
        <w:tc>
          <w:tcPr>
            <w:tcW w:w="1323" w:type="dxa"/>
          </w:tcPr>
          <w:p w14:paraId="4627B884" w14:textId="77777777" w:rsidR="00A207D1" w:rsidRPr="00B542F5" w:rsidRDefault="00A207D1" w:rsidP="00517BC8">
            <w:pPr>
              <w:rPr>
                <w:sz w:val="18"/>
                <w:szCs w:val="18"/>
              </w:rPr>
            </w:pPr>
          </w:p>
        </w:tc>
        <w:tc>
          <w:tcPr>
            <w:tcW w:w="1265" w:type="dxa"/>
          </w:tcPr>
          <w:p w14:paraId="7CDE6CE7" w14:textId="77777777" w:rsidR="00A207D1" w:rsidRPr="00B542F5" w:rsidRDefault="00A207D1" w:rsidP="00517BC8">
            <w:pPr>
              <w:rPr>
                <w:sz w:val="18"/>
                <w:szCs w:val="18"/>
              </w:rPr>
            </w:pPr>
          </w:p>
        </w:tc>
        <w:tc>
          <w:tcPr>
            <w:tcW w:w="1306" w:type="dxa"/>
          </w:tcPr>
          <w:p w14:paraId="7C04C8A9" w14:textId="77777777" w:rsidR="00A207D1" w:rsidRPr="00B542F5" w:rsidRDefault="00A207D1" w:rsidP="00517BC8">
            <w:pPr>
              <w:rPr>
                <w:sz w:val="18"/>
                <w:szCs w:val="18"/>
              </w:rPr>
            </w:pPr>
          </w:p>
        </w:tc>
        <w:tc>
          <w:tcPr>
            <w:tcW w:w="1402" w:type="dxa"/>
          </w:tcPr>
          <w:p w14:paraId="5E92E737" w14:textId="77777777" w:rsidR="00A207D1" w:rsidRPr="00B542F5" w:rsidRDefault="00A207D1" w:rsidP="00517BC8">
            <w:pPr>
              <w:rPr>
                <w:sz w:val="18"/>
                <w:szCs w:val="18"/>
              </w:rPr>
            </w:pPr>
          </w:p>
        </w:tc>
        <w:tc>
          <w:tcPr>
            <w:tcW w:w="1284" w:type="dxa"/>
          </w:tcPr>
          <w:p w14:paraId="44BD1181" w14:textId="77777777" w:rsidR="00A207D1" w:rsidRPr="00B542F5" w:rsidRDefault="00A207D1" w:rsidP="00517BC8">
            <w:pPr>
              <w:rPr>
                <w:sz w:val="18"/>
                <w:szCs w:val="18"/>
              </w:rPr>
            </w:pPr>
          </w:p>
        </w:tc>
        <w:tc>
          <w:tcPr>
            <w:tcW w:w="1306" w:type="dxa"/>
          </w:tcPr>
          <w:p w14:paraId="24556A9D" w14:textId="77777777" w:rsidR="00A207D1" w:rsidRPr="00B542F5" w:rsidRDefault="00A207D1" w:rsidP="00517BC8">
            <w:pPr>
              <w:rPr>
                <w:sz w:val="18"/>
                <w:szCs w:val="18"/>
              </w:rPr>
            </w:pPr>
          </w:p>
        </w:tc>
        <w:tc>
          <w:tcPr>
            <w:tcW w:w="1130" w:type="dxa"/>
          </w:tcPr>
          <w:p w14:paraId="7BE7E053" w14:textId="77777777" w:rsidR="00A207D1" w:rsidRPr="00B542F5" w:rsidRDefault="00A207D1" w:rsidP="00517BC8">
            <w:pPr>
              <w:rPr>
                <w:sz w:val="18"/>
                <w:szCs w:val="18"/>
              </w:rPr>
            </w:pPr>
          </w:p>
        </w:tc>
        <w:tc>
          <w:tcPr>
            <w:tcW w:w="1130" w:type="dxa"/>
          </w:tcPr>
          <w:p w14:paraId="0995C173" w14:textId="77777777" w:rsidR="00A207D1" w:rsidRPr="00B542F5" w:rsidRDefault="00A207D1" w:rsidP="00517BC8">
            <w:pPr>
              <w:rPr>
                <w:sz w:val="18"/>
                <w:szCs w:val="18"/>
              </w:rPr>
            </w:pPr>
          </w:p>
        </w:tc>
        <w:tc>
          <w:tcPr>
            <w:tcW w:w="1130" w:type="dxa"/>
          </w:tcPr>
          <w:p w14:paraId="512AFE77" w14:textId="77777777" w:rsidR="00A207D1" w:rsidRPr="00B542F5" w:rsidRDefault="00A207D1" w:rsidP="00517BC8">
            <w:pPr>
              <w:rPr>
                <w:sz w:val="18"/>
                <w:szCs w:val="18"/>
              </w:rPr>
            </w:pPr>
          </w:p>
        </w:tc>
      </w:tr>
      <w:tr w:rsidR="00A207D1" w:rsidRPr="00B542F5" w14:paraId="078F9DC3" w14:textId="77777777" w:rsidTr="00517BC8">
        <w:tc>
          <w:tcPr>
            <w:tcW w:w="1900" w:type="dxa"/>
          </w:tcPr>
          <w:p w14:paraId="7F900D06" w14:textId="77777777" w:rsidR="00A207D1" w:rsidRPr="00B542F5" w:rsidRDefault="00A207D1" w:rsidP="00517BC8">
            <w:pPr>
              <w:rPr>
                <w:b/>
                <w:sz w:val="18"/>
                <w:szCs w:val="18"/>
              </w:rPr>
            </w:pPr>
            <w:r>
              <w:rPr>
                <w:b/>
                <w:sz w:val="18"/>
                <w:szCs w:val="18"/>
              </w:rPr>
              <w:t>Antibiotic use</w:t>
            </w:r>
            <w:r w:rsidRPr="00B542F5">
              <w:rPr>
                <w:b/>
                <w:sz w:val="18"/>
                <w:szCs w:val="18"/>
              </w:rPr>
              <w:t xml:space="preserve"> in 30 days prior to onset </w:t>
            </w:r>
          </w:p>
        </w:tc>
        <w:tc>
          <w:tcPr>
            <w:tcW w:w="1323" w:type="dxa"/>
          </w:tcPr>
          <w:p w14:paraId="54509BA2" w14:textId="77777777" w:rsidR="00A207D1" w:rsidRPr="00B542F5" w:rsidRDefault="00A207D1" w:rsidP="00517BC8">
            <w:pPr>
              <w:rPr>
                <w:sz w:val="18"/>
                <w:szCs w:val="18"/>
              </w:rPr>
            </w:pPr>
          </w:p>
        </w:tc>
        <w:tc>
          <w:tcPr>
            <w:tcW w:w="1265" w:type="dxa"/>
          </w:tcPr>
          <w:p w14:paraId="336F8AD1" w14:textId="77777777" w:rsidR="00A207D1" w:rsidRPr="00B542F5" w:rsidRDefault="00A207D1" w:rsidP="00517BC8">
            <w:pPr>
              <w:rPr>
                <w:sz w:val="18"/>
                <w:szCs w:val="18"/>
              </w:rPr>
            </w:pPr>
          </w:p>
        </w:tc>
        <w:tc>
          <w:tcPr>
            <w:tcW w:w="1306" w:type="dxa"/>
          </w:tcPr>
          <w:p w14:paraId="592D3C28" w14:textId="77777777" w:rsidR="00A207D1" w:rsidRPr="00B542F5" w:rsidRDefault="00A207D1" w:rsidP="00517BC8">
            <w:pPr>
              <w:rPr>
                <w:sz w:val="18"/>
                <w:szCs w:val="18"/>
              </w:rPr>
            </w:pPr>
          </w:p>
        </w:tc>
        <w:tc>
          <w:tcPr>
            <w:tcW w:w="1402" w:type="dxa"/>
          </w:tcPr>
          <w:p w14:paraId="3769A844" w14:textId="77777777" w:rsidR="00A207D1" w:rsidRPr="00B542F5" w:rsidRDefault="00A207D1" w:rsidP="00517BC8">
            <w:pPr>
              <w:rPr>
                <w:sz w:val="18"/>
                <w:szCs w:val="18"/>
              </w:rPr>
            </w:pPr>
          </w:p>
        </w:tc>
        <w:tc>
          <w:tcPr>
            <w:tcW w:w="1284" w:type="dxa"/>
          </w:tcPr>
          <w:p w14:paraId="6B691B75" w14:textId="77777777" w:rsidR="00A207D1" w:rsidRPr="00B542F5" w:rsidRDefault="00A207D1" w:rsidP="00517BC8">
            <w:pPr>
              <w:rPr>
                <w:sz w:val="18"/>
                <w:szCs w:val="18"/>
              </w:rPr>
            </w:pPr>
          </w:p>
        </w:tc>
        <w:tc>
          <w:tcPr>
            <w:tcW w:w="1306" w:type="dxa"/>
          </w:tcPr>
          <w:p w14:paraId="3A4F40C7" w14:textId="77777777" w:rsidR="00A207D1" w:rsidRPr="00B542F5" w:rsidRDefault="00A207D1" w:rsidP="00517BC8">
            <w:pPr>
              <w:rPr>
                <w:sz w:val="18"/>
                <w:szCs w:val="18"/>
              </w:rPr>
            </w:pPr>
          </w:p>
        </w:tc>
        <w:tc>
          <w:tcPr>
            <w:tcW w:w="1130" w:type="dxa"/>
          </w:tcPr>
          <w:p w14:paraId="0D74F414" w14:textId="77777777" w:rsidR="00A207D1" w:rsidRPr="00B542F5" w:rsidRDefault="00A207D1" w:rsidP="00517BC8">
            <w:pPr>
              <w:rPr>
                <w:sz w:val="18"/>
                <w:szCs w:val="18"/>
              </w:rPr>
            </w:pPr>
          </w:p>
        </w:tc>
        <w:tc>
          <w:tcPr>
            <w:tcW w:w="1130" w:type="dxa"/>
          </w:tcPr>
          <w:p w14:paraId="5AC45850" w14:textId="77777777" w:rsidR="00A207D1" w:rsidRPr="00B542F5" w:rsidRDefault="00A207D1" w:rsidP="00517BC8">
            <w:pPr>
              <w:rPr>
                <w:sz w:val="18"/>
                <w:szCs w:val="18"/>
              </w:rPr>
            </w:pPr>
          </w:p>
        </w:tc>
        <w:tc>
          <w:tcPr>
            <w:tcW w:w="1130" w:type="dxa"/>
          </w:tcPr>
          <w:p w14:paraId="397CE5FB" w14:textId="77777777" w:rsidR="00A207D1" w:rsidRPr="00B542F5" w:rsidRDefault="00A207D1" w:rsidP="00517BC8">
            <w:pPr>
              <w:rPr>
                <w:sz w:val="18"/>
                <w:szCs w:val="18"/>
              </w:rPr>
            </w:pPr>
          </w:p>
        </w:tc>
      </w:tr>
      <w:tr w:rsidR="00A207D1" w:rsidRPr="00B542F5" w14:paraId="4BD2499F" w14:textId="77777777" w:rsidTr="00517BC8">
        <w:tc>
          <w:tcPr>
            <w:tcW w:w="1900" w:type="dxa"/>
          </w:tcPr>
          <w:p w14:paraId="2BA3F192" w14:textId="77777777" w:rsidR="00A207D1" w:rsidRPr="00B542F5" w:rsidRDefault="00A207D1" w:rsidP="00517BC8">
            <w:pPr>
              <w:rPr>
                <w:sz w:val="18"/>
                <w:szCs w:val="18"/>
              </w:rPr>
            </w:pPr>
            <w:r w:rsidRPr="00B542F5">
              <w:rPr>
                <w:b/>
                <w:sz w:val="18"/>
                <w:szCs w:val="18"/>
              </w:rPr>
              <w:t>Comorbidities</w:t>
            </w:r>
          </w:p>
        </w:tc>
        <w:tc>
          <w:tcPr>
            <w:tcW w:w="1323" w:type="dxa"/>
          </w:tcPr>
          <w:p w14:paraId="4B773C90" w14:textId="77777777" w:rsidR="00A207D1" w:rsidRPr="00B542F5" w:rsidRDefault="00A207D1" w:rsidP="00517BC8">
            <w:pPr>
              <w:rPr>
                <w:sz w:val="18"/>
                <w:szCs w:val="18"/>
              </w:rPr>
            </w:pPr>
          </w:p>
        </w:tc>
        <w:tc>
          <w:tcPr>
            <w:tcW w:w="1265" w:type="dxa"/>
          </w:tcPr>
          <w:p w14:paraId="385B47F0" w14:textId="77777777" w:rsidR="00A207D1" w:rsidRPr="00B542F5" w:rsidRDefault="00A207D1" w:rsidP="00517BC8">
            <w:pPr>
              <w:rPr>
                <w:sz w:val="18"/>
                <w:szCs w:val="18"/>
              </w:rPr>
            </w:pPr>
          </w:p>
        </w:tc>
        <w:tc>
          <w:tcPr>
            <w:tcW w:w="1306" w:type="dxa"/>
          </w:tcPr>
          <w:p w14:paraId="20E3A40C" w14:textId="77777777" w:rsidR="00A207D1" w:rsidRPr="00B542F5" w:rsidRDefault="00A207D1" w:rsidP="00517BC8">
            <w:pPr>
              <w:rPr>
                <w:sz w:val="18"/>
                <w:szCs w:val="18"/>
              </w:rPr>
            </w:pPr>
          </w:p>
        </w:tc>
        <w:tc>
          <w:tcPr>
            <w:tcW w:w="1402" w:type="dxa"/>
          </w:tcPr>
          <w:p w14:paraId="58191C60" w14:textId="77777777" w:rsidR="00A207D1" w:rsidRPr="00B542F5" w:rsidRDefault="00A207D1" w:rsidP="00517BC8">
            <w:pPr>
              <w:rPr>
                <w:sz w:val="18"/>
                <w:szCs w:val="18"/>
              </w:rPr>
            </w:pPr>
          </w:p>
        </w:tc>
        <w:tc>
          <w:tcPr>
            <w:tcW w:w="1284" w:type="dxa"/>
          </w:tcPr>
          <w:p w14:paraId="56627BAB" w14:textId="77777777" w:rsidR="00A207D1" w:rsidRPr="00B542F5" w:rsidRDefault="00A207D1" w:rsidP="00517BC8">
            <w:pPr>
              <w:rPr>
                <w:sz w:val="18"/>
                <w:szCs w:val="18"/>
              </w:rPr>
            </w:pPr>
          </w:p>
        </w:tc>
        <w:tc>
          <w:tcPr>
            <w:tcW w:w="1306" w:type="dxa"/>
          </w:tcPr>
          <w:p w14:paraId="1B2F456F" w14:textId="77777777" w:rsidR="00A207D1" w:rsidRPr="00B542F5" w:rsidRDefault="00A207D1" w:rsidP="00517BC8">
            <w:pPr>
              <w:rPr>
                <w:sz w:val="18"/>
                <w:szCs w:val="18"/>
              </w:rPr>
            </w:pPr>
          </w:p>
        </w:tc>
        <w:tc>
          <w:tcPr>
            <w:tcW w:w="1130" w:type="dxa"/>
          </w:tcPr>
          <w:p w14:paraId="7F8785E4" w14:textId="77777777" w:rsidR="00A207D1" w:rsidRPr="00B542F5" w:rsidRDefault="00A207D1" w:rsidP="00517BC8">
            <w:pPr>
              <w:rPr>
                <w:sz w:val="18"/>
                <w:szCs w:val="18"/>
              </w:rPr>
            </w:pPr>
          </w:p>
        </w:tc>
        <w:tc>
          <w:tcPr>
            <w:tcW w:w="1130" w:type="dxa"/>
          </w:tcPr>
          <w:p w14:paraId="0D28827A" w14:textId="77777777" w:rsidR="00A207D1" w:rsidRPr="00B542F5" w:rsidRDefault="00A207D1" w:rsidP="00517BC8">
            <w:pPr>
              <w:rPr>
                <w:sz w:val="18"/>
                <w:szCs w:val="18"/>
              </w:rPr>
            </w:pPr>
          </w:p>
        </w:tc>
        <w:tc>
          <w:tcPr>
            <w:tcW w:w="1130" w:type="dxa"/>
          </w:tcPr>
          <w:p w14:paraId="66224587" w14:textId="77777777" w:rsidR="00A207D1" w:rsidRPr="00B542F5" w:rsidRDefault="00A207D1" w:rsidP="00517BC8">
            <w:pPr>
              <w:rPr>
                <w:sz w:val="18"/>
                <w:szCs w:val="18"/>
              </w:rPr>
            </w:pPr>
          </w:p>
        </w:tc>
      </w:tr>
      <w:tr w:rsidR="00A207D1" w:rsidRPr="00B542F5" w14:paraId="561C202F" w14:textId="77777777" w:rsidTr="00517BC8">
        <w:tc>
          <w:tcPr>
            <w:tcW w:w="1900" w:type="dxa"/>
          </w:tcPr>
          <w:p w14:paraId="5D5F4315" w14:textId="77777777" w:rsidR="00A207D1" w:rsidRPr="00B542F5" w:rsidRDefault="00A207D1" w:rsidP="00517BC8">
            <w:pPr>
              <w:jc w:val="right"/>
              <w:rPr>
                <w:sz w:val="18"/>
                <w:szCs w:val="18"/>
              </w:rPr>
            </w:pPr>
            <w:r w:rsidRPr="00B542F5">
              <w:rPr>
                <w:sz w:val="18"/>
                <w:szCs w:val="18"/>
              </w:rPr>
              <w:t>CVD</w:t>
            </w:r>
          </w:p>
        </w:tc>
        <w:tc>
          <w:tcPr>
            <w:tcW w:w="1323" w:type="dxa"/>
          </w:tcPr>
          <w:p w14:paraId="2A9D732B" w14:textId="77777777" w:rsidR="00A207D1" w:rsidRPr="00B542F5" w:rsidRDefault="00A207D1" w:rsidP="00517BC8">
            <w:pPr>
              <w:rPr>
                <w:sz w:val="18"/>
                <w:szCs w:val="18"/>
              </w:rPr>
            </w:pPr>
          </w:p>
        </w:tc>
        <w:tc>
          <w:tcPr>
            <w:tcW w:w="1265" w:type="dxa"/>
          </w:tcPr>
          <w:p w14:paraId="7557F9BB" w14:textId="77777777" w:rsidR="00A207D1" w:rsidRPr="00B542F5" w:rsidRDefault="00A207D1" w:rsidP="00517BC8">
            <w:pPr>
              <w:rPr>
                <w:sz w:val="18"/>
                <w:szCs w:val="18"/>
              </w:rPr>
            </w:pPr>
          </w:p>
        </w:tc>
        <w:tc>
          <w:tcPr>
            <w:tcW w:w="1306" w:type="dxa"/>
          </w:tcPr>
          <w:p w14:paraId="4B147537" w14:textId="77777777" w:rsidR="00A207D1" w:rsidRPr="00B542F5" w:rsidRDefault="00A207D1" w:rsidP="00517BC8">
            <w:pPr>
              <w:rPr>
                <w:sz w:val="18"/>
                <w:szCs w:val="18"/>
              </w:rPr>
            </w:pPr>
          </w:p>
        </w:tc>
        <w:tc>
          <w:tcPr>
            <w:tcW w:w="1402" w:type="dxa"/>
          </w:tcPr>
          <w:p w14:paraId="6AE1A99A" w14:textId="77777777" w:rsidR="00A207D1" w:rsidRPr="00B542F5" w:rsidRDefault="00A207D1" w:rsidP="00517BC8">
            <w:pPr>
              <w:rPr>
                <w:sz w:val="18"/>
                <w:szCs w:val="18"/>
              </w:rPr>
            </w:pPr>
          </w:p>
        </w:tc>
        <w:tc>
          <w:tcPr>
            <w:tcW w:w="1284" w:type="dxa"/>
          </w:tcPr>
          <w:p w14:paraId="6E3464FD" w14:textId="77777777" w:rsidR="00A207D1" w:rsidRPr="00B542F5" w:rsidRDefault="00A207D1" w:rsidP="00517BC8">
            <w:pPr>
              <w:rPr>
                <w:sz w:val="18"/>
                <w:szCs w:val="18"/>
              </w:rPr>
            </w:pPr>
          </w:p>
        </w:tc>
        <w:tc>
          <w:tcPr>
            <w:tcW w:w="1306" w:type="dxa"/>
          </w:tcPr>
          <w:p w14:paraId="6B133B6A" w14:textId="77777777" w:rsidR="00A207D1" w:rsidRPr="00B542F5" w:rsidRDefault="00A207D1" w:rsidP="00517BC8">
            <w:pPr>
              <w:rPr>
                <w:sz w:val="18"/>
                <w:szCs w:val="18"/>
              </w:rPr>
            </w:pPr>
          </w:p>
        </w:tc>
        <w:tc>
          <w:tcPr>
            <w:tcW w:w="1130" w:type="dxa"/>
          </w:tcPr>
          <w:p w14:paraId="5BDB34F0" w14:textId="77777777" w:rsidR="00A207D1" w:rsidRPr="00B542F5" w:rsidRDefault="00A207D1" w:rsidP="00517BC8">
            <w:pPr>
              <w:rPr>
                <w:sz w:val="18"/>
                <w:szCs w:val="18"/>
              </w:rPr>
            </w:pPr>
          </w:p>
        </w:tc>
        <w:tc>
          <w:tcPr>
            <w:tcW w:w="1130" w:type="dxa"/>
          </w:tcPr>
          <w:p w14:paraId="038AB687" w14:textId="77777777" w:rsidR="00A207D1" w:rsidRPr="00B542F5" w:rsidRDefault="00A207D1" w:rsidP="00517BC8">
            <w:pPr>
              <w:rPr>
                <w:sz w:val="18"/>
                <w:szCs w:val="18"/>
              </w:rPr>
            </w:pPr>
          </w:p>
        </w:tc>
        <w:tc>
          <w:tcPr>
            <w:tcW w:w="1130" w:type="dxa"/>
          </w:tcPr>
          <w:p w14:paraId="7B891CA0" w14:textId="77777777" w:rsidR="00A207D1" w:rsidRPr="00B542F5" w:rsidRDefault="00A207D1" w:rsidP="00517BC8">
            <w:pPr>
              <w:rPr>
                <w:sz w:val="18"/>
                <w:szCs w:val="18"/>
              </w:rPr>
            </w:pPr>
          </w:p>
        </w:tc>
      </w:tr>
      <w:tr w:rsidR="00A207D1" w:rsidRPr="00B542F5" w14:paraId="1BA940C2" w14:textId="77777777" w:rsidTr="00517BC8">
        <w:tc>
          <w:tcPr>
            <w:tcW w:w="1900" w:type="dxa"/>
          </w:tcPr>
          <w:p w14:paraId="100B80DF" w14:textId="77777777" w:rsidR="00A207D1" w:rsidRPr="00B542F5" w:rsidRDefault="00A207D1" w:rsidP="00517BC8">
            <w:pPr>
              <w:jc w:val="right"/>
              <w:rPr>
                <w:sz w:val="18"/>
                <w:szCs w:val="18"/>
              </w:rPr>
            </w:pPr>
            <w:r w:rsidRPr="00B542F5">
              <w:rPr>
                <w:sz w:val="18"/>
                <w:szCs w:val="18"/>
              </w:rPr>
              <w:t>COPD</w:t>
            </w:r>
          </w:p>
        </w:tc>
        <w:tc>
          <w:tcPr>
            <w:tcW w:w="1323" w:type="dxa"/>
          </w:tcPr>
          <w:p w14:paraId="245B9DAA" w14:textId="77777777" w:rsidR="00A207D1" w:rsidRPr="00B542F5" w:rsidRDefault="00A207D1" w:rsidP="00517BC8">
            <w:pPr>
              <w:rPr>
                <w:sz w:val="18"/>
                <w:szCs w:val="18"/>
              </w:rPr>
            </w:pPr>
          </w:p>
        </w:tc>
        <w:tc>
          <w:tcPr>
            <w:tcW w:w="1265" w:type="dxa"/>
          </w:tcPr>
          <w:p w14:paraId="69BC5481" w14:textId="77777777" w:rsidR="00A207D1" w:rsidRPr="00B542F5" w:rsidRDefault="00A207D1" w:rsidP="00517BC8">
            <w:pPr>
              <w:rPr>
                <w:sz w:val="18"/>
                <w:szCs w:val="18"/>
              </w:rPr>
            </w:pPr>
          </w:p>
        </w:tc>
        <w:tc>
          <w:tcPr>
            <w:tcW w:w="1306" w:type="dxa"/>
          </w:tcPr>
          <w:p w14:paraId="7902B938" w14:textId="77777777" w:rsidR="00A207D1" w:rsidRPr="00B542F5" w:rsidRDefault="00A207D1" w:rsidP="00517BC8">
            <w:pPr>
              <w:rPr>
                <w:sz w:val="18"/>
                <w:szCs w:val="18"/>
              </w:rPr>
            </w:pPr>
          </w:p>
        </w:tc>
        <w:tc>
          <w:tcPr>
            <w:tcW w:w="1402" w:type="dxa"/>
          </w:tcPr>
          <w:p w14:paraId="788889CF" w14:textId="77777777" w:rsidR="00A207D1" w:rsidRPr="00B542F5" w:rsidRDefault="00A207D1" w:rsidP="00517BC8">
            <w:pPr>
              <w:rPr>
                <w:sz w:val="18"/>
                <w:szCs w:val="18"/>
              </w:rPr>
            </w:pPr>
          </w:p>
        </w:tc>
        <w:tc>
          <w:tcPr>
            <w:tcW w:w="1284" w:type="dxa"/>
          </w:tcPr>
          <w:p w14:paraId="291BBCC4" w14:textId="77777777" w:rsidR="00A207D1" w:rsidRPr="00B542F5" w:rsidRDefault="00A207D1" w:rsidP="00517BC8">
            <w:pPr>
              <w:rPr>
                <w:sz w:val="18"/>
                <w:szCs w:val="18"/>
              </w:rPr>
            </w:pPr>
          </w:p>
        </w:tc>
        <w:tc>
          <w:tcPr>
            <w:tcW w:w="1306" w:type="dxa"/>
          </w:tcPr>
          <w:p w14:paraId="28257AB4" w14:textId="77777777" w:rsidR="00A207D1" w:rsidRPr="00B542F5" w:rsidRDefault="00A207D1" w:rsidP="00517BC8">
            <w:pPr>
              <w:rPr>
                <w:sz w:val="18"/>
                <w:szCs w:val="18"/>
              </w:rPr>
            </w:pPr>
          </w:p>
        </w:tc>
        <w:tc>
          <w:tcPr>
            <w:tcW w:w="1130" w:type="dxa"/>
          </w:tcPr>
          <w:p w14:paraId="40E11A84" w14:textId="77777777" w:rsidR="00A207D1" w:rsidRPr="00B542F5" w:rsidRDefault="00A207D1" w:rsidP="00517BC8">
            <w:pPr>
              <w:rPr>
                <w:sz w:val="18"/>
                <w:szCs w:val="18"/>
              </w:rPr>
            </w:pPr>
          </w:p>
        </w:tc>
        <w:tc>
          <w:tcPr>
            <w:tcW w:w="1130" w:type="dxa"/>
          </w:tcPr>
          <w:p w14:paraId="16C30C9A" w14:textId="77777777" w:rsidR="00A207D1" w:rsidRPr="00B542F5" w:rsidRDefault="00A207D1" w:rsidP="00517BC8">
            <w:pPr>
              <w:rPr>
                <w:sz w:val="18"/>
                <w:szCs w:val="18"/>
              </w:rPr>
            </w:pPr>
          </w:p>
        </w:tc>
        <w:tc>
          <w:tcPr>
            <w:tcW w:w="1130" w:type="dxa"/>
          </w:tcPr>
          <w:p w14:paraId="53C730D5" w14:textId="77777777" w:rsidR="00A207D1" w:rsidRPr="00B542F5" w:rsidRDefault="00A207D1" w:rsidP="00517BC8">
            <w:pPr>
              <w:rPr>
                <w:sz w:val="18"/>
                <w:szCs w:val="18"/>
              </w:rPr>
            </w:pPr>
          </w:p>
        </w:tc>
      </w:tr>
      <w:tr w:rsidR="00A207D1" w:rsidRPr="00B542F5" w14:paraId="28C8974E" w14:textId="77777777" w:rsidTr="00517BC8">
        <w:tc>
          <w:tcPr>
            <w:tcW w:w="1900" w:type="dxa"/>
          </w:tcPr>
          <w:p w14:paraId="47262319" w14:textId="77777777" w:rsidR="00A207D1" w:rsidRPr="00B542F5" w:rsidRDefault="00A207D1" w:rsidP="00517BC8">
            <w:pPr>
              <w:jc w:val="right"/>
              <w:rPr>
                <w:sz w:val="18"/>
                <w:szCs w:val="18"/>
              </w:rPr>
            </w:pPr>
            <w:r w:rsidRPr="00B542F5">
              <w:rPr>
                <w:sz w:val="18"/>
                <w:szCs w:val="18"/>
              </w:rPr>
              <w:t>CHF</w:t>
            </w:r>
          </w:p>
        </w:tc>
        <w:tc>
          <w:tcPr>
            <w:tcW w:w="1323" w:type="dxa"/>
          </w:tcPr>
          <w:p w14:paraId="1D1D6102" w14:textId="77777777" w:rsidR="00A207D1" w:rsidRPr="00B542F5" w:rsidRDefault="00A207D1" w:rsidP="00517BC8">
            <w:pPr>
              <w:rPr>
                <w:sz w:val="18"/>
                <w:szCs w:val="18"/>
              </w:rPr>
            </w:pPr>
          </w:p>
        </w:tc>
        <w:tc>
          <w:tcPr>
            <w:tcW w:w="1265" w:type="dxa"/>
          </w:tcPr>
          <w:p w14:paraId="0B1F44EC" w14:textId="77777777" w:rsidR="00A207D1" w:rsidRPr="00B542F5" w:rsidRDefault="00A207D1" w:rsidP="00517BC8">
            <w:pPr>
              <w:rPr>
                <w:sz w:val="18"/>
                <w:szCs w:val="18"/>
              </w:rPr>
            </w:pPr>
          </w:p>
        </w:tc>
        <w:tc>
          <w:tcPr>
            <w:tcW w:w="1306" w:type="dxa"/>
          </w:tcPr>
          <w:p w14:paraId="49A3D83E" w14:textId="77777777" w:rsidR="00A207D1" w:rsidRPr="00B542F5" w:rsidRDefault="00A207D1" w:rsidP="00517BC8">
            <w:pPr>
              <w:rPr>
                <w:sz w:val="18"/>
                <w:szCs w:val="18"/>
              </w:rPr>
            </w:pPr>
          </w:p>
        </w:tc>
        <w:tc>
          <w:tcPr>
            <w:tcW w:w="1402" w:type="dxa"/>
          </w:tcPr>
          <w:p w14:paraId="2DAB9971" w14:textId="77777777" w:rsidR="00A207D1" w:rsidRPr="00B542F5" w:rsidRDefault="00A207D1" w:rsidP="00517BC8">
            <w:pPr>
              <w:rPr>
                <w:sz w:val="18"/>
                <w:szCs w:val="18"/>
              </w:rPr>
            </w:pPr>
          </w:p>
        </w:tc>
        <w:tc>
          <w:tcPr>
            <w:tcW w:w="1284" w:type="dxa"/>
          </w:tcPr>
          <w:p w14:paraId="2B2A5281" w14:textId="77777777" w:rsidR="00A207D1" w:rsidRPr="00B542F5" w:rsidRDefault="00A207D1" w:rsidP="00517BC8">
            <w:pPr>
              <w:rPr>
                <w:sz w:val="18"/>
                <w:szCs w:val="18"/>
              </w:rPr>
            </w:pPr>
          </w:p>
        </w:tc>
        <w:tc>
          <w:tcPr>
            <w:tcW w:w="1306" w:type="dxa"/>
          </w:tcPr>
          <w:p w14:paraId="11ABD929" w14:textId="77777777" w:rsidR="00A207D1" w:rsidRPr="00B542F5" w:rsidRDefault="00A207D1" w:rsidP="00517BC8">
            <w:pPr>
              <w:rPr>
                <w:sz w:val="18"/>
                <w:szCs w:val="18"/>
              </w:rPr>
            </w:pPr>
          </w:p>
        </w:tc>
        <w:tc>
          <w:tcPr>
            <w:tcW w:w="1130" w:type="dxa"/>
          </w:tcPr>
          <w:p w14:paraId="08B6B983" w14:textId="77777777" w:rsidR="00A207D1" w:rsidRPr="00B542F5" w:rsidRDefault="00A207D1" w:rsidP="00517BC8">
            <w:pPr>
              <w:rPr>
                <w:sz w:val="18"/>
                <w:szCs w:val="18"/>
              </w:rPr>
            </w:pPr>
          </w:p>
        </w:tc>
        <w:tc>
          <w:tcPr>
            <w:tcW w:w="1130" w:type="dxa"/>
          </w:tcPr>
          <w:p w14:paraId="64F7923B" w14:textId="77777777" w:rsidR="00A207D1" w:rsidRPr="00B542F5" w:rsidRDefault="00A207D1" w:rsidP="00517BC8">
            <w:pPr>
              <w:rPr>
                <w:sz w:val="18"/>
                <w:szCs w:val="18"/>
              </w:rPr>
            </w:pPr>
          </w:p>
        </w:tc>
        <w:tc>
          <w:tcPr>
            <w:tcW w:w="1130" w:type="dxa"/>
          </w:tcPr>
          <w:p w14:paraId="08B1D1C1" w14:textId="77777777" w:rsidR="00A207D1" w:rsidRPr="00B542F5" w:rsidRDefault="00A207D1" w:rsidP="00517BC8">
            <w:pPr>
              <w:rPr>
                <w:sz w:val="18"/>
                <w:szCs w:val="18"/>
              </w:rPr>
            </w:pPr>
          </w:p>
        </w:tc>
      </w:tr>
      <w:tr w:rsidR="00A207D1" w:rsidRPr="00B542F5" w14:paraId="656BEA53" w14:textId="77777777" w:rsidTr="00517BC8">
        <w:tc>
          <w:tcPr>
            <w:tcW w:w="1900" w:type="dxa"/>
          </w:tcPr>
          <w:p w14:paraId="32615C09" w14:textId="77777777" w:rsidR="00A207D1" w:rsidRPr="00B542F5" w:rsidRDefault="00A207D1" w:rsidP="00517BC8">
            <w:pPr>
              <w:jc w:val="right"/>
              <w:rPr>
                <w:sz w:val="18"/>
                <w:szCs w:val="18"/>
              </w:rPr>
            </w:pPr>
            <w:r w:rsidRPr="00B542F5">
              <w:rPr>
                <w:sz w:val="18"/>
                <w:szCs w:val="18"/>
              </w:rPr>
              <w:t>Diabetes</w:t>
            </w:r>
          </w:p>
        </w:tc>
        <w:tc>
          <w:tcPr>
            <w:tcW w:w="1323" w:type="dxa"/>
          </w:tcPr>
          <w:p w14:paraId="5C1490CC" w14:textId="77777777" w:rsidR="00A207D1" w:rsidRPr="00B542F5" w:rsidRDefault="00A207D1" w:rsidP="00517BC8">
            <w:pPr>
              <w:rPr>
                <w:sz w:val="18"/>
                <w:szCs w:val="18"/>
              </w:rPr>
            </w:pPr>
          </w:p>
        </w:tc>
        <w:tc>
          <w:tcPr>
            <w:tcW w:w="1265" w:type="dxa"/>
          </w:tcPr>
          <w:p w14:paraId="1C03BF8C" w14:textId="77777777" w:rsidR="00A207D1" w:rsidRPr="00B542F5" w:rsidRDefault="00A207D1" w:rsidP="00517BC8">
            <w:pPr>
              <w:rPr>
                <w:sz w:val="18"/>
                <w:szCs w:val="18"/>
              </w:rPr>
            </w:pPr>
          </w:p>
        </w:tc>
        <w:tc>
          <w:tcPr>
            <w:tcW w:w="1306" w:type="dxa"/>
          </w:tcPr>
          <w:p w14:paraId="56D824BE" w14:textId="77777777" w:rsidR="00A207D1" w:rsidRPr="00B542F5" w:rsidRDefault="00A207D1" w:rsidP="00517BC8">
            <w:pPr>
              <w:rPr>
                <w:sz w:val="18"/>
                <w:szCs w:val="18"/>
              </w:rPr>
            </w:pPr>
          </w:p>
        </w:tc>
        <w:tc>
          <w:tcPr>
            <w:tcW w:w="1402" w:type="dxa"/>
          </w:tcPr>
          <w:p w14:paraId="3D06606B" w14:textId="77777777" w:rsidR="00A207D1" w:rsidRPr="00B542F5" w:rsidRDefault="00A207D1" w:rsidP="00517BC8">
            <w:pPr>
              <w:rPr>
                <w:sz w:val="18"/>
                <w:szCs w:val="18"/>
              </w:rPr>
            </w:pPr>
          </w:p>
        </w:tc>
        <w:tc>
          <w:tcPr>
            <w:tcW w:w="1284" w:type="dxa"/>
          </w:tcPr>
          <w:p w14:paraId="38ADC914" w14:textId="77777777" w:rsidR="00A207D1" w:rsidRPr="00B542F5" w:rsidRDefault="00A207D1" w:rsidP="00517BC8">
            <w:pPr>
              <w:rPr>
                <w:sz w:val="18"/>
                <w:szCs w:val="18"/>
              </w:rPr>
            </w:pPr>
          </w:p>
        </w:tc>
        <w:tc>
          <w:tcPr>
            <w:tcW w:w="1306" w:type="dxa"/>
          </w:tcPr>
          <w:p w14:paraId="7E07E6CB" w14:textId="77777777" w:rsidR="00A207D1" w:rsidRPr="00B542F5" w:rsidRDefault="00A207D1" w:rsidP="00517BC8">
            <w:pPr>
              <w:rPr>
                <w:sz w:val="18"/>
                <w:szCs w:val="18"/>
              </w:rPr>
            </w:pPr>
          </w:p>
        </w:tc>
        <w:tc>
          <w:tcPr>
            <w:tcW w:w="1130" w:type="dxa"/>
          </w:tcPr>
          <w:p w14:paraId="102DF47B" w14:textId="77777777" w:rsidR="00A207D1" w:rsidRPr="00B542F5" w:rsidRDefault="00A207D1" w:rsidP="00517BC8">
            <w:pPr>
              <w:rPr>
                <w:sz w:val="18"/>
                <w:szCs w:val="18"/>
              </w:rPr>
            </w:pPr>
          </w:p>
        </w:tc>
        <w:tc>
          <w:tcPr>
            <w:tcW w:w="1130" w:type="dxa"/>
          </w:tcPr>
          <w:p w14:paraId="4E08DA8A" w14:textId="77777777" w:rsidR="00A207D1" w:rsidRPr="00B542F5" w:rsidRDefault="00A207D1" w:rsidP="00517BC8">
            <w:pPr>
              <w:rPr>
                <w:sz w:val="18"/>
                <w:szCs w:val="18"/>
              </w:rPr>
            </w:pPr>
          </w:p>
        </w:tc>
        <w:tc>
          <w:tcPr>
            <w:tcW w:w="1130" w:type="dxa"/>
          </w:tcPr>
          <w:p w14:paraId="44B4C164" w14:textId="77777777" w:rsidR="00A207D1" w:rsidRPr="00B542F5" w:rsidRDefault="00A207D1" w:rsidP="00517BC8">
            <w:pPr>
              <w:rPr>
                <w:sz w:val="18"/>
                <w:szCs w:val="18"/>
              </w:rPr>
            </w:pPr>
          </w:p>
        </w:tc>
      </w:tr>
      <w:tr w:rsidR="00A207D1" w:rsidRPr="00B542F5" w14:paraId="6C1063EC" w14:textId="77777777" w:rsidTr="00517BC8">
        <w:tc>
          <w:tcPr>
            <w:tcW w:w="1900" w:type="dxa"/>
          </w:tcPr>
          <w:p w14:paraId="7809598D" w14:textId="77777777" w:rsidR="00A207D1" w:rsidRPr="00B542F5" w:rsidRDefault="00A207D1" w:rsidP="00517BC8">
            <w:pPr>
              <w:jc w:val="right"/>
              <w:rPr>
                <w:sz w:val="18"/>
                <w:szCs w:val="18"/>
              </w:rPr>
            </w:pPr>
            <w:r>
              <w:rPr>
                <w:sz w:val="18"/>
                <w:szCs w:val="18"/>
              </w:rPr>
              <w:t>Renal</w:t>
            </w:r>
            <w:r w:rsidRPr="00B542F5">
              <w:rPr>
                <w:sz w:val="18"/>
                <w:szCs w:val="18"/>
              </w:rPr>
              <w:t xml:space="preserve"> disease</w:t>
            </w:r>
          </w:p>
        </w:tc>
        <w:tc>
          <w:tcPr>
            <w:tcW w:w="1323" w:type="dxa"/>
          </w:tcPr>
          <w:p w14:paraId="19BD698A" w14:textId="77777777" w:rsidR="00A207D1" w:rsidRPr="00B542F5" w:rsidRDefault="00A207D1" w:rsidP="00517BC8">
            <w:pPr>
              <w:rPr>
                <w:sz w:val="18"/>
                <w:szCs w:val="18"/>
              </w:rPr>
            </w:pPr>
          </w:p>
        </w:tc>
        <w:tc>
          <w:tcPr>
            <w:tcW w:w="1265" w:type="dxa"/>
          </w:tcPr>
          <w:p w14:paraId="12869B97" w14:textId="77777777" w:rsidR="00A207D1" w:rsidRPr="00B542F5" w:rsidRDefault="00A207D1" w:rsidP="00517BC8">
            <w:pPr>
              <w:rPr>
                <w:sz w:val="18"/>
                <w:szCs w:val="18"/>
              </w:rPr>
            </w:pPr>
          </w:p>
        </w:tc>
        <w:tc>
          <w:tcPr>
            <w:tcW w:w="1306" w:type="dxa"/>
          </w:tcPr>
          <w:p w14:paraId="510BBC22" w14:textId="77777777" w:rsidR="00A207D1" w:rsidRPr="00B542F5" w:rsidRDefault="00A207D1" w:rsidP="00517BC8">
            <w:pPr>
              <w:rPr>
                <w:sz w:val="18"/>
                <w:szCs w:val="18"/>
              </w:rPr>
            </w:pPr>
          </w:p>
        </w:tc>
        <w:tc>
          <w:tcPr>
            <w:tcW w:w="1402" w:type="dxa"/>
          </w:tcPr>
          <w:p w14:paraId="4A3D3ABE" w14:textId="77777777" w:rsidR="00A207D1" w:rsidRPr="00B542F5" w:rsidRDefault="00A207D1" w:rsidP="00517BC8">
            <w:pPr>
              <w:rPr>
                <w:sz w:val="18"/>
                <w:szCs w:val="18"/>
              </w:rPr>
            </w:pPr>
          </w:p>
        </w:tc>
        <w:tc>
          <w:tcPr>
            <w:tcW w:w="1284" w:type="dxa"/>
          </w:tcPr>
          <w:p w14:paraId="2A03756C" w14:textId="77777777" w:rsidR="00A207D1" w:rsidRPr="00B542F5" w:rsidRDefault="00A207D1" w:rsidP="00517BC8">
            <w:pPr>
              <w:rPr>
                <w:sz w:val="18"/>
                <w:szCs w:val="18"/>
              </w:rPr>
            </w:pPr>
          </w:p>
        </w:tc>
        <w:tc>
          <w:tcPr>
            <w:tcW w:w="1306" w:type="dxa"/>
          </w:tcPr>
          <w:p w14:paraId="61BC8760" w14:textId="77777777" w:rsidR="00A207D1" w:rsidRPr="00B542F5" w:rsidRDefault="00A207D1" w:rsidP="00517BC8">
            <w:pPr>
              <w:rPr>
                <w:sz w:val="18"/>
                <w:szCs w:val="18"/>
              </w:rPr>
            </w:pPr>
          </w:p>
        </w:tc>
        <w:tc>
          <w:tcPr>
            <w:tcW w:w="1130" w:type="dxa"/>
          </w:tcPr>
          <w:p w14:paraId="18A2513C" w14:textId="77777777" w:rsidR="00A207D1" w:rsidRPr="00B542F5" w:rsidRDefault="00A207D1" w:rsidP="00517BC8">
            <w:pPr>
              <w:rPr>
                <w:sz w:val="18"/>
                <w:szCs w:val="18"/>
              </w:rPr>
            </w:pPr>
          </w:p>
        </w:tc>
        <w:tc>
          <w:tcPr>
            <w:tcW w:w="1130" w:type="dxa"/>
          </w:tcPr>
          <w:p w14:paraId="261318BB" w14:textId="77777777" w:rsidR="00A207D1" w:rsidRPr="00B542F5" w:rsidRDefault="00A207D1" w:rsidP="00517BC8">
            <w:pPr>
              <w:rPr>
                <w:sz w:val="18"/>
                <w:szCs w:val="18"/>
              </w:rPr>
            </w:pPr>
          </w:p>
        </w:tc>
        <w:tc>
          <w:tcPr>
            <w:tcW w:w="1130" w:type="dxa"/>
          </w:tcPr>
          <w:p w14:paraId="45A87EAC" w14:textId="77777777" w:rsidR="00A207D1" w:rsidRPr="00B542F5" w:rsidRDefault="00A207D1" w:rsidP="00517BC8">
            <w:pPr>
              <w:rPr>
                <w:sz w:val="18"/>
                <w:szCs w:val="18"/>
              </w:rPr>
            </w:pPr>
          </w:p>
        </w:tc>
      </w:tr>
      <w:tr w:rsidR="00A207D1" w:rsidRPr="00B542F5" w14:paraId="372DC908" w14:textId="77777777" w:rsidTr="00517BC8">
        <w:tc>
          <w:tcPr>
            <w:tcW w:w="1900" w:type="dxa"/>
          </w:tcPr>
          <w:p w14:paraId="4BD653F6" w14:textId="77777777" w:rsidR="00A207D1" w:rsidRPr="00B542F5" w:rsidRDefault="00A207D1" w:rsidP="00517BC8">
            <w:pPr>
              <w:jc w:val="right"/>
              <w:rPr>
                <w:sz w:val="18"/>
                <w:szCs w:val="18"/>
              </w:rPr>
            </w:pPr>
            <w:r>
              <w:rPr>
                <w:sz w:val="18"/>
                <w:szCs w:val="18"/>
              </w:rPr>
              <w:t>Liver disease</w:t>
            </w:r>
          </w:p>
        </w:tc>
        <w:tc>
          <w:tcPr>
            <w:tcW w:w="1323" w:type="dxa"/>
          </w:tcPr>
          <w:p w14:paraId="785FEEB0" w14:textId="77777777" w:rsidR="00A207D1" w:rsidRPr="00B542F5" w:rsidRDefault="00A207D1" w:rsidP="00517BC8">
            <w:pPr>
              <w:rPr>
                <w:sz w:val="18"/>
                <w:szCs w:val="18"/>
              </w:rPr>
            </w:pPr>
          </w:p>
        </w:tc>
        <w:tc>
          <w:tcPr>
            <w:tcW w:w="1265" w:type="dxa"/>
          </w:tcPr>
          <w:p w14:paraId="1354CC7A" w14:textId="77777777" w:rsidR="00A207D1" w:rsidRPr="00B542F5" w:rsidRDefault="00A207D1" w:rsidP="00517BC8">
            <w:pPr>
              <w:rPr>
                <w:sz w:val="18"/>
                <w:szCs w:val="18"/>
              </w:rPr>
            </w:pPr>
          </w:p>
        </w:tc>
        <w:tc>
          <w:tcPr>
            <w:tcW w:w="1306" w:type="dxa"/>
          </w:tcPr>
          <w:p w14:paraId="37352595" w14:textId="77777777" w:rsidR="00A207D1" w:rsidRPr="00B542F5" w:rsidRDefault="00A207D1" w:rsidP="00517BC8">
            <w:pPr>
              <w:rPr>
                <w:sz w:val="18"/>
                <w:szCs w:val="18"/>
              </w:rPr>
            </w:pPr>
          </w:p>
        </w:tc>
        <w:tc>
          <w:tcPr>
            <w:tcW w:w="1402" w:type="dxa"/>
          </w:tcPr>
          <w:p w14:paraId="0CEFA6FD" w14:textId="77777777" w:rsidR="00A207D1" w:rsidRPr="00B542F5" w:rsidRDefault="00A207D1" w:rsidP="00517BC8">
            <w:pPr>
              <w:rPr>
                <w:sz w:val="18"/>
                <w:szCs w:val="18"/>
              </w:rPr>
            </w:pPr>
          </w:p>
        </w:tc>
        <w:tc>
          <w:tcPr>
            <w:tcW w:w="1284" w:type="dxa"/>
          </w:tcPr>
          <w:p w14:paraId="60E5F3ED" w14:textId="77777777" w:rsidR="00A207D1" w:rsidRPr="00B542F5" w:rsidRDefault="00A207D1" w:rsidP="00517BC8">
            <w:pPr>
              <w:rPr>
                <w:sz w:val="18"/>
                <w:szCs w:val="18"/>
              </w:rPr>
            </w:pPr>
          </w:p>
        </w:tc>
        <w:tc>
          <w:tcPr>
            <w:tcW w:w="1306" w:type="dxa"/>
          </w:tcPr>
          <w:p w14:paraId="70CBB7E4" w14:textId="77777777" w:rsidR="00A207D1" w:rsidRPr="00B542F5" w:rsidRDefault="00A207D1" w:rsidP="00517BC8">
            <w:pPr>
              <w:rPr>
                <w:sz w:val="18"/>
                <w:szCs w:val="18"/>
              </w:rPr>
            </w:pPr>
          </w:p>
        </w:tc>
        <w:tc>
          <w:tcPr>
            <w:tcW w:w="1130" w:type="dxa"/>
          </w:tcPr>
          <w:p w14:paraId="525A9C24" w14:textId="77777777" w:rsidR="00A207D1" w:rsidRPr="00B542F5" w:rsidRDefault="00A207D1" w:rsidP="00517BC8">
            <w:pPr>
              <w:rPr>
                <w:sz w:val="18"/>
                <w:szCs w:val="18"/>
              </w:rPr>
            </w:pPr>
          </w:p>
        </w:tc>
        <w:tc>
          <w:tcPr>
            <w:tcW w:w="1130" w:type="dxa"/>
          </w:tcPr>
          <w:p w14:paraId="7924E3B9" w14:textId="77777777" w:rsidR="00A207D1" w:rsidRPr="00B542F5" w:rsidRDefault="00A207D1" w:rsidP="00517BC8">
            <w:pPr>
              <w:rPr>
                <w:sz w:val="18"/>
                <w:szCs w:val="18"/>
              </w:rPr>
            </w:pPr>
          </w:p>
        </w:tc>
        <w:tc>
          <w:tcPr>
            <w:tcW w:w="1130" w:type="dxa"/>
          </w:tcPr>
          <w:p w14:paraId="17411776" w14:textId="77777777" w:rsidR="00A207D1" w:rsidRPr="00B542F5" w:rsidRDefault="00A207D1" w:rsidP="00517BC8">
            <w:pPr>
              <w:rPr>
                <w:sz w:val="18"/>
                <w:szCs w:val="18"/>
              </w:rPr>
            </w:pPr>
          </w:p>
        </w:tc>
      </w:tr>
      <w:tr w:rsidR="00A207D1" w:rsidRPr="00B542F5" w14:paraId="68E0AC5C" w14:textId="77777777" w:rsidTr="00517BC8">
        <w:tc>
          <w:tcPr>
            <w:tcW w:w="1900" w:type="dxa"/>
          </w:tcPr>
          <w:p w14:paraId="72861677" w14:textId="77777777" w:rsidR="00A207D1" w:rsidRPr="00B542F5" w:rsidRDefault="00A207D1" w:rsidP="00517BC8">
            <w:pPr>
              <w:jc w:val="right"/>
              <w:rPr>
                <w:sz w:val="18"/>
                <w:szCs w:val="18"/>
              </w:rPr>
            </w:pPr>
            <w:r w:rsidRPr="00B542F5">
              <w:rPr>
                <w:sz w:val="18"/>
                <w:szCs w:val="18"/>
              </w:rPr>
              <w:t>Cancer</w:t>
            </w:r>
          </w:p>
        </w:tc>
        <w:tc>
          <w:tcPr>
            <w:tcW w:w="1323" w:type="dxa"/>
          </w:tcPr>
          <w:p w14:paraId="1D18B5EA" w14:textId="77777777" w:rsidR="00A207D1" w:rsidRPr="00B542F5" w:rsidRDefault="00A207D1" w:rsidP="00517BC8">
            <w:pPr>
              <w:rPr>
                <w:sz w:val="18"/>
                <w:szCs w:val="18"/>
              </w:rPr>
            </w:pPr>
          </w:p>
        </w:tc>
        <w:tc>
          <w:tcPr>
            <w:tcW w:w="1265" w:type="dxa"/>
          </w:tcPr>
          <w:p w14:paraId="58078E06" w14:textId="77777777" w:rsidR="00A207D1" w:rsidRPr="00B542F5" w:rsidRDefault="00A207D1" w:rsidP="00517BC8">
            <w:pPr>
              <w:rPr>
                <w:sz w:val="18"/>
                <w:szCs w:val="18"/>
              </w:rPr>
            </w:pPr>
          </w:p>
        </w:tc>
        <w:tc>
          <w:tcPr>
            <w:tcW w:w="1306" w:type="dxa"/>
          </w:tcPr>
          <w:p w14:paraId="34E068FA" w14:textId="77777777" w:rsidR="00A207D1" w:rsidRPr="00B542F5" w:rsidRDefault="00A207D1" w:rsidP="00517BC8">
            <w:pPr>
              <w:rPr>
                <w:sz w:val="18"/>
                <w:szCs w:val="18"/>
              </w:rPr>
            </w:pPr>
          </w:p>
        </w:tc>
        <w:tc>
          <w:tcPr>
            <w:tcW w:w="1402" w:type="dxa"/>
          </w:tcPr>
          <w:p w14:paraId="20280EC5" w14:textId="77777777" w:rsidR="00A207D1" w:rsidRPr="00B542F5" w:rsidRDefault="00A207D1" w:rsidP="00517BC8">
            <w:pPr>
              <w:rPr>
                <w:sz w:val="18"/>
                <w:szCs w:val="18"/>
              </w:rPr>
            </w:pPr>
          </w:p>
        </w:tc>
        <w:tc>
          <w:tcPr>
            <w:tcW w:w="1284" w:type="dxa"/>
          </w:tcPr>
          <w:p w14:paraId="3BCB6E23" w14:textId="77777777" w:rsidR="00A207D1" w:rsidRPr="00B542F5" w:rsidRDefault="00A207D1" w:rsidP="00517BC8">
            <w:pPr>
              <w:rPr>
                <w:sz w:val="18"/>
                <w:szCs w:val="18"/>
              </w:rPr>
            </w:pPr>
          </w:p>
        </w:tc>
        <w:tc>
          <w:tcPr>
            <w:tcW w:w="1306" w:type="dxa"/>
          </w:tcPr>
          <w:p w14:paraId="064D1500" w14:textId="77777777" w:rsidR="00A207D1" w:rsidRPr="00B542F5" w:rsidRDefault="00A207D1" w:rsidP="00517BC8">
            <w:pPr>
              <w:rPr>
                <w:sz w:val="18"/>
                <w:szCs w:val="18"/>
              </w:rPr>
            </w:pPr>
          </w:p>
        </w:tc>
        <w:tc>
          <w:tcPr>
            <w:tcW w:w="1130" w:type="dxa"/>
          </w:tcPr>
          <w:p w14:paraId="562B6422" w14:textId="77777777" w:rsidR="00A207D1" w:rsidRPr="00B542F5" w:rsidRDefault="00A207D1" w:rsidP="00517BC8">
            <w:pPr>
              <w:rPr>
                <w:sz w:val="18"/>
                <w:szCs w:val="18"/>
              </w:rPr>
            </w:pPr>
          </w:p>
        </w:tc>
        <w:tc>
          <w:tcPr>
            <w:tcW w:w="1130" w:type="dxa"/>
          </w:tcPr>
          <w:p w14:paraId="59AD62F6" w14:textId="77777777" w:rsidR="00A207D1" w:rsidRPr="00B542F5" w:rsidRDefault="00A207D1" w:rsidP="00517BC8">
            <w:pPr>
              <w:rPr>
                <w:sz w:val="18"/>
                <w:szCs w:val="18"/>
              </w:rPr>
            </w:pPr>
          </w:p>
        </w:tc>
        <w:tc>
          <w:tcPr>
            <w:tcW w:w="1130" w:type="dxa"/>
          </w:tcPr>
          <w:p w14:paraId="6BBA65CF" w14:textId="77777777" w:rsidR="00A207D1" w:rsidRPr="00B542F5" w:rsidRDefault="00A207D1" w:rsidP="00517BC8">
            <w:pPr>
              <w:rPr>
                <w:sz w:val="18"/>
                <w:szCs w:val="18"/>
              </w:rPr>
            </w:pPr>
          </w:p>
        </w:tc>
      </w:tr>
      <w:tr w:rsidR="00A207D1" w:rsidRPr="00B542F5" w14:paraId="7E051A77" w14:textId="77777777" w:rsidTr="00517BC8">
        <w:tc>
          <w:tcPr>
            <w:tcW w:w="1900" w:type="dxa"/>
          </w:tcPr>
          <w:p w14:paraId="0E41307F" w14:textId="77777777" w:rsidR="00A207D1" w:rsidRPr="00B542F5" w:rsidRDefault="00A207D1" w:rsidP="00517BC8">
            <w:pPr>
              <w:jc w:val="right"/>
              <w:rPr>
                <w:sz w:val="18"/>
                <w:szCs w:val="18"/>
              </w:rPr>
            </w:pPr>
            <w:r w:rsidRPr="00B542F5">
              <w:rPr>
                <w:sz w:val="18"/>
                <w:szCs w:val="18"/>
              </w:rPr>
              <w:t>Pulmonary circulatory disorder</w:t>
            </w:r>
          </w:p>
        </w:tc>
        <w:tc>
          <w:tcPr>
            <w:tcW w:w="1323" w:type="dxa"/>
          </w:tcPr>
          <w:p w14:paraId="75EE4144" w14:textId="77777777" w:rsidR="00A207D1" w:rsidRPr="00B542F5" w:rsidRDefault="00A207D1" w:rsidP="00517BC8">
            <w:pPr>
              <w:rPr>
                <w:sz w:val="18"/>
                <w:szCs w:val="18"/>
              </w:rPr>
            </w:pPr>
          </w:p>
        </w:tc>
        <w:tc>
          <w:tcPr>
            <w:tcW w:w="1265" w:type="dxa"/>
          </w:tcPr>
          <w:p w14:paraId="504AB255" w14:textId="77777777" w:rsidR="00A207D1" w:rsidRPr="00B542F5" w:rsidRDefault="00A207D1" w:rsidP="00517BC8">
            <w:pPr>
              <w:rPr>
                <w:sz w:val="18"/>
                <w:szCs w:val="18"/>
              </w:rPr>
            </w:pPr>
          </w:p>
        </w:tc>
        <w:tc>
          <w:tcPr>
            <w:tcW w:w="1306" w:type="dxa"/>
          </w:tcPr>
          <w:p w14:paraId="5CA83E9E" w14:textId="77777777" w:rsidR="00A207D1" w:rsidRPr="00B542F5" w:rsidRDefault="00A207D1" w:rsidP="00517BC8">
            <w:pPr>
              <w:rPr>
                <w:sz w:val="18"/>
                <w:szCs w:val="18"/>
              </w:rPr>
            </w:pPr>
          </w:p>
        </w:tc>
        <w:tc>
          <w:tcPr>
            <w:tcW w:w="1402" w:type="dxa"/>
          </w:tcPr>
          <w:p w14:paraId="3D772823" w14:textId="77777777" w:rsidR="00A207D1" w:rsidRPr="00B542F5" w:rsidRDefault="00A207D1" w:rsidP="00517BC8">
            <w:pPr>
              <w:rPr>
                <w:sz w:val="18"/>
                <w:szCs w:val="18"/>
              </w:rPr>
            </w:pPr>
          </w:p>
        </w:tc>
        <w:tc>
          <w:tcPr>
            <w:tcW w:w="1284" w:type="dxa"/>
          </w:tcPr>
          <w:p w14:paraId="1F4BA068" w14:textId="77777777" w:rsidR="00A207D1" w:rsidRPr="00B542F5" w:rsidRDefault="00A207D1" w:rsidP="00517BC8">
            <w:pPr>
              <w:rPr>
                <w:sz w:val="18"/>
                <w:szCs w:val="18"/>
              </w:rPr>
            </w:pPr>
          </w:p>
        </w:tc>
        <w:tc>
          <w:tcPr>
            <w:tcW w:w="1306" w:type="dxa"/>
          </w:tcPr>
          <w:p w14:paraId="33557984" w14:textId="77777777" w:rsidR="00A207D1" w:rsidRPr="00B542F5" w:rsidRDefault="00A207D1" w:rsidP="00517BC8">
            <w:pPr>
              <w:rPr>
                <w:sz w:val="18"/>
                <w:szCs w:val="18"/>
              </w:rPr>
            </w:pPr>
          </w:p>
        </w:tc>
        <w:tc>
          <w:tcPr>
            <w:tcW w:w="1130" w:type="dxa"/>
          </w:tcPr>
          <w:p w14:paraId="71239E95" w14:textId="77777777" w:rsidR="00A207D1" w:rsidRPr="00B542F5" w:rsidRDefault="00A207D1" w:rsidP="00517BC8">
            <w:pPr>
              <w:rPr>
                <w:sz w:val="18"/>
                <w:szCs w:val="18"/>
              </w:rPr>
            </w:pPr>
          </w:p>
        </w:tc>
        <w:tc>
          <w:tcPr>
            <w:tcW w:w="1130" w:type="dxa"/>
          </w:tcPr>
          <w:p w14:paraId="7E87ADF7" w14:textId="77777777" w:rsidR="00A207D1" w:rsidRPr="00B542F5" w:rsidRDefault="00A207D1" w:rsidP="00517BC8">
            <w:pPr>
              <w:rPr>
                <w:sz w:val="18"/>
                <w:szCs w:val="18"/>
              </w:rPr>
            </w:pPr>
          </w:p>
        </w:tc>
        <w:tc>
          <w:tcPr>
            <w:tcW w:w="1130" w:type="dxa"/>
          </w:tcPr>
          <w:p w14:paraId="3629D60A" w14:textId="77777777" w:rsidR="00A207D1" w:rsidRPr="00B542F5" w:rsidRDefault="00A207D1" w:rsidP="00517BC8">
            <w:pPr>
              <w:rPr>
                <w:sz w:val="18"/>
                <w:szCs w:val="18"/>
              </w:rPr>
            </w:pPr>
          </w:p>
        </w:tc>
      </w:tr>
      <w:tr w:rsidR="00A207D1" w:rsidRPr="00B542F5" w14:paraId="17F5F08F" w14:textId="77777777" w:rsidTr="00517BC8">
        <w:tc>
          <w:tcPr>
            <w:tcW w:w="1900" w:type="dxa"/>
          </w:tcPr>
          <w:p w14:paraId="24D54975" w14:textId="77777777" w:rsidR="00A207D1" w:rsidRPr="00B542F5" w:rsidRDefault="00A207D1" w:rsidP="00517BC8">
            <w:pPr>
              <w:jc w:val="right"/>
              <w:rPr>
                <w:sz w:val="18"/>
                <w:szCs w:val="18"/>
              </w:rPr>
            </w:pPr>
            <w:r w:rsidRPr="00B542F5">
              <w:rPr>
                <w:sz w:val="18"/>
                <w:szCs w:val="18"/>
              </w:rPr>
              <w:t>Valvular disease</w:t>
            </w:r>
          </w:p>
        </w:tc>
        <w:tc>
          <w:tcPr>
            <w:tcW w:w="1323" w:type="dxa"/>
          </w:tcPr>
          <w:p w14:paraId="256FDBA8" w14:textId="77777777" w:rsidR="00A207D1" w:rsidRPr="00B542F5" w:rsidRDefault="00A207D1" w:rsidP="00517BC8">
            <w:pPr>
              <w:rPr>
                <w:sz w:val="18"/>
                <w:szCs w:val="18"/>
              </w:rPr>
            </w:pPr>
          </w:p>
        </w:tc>
        <w:tc>
          <w:tcPr>
            <w:tcW w:w="1265" w:type="dxa"/>
          </w:tcPr>
          <w:p w14:paraId="4F4A80D1" w14:textId="77777777" w:rsidR="00A207D1" w:rsidRPr="00B542F5" w:rsidRDefault="00A207D1" w:rsidP="00517BC8">
            <w:pPr>
              <w:rPr>
                <w:sz w:val="18"/>
                <w:szCs w:val="18"/>
              </w:rPr>
            </w:pPr>
          </w:p>
        </w:tc>
        <w:tc>
          <w:tcPr>
            <w:tcW w:w="1306" w:type="dxa"/>
          </w:tcPr>
          <w:p w14:paraId="783CA205" w14:textId="77777777" w:rsidR="00A207D1" w:rsidRPr="00B542F5" w:rsidRDefault="00A207D1" w:rsidP="00517BC8">
            <w:pPr>
              <w:rPr>
                <w:sz w:val="18"/>
                <w:szCs w:val="18"/>
              </w:rPr>
            </w:pPr>
          </w:p>
        </w:tc>
        <w:tc>
          <w:tcPr>
            <w:tcW w:w="1402" w:type="dxa"/>
          </w:tcPr>
          <w:p w14:paraId="4920A0B0" w14:textId="77777777" w:rsidR="00A207D1" w:rsidRPr="00B542F5" w:rsidRDefault="00A207D1" w:rsidP="00517BC8">
            <w:pPr>
              <w:rPr>
                <w:sz w:val="18"/>
                <w:szCs w:val="18"/>
              </w:rPr>
            </w:pPr>
          </w:p>
        </w:tc>
        <w:tc>
          <w:tcPr>
            <w:tcW w:w="1284" w:type="dxa"/>
          </w:tcPr>
          <w:p w14:paraId="03C157FB" w14:textId="77777777" w:rsidR="00A207D1" w:rsidRPr="00B542F5" w:rsidRDefault="00A207D1" w:rsidP="00517BC8">
            <w:pPr>
              <w:rPr>
                <w:sz w:val="18"/>
                <w:szCs w:val="18"/>
              </w:rPr>
            </w:pPr>
          </w:p>
        </w:tc>
        <w:tc>
          <w:tcPr>
            <w:tcW w:w="1306" w:type="dxa"/>
          </w:tcPr>
          <w:p w14:paraId="2B58FC12" w14:textId="77777777" w:rsidR="00A207D1" w:rsidRPr="00B542F5" w:rsidRDefault="00A207D1" w:rsidP="00517BC8">
            <w:pPr>
              <w:rPr>
                <w:sz w:val="18"/>
                <w:szCs w:val="18"/>
              </w:rPr>
            </w:pPr>
          </w:p>
        </w:tc>
        <w:tc>
          <w:tcPr>
            <w:tcW w:w="1130" w:type="dxa"/>
          </w:tcPr>
          <w:p w14:paraId="0FCB07BF" w14:textId="77777777" w:rsidR="00A207D1" w:rsidRPr="00B542F5" w:rsidRDefault="00A207D1" w:rsidP="00517BC8">
            <w:pPr>
              <w:rPr>
                <w:sz w:val="18"/>
                <w:szCs w:val="18"/>
              </w:rPr>
            </w:pPr>
          </w:p>
        </w:tc>
        <w:tc>
          <w:tcPr>
            <w:tcW w:w="1130" w:type="dxa"/>
          </w:tcPr>
          <w:p w14:paraId="7AF4EF9E" w14:textId="77777777" w:rsidR="00A207D1" w:rsidRPr="00B542F5" w:rsidRDefault="00A207D1" w:rsidP="00517BC8">
            <w:pPr>
              <w:rPr>
                <w:sz w:val="18"/>
                <w:szCs w:val="18"/>
              </w:rPr>
            </w:pPr>
          </w:p>
        </w:tc>
        <w:tc>
          <w:tcPr>
            <w:tcW w:w="1130" w:type="dxa"/>
          </w:tcPr>
          <w:p w14:paraId="21997A4F" w14:textId="77777777" w:rsidR="00A207D1" w:rsidRPr="00B542F5" w:rsidRDefault="00A207D1" w:rsidP="00517BC8">
            <w:pPr>
              <w:rPr>
                <w:sz w:val="18"/>
                <w:szCs w:val="18"/>
              </w:rPr>
            </w:pPr>
          </w:p>
        </w:tc>
      </w:tr>
      <w:tr w:rsidR="00A207D1" w:rsidRPr="00B542F5" w14:paraId="4BC79636" w14:textId="77777777" w:rsidTr="00517BC8">
        <w:tc>
          <w:tcPr>
            <w:tcW w:w="1900" w:type="dxa"/>
          </w:tcPr>
          <w:p w14:paraId="511A58D8" w14:textId="77777777" w:rsidR="00A207D1" w:rsidRPr="00B542F5" w:rsidRDefault="00A207D1" w:rsidP="00517BC8">
            <w:pPr>
              <w:jc w:val="right"/>
              <w:rPr>
                <w:sz w:val="18"/>
                <w:szCs w:val="18"/>
              </w:rPr>
            </w:pPr>
            <w:r w:rsidRPr="00B542F5">
              <w:rPr>
                <w:sz w:val="18"/>
                <w:szCs w:val="18"/>
              </w:rPr>
              <w:t>Inflammatory bowel disease</w:t>
            </w:r>
          </w:p>
        </w:tc>
        <w:tc>
          <w:tcPr>
            <w:tcW w:w="1323" w:type="dxa"/>
          </w:tcPr>
          <w:p w14:paraId="7ACF2777" w14:textId="77777777" w:rsidR="00A207D1" w:rsidRPr="00B542F5" w:rsidRDefault="00A207D1" w:rsidP="00517BC8">
            <w:pPr>
              <w:rPr>
                <w:sz w:val="18"/>
                <w:szCs w:val="18"/>
              </w:rPr>
            </w:pPr>
          </w:p>
        </w:tc>
        <w:tc>
          <w:tcPr>
            <w:tcW w:w="1265" w:type="dxa"/>
          </w:tcPr>
          <w:p w14:paraId="7829E7A1" w14:textId="77777777" w:rsidR="00A207D1" w:rsidRPr="00B542F5" w:rsidRDefault="00A207D1" w:rsidP="00517BC8">
            <w:pPr>
              <w:rPr>
                <w:sz w:val="18"/>
                <w:szCs w:val="18"/>
              </w:rPr>
            </w:pPr>
          </w:p>
        </w:tc>
        <w:tc>
          <w:tcPr>
            <w:tcW w:w="1306" w:type="dxa"/>
          </w:tcPr>
          <w:p w14:paraId="7AA7FECD" w14:textId="77777777" w:rsidR="00A207D1" w:rsidRPr="00B542F5" w:rsidRDefault="00A207D1" w:rsidP="00517BC8">
            <w:pPr>
              <w:rPr>
                <w:sz w:val="18"/>
                <w:szCs w:val="18"/>
              </w:rPr>
            </w:pPr>
          </w:p>
        </w:tc>
        <w:tc>
          <w:tcPr>
            <w:tcW w:w="1402" w:type="dxa"/>
          </w:tcPr>
          <w:p w14:paraId="19E6ED4B" w14:textId="77777777" w:rsidR="00A207D1" w:rsidRPr="00B542F5" w:rsidRDefault="00A207D1" w:rsidP="00517BC8">
            <w:pPr>
              <w:rPr>
                <w:sz w:val="18"/>
                <w:szCs w:val="18"/>
              </w:rPr>
            </w:pPr>
          </w:p>
        </w:tc>
        <w:tc>
          <w:tcPr>
            <w:tcW w:w="1284" w:type="dxa"/>
          </w:tcPr>
          <w:p w14:paraId="4B2A2299" w14:textId="77777777" w:rsidR="00A207D1" w:rsidRPr="00B542F5" w:rsidRDefault="00A207D1" w:rsidP="00517BC8">
            <w:pPr>
              <w:rPr>
                <w:sz w:val="18"/>
                <w:szCs w:val="18"/>
              </w:rPr>
            </w:pPr>
          </w:p>
        </w:tc>
        <w:tc>
          <w:tcPr>
            <w:tcW w:w="1306" w:type="dxa"/>
          </w:tcPr>
          <w:p w14:paraId="2A7E24F2" w14:textId="77777777" w:rsidR="00A207D1" w:rsidRPr="00B542F5" w:rsidRDefault="00A207D1" w:rsidP="00517BC8">
            <w:pPr>
              <w:rPr>
                <w:sz w:val="18"/>
                <w:szCs w:val="18"/>
              </w:rPr>
            </w:pPr>
          </w:p>
        </w:tc>
        <w:tc>
          <w:tcPr>
            <w:tcW w:w="1130" w:type="dxa"/>
          </w:tcPr>
          <w:p w14:paraId="445C17D4" w14:textId="77777777" w:rsidR="00A207D1" w:rsidRPr="00B542F5" w:rsidRDefault="00A207D1" w:rsidP="00517BC8">
            <w:pPr>
              <w:rPr>
                <w:sz w:val="18"/>
                <w:szCs w:val="18"/>
              </w:rPr>
            </w:pPr>
          </w:p>
        </w:tc>
        <w:tc>
          <w:tcPr>
            <w:tcW w:w="1130" w:type="dxa"/>
          </w:tcPr>
          <w:p w14:paraId="1C0AF789" w14:textId="77777777" w:rsidR="00A207D1" w:rsidRPr="00B542F5" w:rsidRDefault="00A207D1" w:rsidP="00517BC8">
            <w:pPr>
              <w:rPr>
                <w:sz w:val="18"/>
                <w:szCs w:val="18"/>
              </w:rPr>
            </w:pPr>
          </w:p>
        </w:tc>
        <w:tc>
          <w:tcPr>
            <w:tcW w:w="1130" w:type="dxa"/>
          </w:tcPr>
          <w:p w14:paraId="6BC6FC3D" w14:textId="77777777" w:rsidR="00A207D1" w:rsidRPr="00B542F5" w:rsidRDefault="00A207D1" w:rsidP="00517BC8">
            <w:pPr>
              <w:rPr>
                <w:sz w:val="18"/>
                <w:szCs w:val="18"/>
              </w:rPr>
            </w:pPr>
          </w:p>
        </w:tc>
      </w:tr>
    </w:tbl>
    <w:p w14:paraId="42DA7EBE" w14:textId="77777777" w:rsidR="00A207D1" w:rsidRDefault="00A207D1" w:rsidP="00A207D1"/>
    <w:p w14:paraId="533D12CB" w14:textId="77777777" w:rsidR="00A207D1" w:rsidRDefault="00A207D1" w:rsidP="00A207D1">
      <w:pPr>
        <w:rPr>
          <w:b/>
        </w:rPr>
      </w:pPr>
    </w:p>
    <w:p w14:paraId="6906D26E" w14:textId="77777777" w:rsidR="00A207D1" w:rsidRDefault="00A207D1" w:rsidP="00A207D1">
      <w:pPr>
        <w:rPr>
          <w:b/>
        </w:rPr>
      </w:pPr>
    </w:p>
    <w:p w14:paraId="45C3BA40" w14:textId="77777777" w:rsidR="00A207D1" w:rsidRDefault="00A207D1" w:rsidP="00A207D1">
      <w:pPr>
        <w:rPr>
          <w:b/>
        </w:rPr>
      </w:pPr>
    </w:p>
    <w:p w14:paraId="00CCFF7F" w14:textId="77777777" w:rsidR="00A207D1" w:rsidRDefault="00A207D1" w:rsidP="00A207D1">
      <w:pPr>
        <w:rPr>
          <w:b/>
        </w:rPr>
      </w:pPr>
    </w:p>
    <w:p w14:paraId="5372613C" w14:textId="77777777" w:rsidR="00A207D1" w:rsidRPr="00534629" w:rsidRDefault="00A207D1" w:rsidP="00A207D1">
      <w:pPr>
        <w:rPr>
          <w:b/>
          <w:vertAlign w:val="superscript"/>
        </w:rPr>
      </w:pPr>
      <w:r>
        <w:rPr>
          <w:b/>
        </w:rPr>
        <w:t>Table 7</w:t>
      </w:r>
      <w:r w:rsidRPr="00534629">
        <w:rPr>
          <w:b/>
        </w:rPr>
        <w:t xml:space="preserve">: </w:t>
      </w:r>
      <w:r>
        <w:rPr>
          <w:b/>
        </w:rPr>
        <w:t>Risk factors for hospitalization and mortality outcomes in</w:t>
      </w:r>
      <w:r w:rsidRPr="00534629">
        <w:rPr>
          <w:b/>
        </w:rPr>
        <w:t xml:space="preserve"> </w:t>
      </w:r>
      <w:r>
        <w:rPr>
          <w:b/>
        </w:rPr>
        <w:t>patients with community-acquired/community-onset CDI, using adjusted logistic regression models</w:t>
      </w:r>
      <w:r w:rsidRPr="00534629">
        <w:rPr>
          <w:b/>
        </w:rPr>
        <w:t xml:space="preserve"> </w:t>
      </w:r>
    </w:p>
    <w:tbl>
      <w:tblPr>
        <w:tblStyle w:val="TableGrid"/>
        <w:tblW w:w="0" w:type="auto"/>
        <w:tblLook w:val="04A0" w:firstRow="1" w:lastRow="0" w:firstColumn="1" w:lastColumn="0" w:noHBand="0" w:noVBand="1"/>
      </w:tblPr>
      <w:tblGrid>
        <w:gridCol w:w="1533"/>
        <w:gridCol w:w="852"/>
        <w:gridCol w:w="874"/>
        <w:gridCol w:w="942"/>
        <w:gridCol w:w="890"/>
        <w:gridCol w:w="883"/>
        <w:gridCol w:w="942"/>
        <w:gridCol w:w="763"/>
        <w:gridCol w:w="811"/>
        <w:gridCol w:w="860"/>
      </w:tblGrid>
      <w:tr w:rsidR="00A207D1" w:rsidRPr="00B542F5" w14:paraId="2605ED1A" w14:textId="77777777" w:rsidTr="00517BC8">
        <w:tc>
          <w:tcPr>
            <w:tcW w:w="1900" w:type="dxa"/>
          </w:tcPr>
          <w:p w14:paraId="66091A2E" w14:textId="77777777" w:rsidR="00A207D1" w:rsidRPr="00B542F5" w:rsidRDefault="00A207D1" w:rsidP="00517BC8">
            <w:pPr>
              <w:rPr>
                <w:sz w:val="18"/>
                <w:szCs w:val="18"/>
              </w:rPr>
            </w:pPr>
          </w:p>
        </w:tc>
        <w:tc>
          <w:tcPr>
            <w:tcW w:w="3894" w:type="dxa"/>
            <w:gridSpan w:val="3"/>
          </w:tcPr>
          <w:p w14:paraId="063E44C9" w14:textId="77777777" w:rsidR="00A207D1" w:rsidRDefault="00A207D1" w:rsidP="00517BC8">
            <w:pPr>
              <w:jc w:val="center"/>
              <w:rPr>
                <w:b/>
                <w:sz w:val="18"/>
                <w:szCs w:val="18"/>
              </w:rPr>
            </w:pPr>
            <w:r>
              <w:rPr>
                <w:b/>
                <w:sz w:val="18"/>
                <w:szCs w:val="18"/>
              </w:rPr>
              <w:t>All-cause 30-day re-hospitalization</w:t>
            </w:r>
          </w:p>
        </w:tc>
        <w:tc>
          <w:tcPr>
            <w:tcW w:w="3992" w:type="dxa"/>
            <w:gridSpan w:val="3"/>
          </w:tcPr>
          <w:p w14:paraId="1DE17FFB" w14:textId="77777777" w:rsidR="00A207D1" w:rsidRDefault="00A207D1" w:rsidP="00517BC8">
            <w:pPr>
              <w:jc w:val="center"/>
              <w:rPr>
                <w:b/>
                <w:sz w:val="18"/>
                <w:szCs w:val="18"/>
              </w:rPr>
            </w:pPr>
            <w:r>
              <w:rPr>
                <w:b/>
                <w:sz w:val="18"/>
                <w:szCs w:val="18"/>
              </w:rPr>
              <w:t>All-cause 30-day mortality</w:t>
            </w:r>
          </w:p>
        </w:tc>
        <w:tc>
          <w:tcPr>
            <w:tcW w:w="3390" w:type="dxa"/>
            <w:gridSpan w:val="3"/>
          </w:tcPr>
          <w:p w14:paraId="6EF7730F" w14:textId="77777777" w:rsidR="00A207D1" w:rsidRDefault="00A207D1" w:rsidP="00517BC8">
            <w:pPr>
              <w:jc w:val="center"/>
              <w:rPr>
                <w:b/>
                <w:sz w:val="18"/>
                <w:szCs w:val="18"/>
              </w:rPr>
            </w:pPr>
            <w:r>
              <w:rPr>
                <w:b/>
                <w:sz w:val="18"/>
                <w:szCs w:val="18"/>
              </w:rPr>
              <w:t xml:space="preserve">All-cause </w:t>
            </w:r>
            <w:proofErr w:type="gramStart"/>
            <w:r>
              <w:rPr>
                <w:b/>
                <w:sz w:val="18"/>
                <w:szCs w:val="18"/>
              </w:rPr>
              <w:t>180 day</w:t>
            </w:r>
            <w:proofErr w:type="gramEnd"/>
            <w:r>
              <w:rPr>
                <w:b/>
                <w:sz w:val="18"/>
                <w:szCs w:val="18"/>
              </w:rPr>
              <w:t xml:space="preserve"> mortality</w:t>
            </w:r>
          </w:p>
        </w:tc>
      </w:tr>
      <w:tr w:rsidR="00A207D1" w:rsidRPr="00B542F5" w14:paraId="20DF8C50" w14:textId="77777777" w:rsidTr="00517BC8">
        <w:tc>
          <w:tcPr>
            <w:tcW w:w="1900" w:type="dxa"/>
          </w:tcPr>
          <w:p w14:paraId="4C65D297" w14:textId="77777777" w:rsidR="00A207D1" w:rsidRPr="00B542F5" w:rsidRDefault="00A207D1" w:rsidP="00517BC8">
            <w:pPr>
              <w:rPr>
                <w:sz w:val="18"/>
                <w:szCs w:val="18"/>
              </w:rPr>
            </w:pPr>
          </w:p>
        </w:tc>
        <w:tc>
          <w:tcPr>
            <w:tcW w:w="1323" w:type="dxa"/>
          </w:tcPr>
          <w:p w14:paraId="794CC404" w14:textId="77777777" w:rsidR="00A207D1" w:rsidRPr="00B542F5" w:rsidRDefault="00A207D1" w:rsidP="00517BC8">
            <w:pPr>
              <w:jc w:val="center"/>
              <w:rPr>
                <w:b/>
                <w:sz w:val="18"/>
                <w:szCs w:val="18"/>
              </w:rPr>
            </w:pPr>
            <w:r>
              <w:rPr>
                <w:b/>
                <w:sz w:val="18"/>
                <w:szCs w:val="18"/>
              </w:rPr>
              <w:t xml:space="preserve">OR </w:t>
            </w:r>
          </w:p>
        </w:tc>
        <w:tc>
          <w:tcPr>
            <w:tcW w:w="1265" w:type="dxa"/>
          </w:tcPr>
          <w:p w14:paraId="1108D381" w14:textId="77777777" w:rsidR="00A207D1" w:rsidRPr="00B542F5" w:rsidRDefault="00A207D1" w:rsidP="00517BC8">
            <w:pPr>
              <w:jc w:val="center"/>
              <w:rPr>
                <w:b/>
                <w:sz w:val="18"/>
                <w:szCs w:val="18"/>
              </w:rPr>
            </w:pPr>
            <w:r>
              <w:rPr>
                <w:b/>
                <w:sz w:val="18"/>
                <w:szCs w:val="18"/>
              </w:rPr>
              <w:t>95% CI</w:t>
            </w:r>
          </w:p>
        </w:tc>
        <w:tc>
          <w:tcPr>
            <w:tcW w:w="1306" w:type="dxa"/>
          </w:tcPr>
          <w:p w14:paraId="1AA6ADB1" w14:textId="77777777" w:rsidR="00A207D1" w:rsidRDefault="00A207D1" w:rsidP="00517BC8">
            <w:pPr>
              <w:jc w:val="center"/>
              <w:rPr>
                <w:b/>
                <w:sz w:val="18"/>
                <w:szCs w:val="18"/>
              </w:rPr>
            </w:pPr>
            <w:r>
              <w:rPr>
                <w:b/>
                <w:sz w:val="18"/>
                <w:szCs w:val="18"/>
              </w:rPr>
              <w:t>p-value</w:t>
            </w:r>
          </w:p>
        </w:tc>
        <w:tc>
          <w:tcPr>
            <w:tcW w:w="1402" w:type="dxa"/>
          </w:tcPr>
          <w:p w14:paraId="07623120" w14:textId="77777777" w:rsidR="00A207D1" w:rsidRPr="00B542F5" w:rsidRDefault="00A207D1" w:rsidP="00517BC8">
            <w:pPr>
              <w:jc w:val="center"/>
              <w:rPr>
                <w:b/>
                <w:sz w:val="18"/>
                <w:szCs w:val="18"/>
              </w:rPr>
            </w:pPr>
            <w:r>
              <w:rPr>
                <w:b/>
                <w:sz w:val="18"/>
                <w:szCs w:val="18"/>
              </w:rPr>
              <w:t xml:space="preserve">OR </w:t>
            </w:r>
          </w:p>
        </w:tc>
        <w:tc>
          <w:tcPr>
            <w:tcW w:w="1284" w:type="dxa"/>
          </w:tcPr>
          <w:p w14:paraId="5D035996" w14:textId="77777777" w:rsidR="00A207D1" w:rsidRPr="00B542F5" w:rsidRDefault="00A207D1" w:rsidP="00517BC8">
            <w:pPr>
              <w:jc w:val="center"/>
              <w:rPr>
                <w:b/>
                <w:sz w:val="18"/>
                <w:szCs w:val="18"/>
              </w:rPr>
            </w:pPr>
            <w:r>
              <w:rPr>
                <w:b/>
                <w:sz w:val="18"/>
                <w:szCs w:val="18"/>
              </w:rPr>
              <w:t>95% CI</w:t>
            </w:r>
          </w:p>
        </w:tc>
        <w:tc>
          <w:tcPr>
            <w:tcW w:w="1306" w:type="dxa"/>
          </w:tcPr>
          <w:p w14:paraId="6490BBD6" w14:textId="77777777" w:rsidR="00A207D1" w:rsidRDefault="00A207D1" w:rsidP="00517BC8">
            <w:pPr>
              <w:jc w:val="center"/>
              <w:rPr>
                <w:b/>
                <w:sz w:val="18"/>
                <w:szCs w:val="18"/>
              </w:rPr>
            </w:pPr>
            <w:r>
              <w:rPr>
                <w:b/>
                <w:sz w:val="18"/>
                <w:szCs w:val="18"/>
              </w:rPr>
              <w:t>p-value</w:t>
            </w:r>
          </w:p>
        </w:tc>
        <w:tc>
          <w:tcPr>
            <w:tcW w:w="1130" w:type="dxa"/>
          </w:tcPr>
          <w:p w14:paraId="1F82F39C" w14:textId="77777777" w:rsidR="00A207D1" w:rsidRPr="00B542F5" w:rsidRDefault="00A207D1" w:rsidP="00517BC8">
            <w:pPr>
              <w:jc w:val="center"/>
              <w:rPr>
                <w:b/>
                <w:sz w:val="18"/>
                <w:szCs w:val="18"/>
              </w:rPr>
            </w:pPr>
            <w:r>
              <w:rPr>
                <w:b/>
                <w:sz w:val="18"/>
                <w:szCs w:val="18"/>
              </w:rPr>
              <w:t xml:space="preserve">OR </w:t>
            </w:r>
          </w:p>
        </w:tc>
        <w:tc>
          <w:tcPr>
            <w:tcW w:w="1130" w:type="dxa"/>
          </w:tcPr>
          <w:p w14:paraId="7DC86C9A" w14:textId="77777777" w:rsidR="00A207D1" w:rsidRPr="00B542F5" w:rsidRDefault="00A207D1" w:rsidP="00517BC8">
            <w:pPr>
              <w:jc w:val="center"/>
              <w:rPr>
                <w:b/>
                <w:sz w:val="18"/>
                <w:szCs w:val="18"/>
              </w:rPr>
            </w:pPr>
            <w:r>
              <w:rPr>
                <w:b/>
                <w:sz w:val="18"/>
                <w:szCs w:val="18"/>
              </w:rPr>
              <w:t>95% CI</w:t>
            </w:r>
          </w:p>
        </w:tc>
        <w:tc>
          <w:tcPr>
            <w:tcW w:w="1130" w:type="dxa"/>
          </w:tcPr>
          <w:p w14:paraId="0CFB5459" w14:textId="77777777" w:rsidR="00A207D1" w:rsidRDefault="00A207D1" w:rsidP="00517BC8">
            <w:pPr>
              <w:jc w:val="center"/>
              <w:rPr>
                <w:b/>
                <w:sz w:val="18"/>
                <w:szCs w:val="18"/>
              </w:rPr>
            </w:pPr>
            <w:r>
              <w:rPr>
                <w:b/>
                <w:sz w:val="18"/>
                <w:szCs w:val="18"/>
              </w:rPr>
              <w:t>p-value</w:t>
            </w:r>
          </w:p>
        </w:tc>
      </w:tr>
      <w:tr w:rsidR="00A207D1" w:rsidRPr="00B542F5" w14:paraId="6BFD7196" w14:textId="77777777" w:rsidTr="00517BC8">
        <w:tc>
          <w:tcPr>
            <w:tcW w:w="13176" w:type="dxa"/>
            <w:gridSpan w:val="10"/>
          </w:tcPr>
          <w:p w14:paraId="3B169275" w14:textId="77777777" w:rsidR="00A207D1" w:rsidRPr="00B542F5" w:rsidRDefault="00A207D1" w:rsidP="00517BC8">
            <w:pPr>
              <w:rPr>
                <w:sz w:val="18"/>
                <w:szCs w:val="18"/>
              </w:rPr>
            </w:pPr>
            <w:r w:rsidRPr="00B542F5">
              <w:rPr>
                <w:b/>
                <w:sz w:val="18"/>
                <w:szCs w:val="18"/>
              </w:rPr>
              <w:t>Age group (years)</w:t>
            </w:r>
          </w:p>
        </w:tc>
      </w:tr>
      <w:tr w:rsidR="00A207D1" w:rsidRPr="00B542F5" w14:paraId="409892D1" w14:textId="77777777" w:rsidTr="00517BC8">
        <w:tc>
          <w:tcPr>
            <w:tcW w:w="1900" w:type="dxa"/>
          </w:tcPr>
          <w:p w14:paraId="74FB7496" w14:textId="77777777" w:rsidR="00A207D1" w:rsidRPr="00B542F5" w:rsidRDefault="00A207D1" w:rsidP="00517BC8">
            <w:pPr>
              <w:jc w:val="right"/>
              <w:rPr>
                <w:sz w:val="18"/>
                <w:szCs w:val="18"/>
              </w:rPr>
            </w:pPr>
            <w:r w:rsidRPr="00B542F5">
              <w:rPr>
                <w:sz w:val="18"/>
                <w:szCs w:val="18"/>
              </w:rPr>
              <w:t>45-64</w:t>
            </w:r>
          </w:p>
        </w:tc>
        <w:tc>
          <w:tcPr>
            <w:tcW w:w="1323" w:type="dxa"/>
          </w:tcPr>
          <w:p w14:paraId="6DB48A50" w14:textId="77777777" w:rsidR="00A207D1" w:rsidRPr="00B542F5" w:rsidRDefault="00A207D1" w:rsidP="00517BC8">
            <w:pPr>
              <w:rPr>
                <w:sz w:val="18"/>
                <w:szCs w:val="18"/>
              </w:rPr>
            </w:pPr>
          </w:p>
        </w:tc>
        <w:tc>
          <w:tcPr>
            <w:tcW w:w="1265" w:type="dxa"/>
          </w:tcPr>
          <w:p w14:paraId="422B0796" w14:textId="77777777" w:rsidR="00A207D1" w:rsidRPr="00B542F5" w:rsidRDefault="00A207D1" w:rsidP="00517BC8">
            <w:pPr>
              <w:rPr>
                <w:sz w:val="18"/>
                <w:szCs w:val="18"/>
              </w:rPr>
            </w:pPr>
          </w:p>
        </w:tc>
        <w:tc>
          <w:tcPr>
            <w:tcW w:w="1306" w:type="dxa"/>
          </w:tcPr>
          <w:p w14:paraId="07CEEE52" w14:textId="77777777" w:rsidR="00A207D1" w:rsidRPr="00B542F5" w:rsidRDefault="00A207D1" w:rsidP="00517BC8">
            <w:pPr>
              <w:rPr>
                <w:sz w:val="18"/>
                <w:szCs w:val="18"/>
              </w:rPr>
            </w:pPr>
          </w:p>
        </w:tc>
        <w:tc>
          <w:tcPr>
            <w:tcW w:w="1402" w:type="dxa"/>
          </w:tcPr>
          <w:p w14:paraId="289977B0" w14:textId="77777777" w:rsidR="00A207D1" w:rsidRPr="00B542F5" w:rsidRDefault="00A207D1" w:rsidP="00517BC8">
            <w:pPr>
              <w:rPr>
                <w:sz w:val="18"/>
                <w:szCs w:val="18"/>
              </w:rPr>
            </w:pPr>
          </w:p>
        </w:tc>
        <w:tc>
          <w:tcPr>
            <w:tcW w:w="1284" w:type="dxa"/>
          </w:tcPr>
          <w:p w14:paraId="229161BF" w14:textId="77777777" w:rsidR="00A207D1" w:rsidRPr="00B542F5" w:rsidRDefault="00A207D1" w:rsidP="00517BC8">
            <w:pPr>
              <w:rPr>
                <w:sz w:val="18"/>
                <w:szCs w:val="18"/>
              </w:rPr>
            </w:pPr>
          </w:p>
        </w:tc>
        <w:tc>
          <w:tcPr>
            <w:tcW w:w="1306" w:type="dxa"/>
          </w:tcPr>
          <w:p w14:paraId="3E5FA8D0" w14:textId="77777777" w:rsidR="00A207D1" w:rsidRPr="00B542F5" w:rsidRDefault="00A207D1" w:rsidP="00517BC8">
            <w:pPr>
              <w:rPr>
                <w:sz w:val="18"/>
                <w:szCs w:val="18"/>
              </w:rPr>
            </w:pPr>
          </w:p>
        </w:tc>
        <w:tc>
          <w:tcPr>
            <w:tcW w:w="1130" w:type="dxa"/>
          </w:tcPr>
          <w:p w14:paraId="76DC17E3" w14:textId="77777777" w:rsidR="00A207D1" w:rsidRPr="00B542F5" w:rsidRDefault="00A207D1" w:rsidP="00517BC8">
            <w:pPr>
              <w:rPr>
                <w:sz w:val="18"/>
                <w:szCs w:val="18"/>
              </w:rPr>
            </w:pPr>
          </w:p>
        </w:tc>
        <w:tc>
          <w:tcPr>
            <w:tcW w:w="1130" w:type="dxa"/>
          </w:tcPr>
          <w:p w14:paraId="748D67FB" w14:textId="77777777" w:rsidR="00A207D1" w:rsidRPr="00B542F5" w:rsidRDefault="00A207D1" w:rsidP="00517BC8">
            <w:pPr>
              <w:rPr>
                <w:sz w:val="18"/>
                <w:szCs w:val="18"/>
              </w:rPr>
            </w:pPr>
          </w:p>
        </w:tc>
        <w:tc>
          <w:tcPr>
            <w:tcW w:w="1130" w:type="dxa"/>
          </w:tcPr>
          <w:p w14:paraId="6FDB0696" w14:textId="77777777" w:rsidR="00A207D1" w:rsidRPr="00B542F5" w:rsidRDefault="00A207D1" w:rsidP="00517BC8">
            <w:pPr>
              <w:rPr>
                <w:sz w:val="18"/>
                <w:szCs w:val="18"/>
              </w:rPr>
            </w:pPr>
          </w:p>
        </w:tc>
      </w:tr>
      <w:tr w:rsidR="00A207D1" w:rsidRPr="00B542F5" w14:paraId="11C2E398" w14:textId="77777777" w:rsidTr="00517BC8">
        <w:tc>
          <w:tcPr>
            <w:tcW w:w="1900" w:type="dxa"/>
          </w:tcPr>
          <w:p w14:paraId="38452C2D" w14:textId="77777777" w:rsidR="00A207D1" w:rsidRPr="00B542F5" w:rsidRDefault="00A207D1" w:rsidP="00517BC8">
            <w:pPr>
              <w:jc w:val="right"/>
              <w:rPr>
                <w:sz w:val="18"/>
                <w:szCs w:val="18"/>
              </w:rPr>
            </w:pPr>
            <w:r w:rsidRPr="00B542F5">
              <w:rPr>
                <w:sz w:val="18"/>
                <w:szCs w:val="18"/>
              </w:rPr>
              <w:t>65-74</w:t>
            </w:r>
          </w:p>
        </w:tc>
        <w:tc>
          <w:tcPr>
            <w:tcW w:w="1323" w:type="dxa"/>
          </w:tcPr>
          <w:p w14:paraId="50BC826E" w14:textId="77777777" w:rsidR="00A207D1" w:rsidRPr="00B542F5" w:rsidRDefault="00A207D1" w:rsidP="00517BC8">
            <w:pPr>
              <w:rPr>
                <w:sz w:val="18"/>
                <w:szCs w:val="18"/>
              </w:rPr>
            </w:pPr>
          </w:p>
        </w:tc>
        <w:tc>
          <w:tcPr>
            <w:tcW w:w="1265" w:type="dxa"/>
          </w:tcPr>
          <w:p w14:paraId="6AE485C2" w14:textId="77777777" w:rsidR="00A207D1" w:rsidRPr="00B542F5" w:rsidRDefault="00A207D1" w:rsidP="00517BC8">
            <w:pPr>
              <w:rPr>
                <w:sz w:val="18"/>
                <w:szCs w:val="18"/>
              </w:rPr>
            </w:pPr>
          </w:p>
        </w:tc>
        <w:tc>
          <w:tcPr>
            <w:tcW w:w="1306" w:type="dxa"/>
          </w:tcPr>
          <w:p w14:paraId="5BEC4E79" w14:textId="77777777" w:rsidR="00A207D1" w:rsidRPr="00B542F5" w:rsidRDefault="00A207D1" w:rsidP="00517BC8">
            <w:pPr>
              <w:rPr>
                <w:sz w:val="18"/>
                <w:szCs w:val="18"/>
              </w:rPr>
            </w:pPr>
          </w:p>
        </w:tc>
        <w:tc>
          <w:tcPr>
            <w:tcW w:w="1402" w:type="dxa"/>
          </w:tcPr>
          <w:p w14:paraId="138B607C" w14:textId="77777777" w:rsidR="00A207D1" w:rsidRPr="00B542F5" w:rsidRDefault="00A207D1" w:rsidP="00517BC8">
            <w:pPr>
              <w:rPr>
                <w:sz w:val="18"/>
                <w:szCs w:val="18"/>
              </w:rPr>
            </w:pPr>
          </w:p>
        </w:tc>
        <w:tc>
          <w:tcPr>
            <w:tcW w:w="1284" w:type="dxa"/>
          </w:tcPr>
          <w:p w14:paraId="6501376E" w14:textId="77777777" w:rsidR="00A207D1" w:rsidRPr="00B542F5" w:rsidRDefault="00A207D1" w:rsidP="00517BC8">
            <w:pPr>
              <w:rPr>
                <w:sz w:val="18"/>
                <w:szCs w:val="18"/>
              </w:rPr>
            </w:pPr>
          </w:p>
        </w:tc>
        <w:tc>
          <w:tcPr>
            <w:tcW w:w="1306" w:type="dxa"/>
          </w:tcPr>
          <w:p w14:paraId="7AB8749D" w14:textId="77777777" w:rsidR="00A207D1" w:rsidRPr="00B542F5" w:rsidRDefault="00A207D1" w:rsidP="00517BC8">
            <w:pPr>
              <w:rPr>
                <w:sz w:val="18"/>
                <w:szCs w:val="18"/>
              </w:rPr>
            </w:pPr>
          </w:p>
        </w:tc>
        <w:tc>
          <w:tcPr>
            <w:tcW w:w="1130" w:type="dxa"/>
          </w:tcPr>
          <w:p w14:paraId="115E9C54" w14:textId="77777777" w:rsidR="00A207D1" w:rsidRPr="00B542F5" w:rsidRDefault="00A207D1" w:rsidP="00517BC8">
            <w:pPr>
              <w:rPr>
                <w:sz w:val="18"/>
                <w:szCs w:val="18"/>
              </w:rPr>
            </w:pPr>
          </w:p>
        </w:tc>
        <w:tc>
          <w:tcPr>
            <w:tcW w:w="1130" w:type="dxa"/>
          </w:tcPr>
          <w:p w14:paraId="75A00E91" w14:textId="77777777" w:rsidR="00A207D1" w:rsidRPr="00B542F5" w:rsidRDefault="00A207D1" w:rsidP="00517BC8">
            <w:pPr>
              <w:rPr>
                <w:sz w:val="18"/>
                <w:szCs w:val="18"/>
              </w:rPr>
            </w:pPr>
          </w:p>
        </w:tc>
        <w:tc>
          <w:tcPr>
            <w:tcW w:w="1130" w:type="dxa"/>
          </w:tcPr>
          <w:p w14:paraId="185BB887" w14:textId="77777777" w:rsidR="00A207D1" w:rsidRPr="00B542F5" w:rsidRDefault="00A207D1" w:rsidP="00517BC8">
            <w:pPr>
              <w:rPr>
                <w:sz w:val="18"/>
                <w:szCs w:val="18"/>
              </w:rPr>
            </w:pPr>
          </w:p>
        </w:tc>
      </w:tr>
      <w:tr w:rsidR="00A207D1" w:rsidRPr="00B542F5" w14:paraId="02ABE566" w14:textId="77777777" w:rsidTr="00517BC8">
        <w:tc>
          <w:tcPr>
            <w:tcW w:w="1900" w:type="dxa"/>
          </w:tcPr>
          <w:p w14:paraId="7CA1FBCE" w14:textId="77777777" w:rsidR="00A207D1" w:rsidRPr="00B542F5" w:rsidRDefault="00A207D1" w:rsidP="00517BC8">
            <w:pPr>
              <w:jc w:val="right"/>
              <w:rPr>
                <w:sz w:val="18"/>
                <w:szCs w:val="18"/>
              </w:rPr>
            </w:pPr>
            <w:r w:rsidRPr="00B542F5">
              <w:rPr>
                <w:sz w:val="18"/>
                <w:szCs w:val="18"/>
              </w:rPr>
              <w:t>75-84</w:t>
            </w:r>
          </w:p>
        </w:tc>
        <w:tc>
          <w:tcPr>
            <w:tcW w:w="1323" w:type="dxa"/>
          </w:tcPr>
          <w:p w14:paraId="6D4619E0" w14:textId="77777777" w:rsidR="00A207D1" w:rsidRPr="00B542F5" w:rsidRDefault="00A207D1" w:rsidP="00517BC8">
            <w:pPr>
              <w:rPr>
                <w:sz w:val="18"/>
                <w:szCs w:val="18"/>
              </w:rPr>
            </w:pPr>
          </w:p>
        </w:tc>
        <w:tc>
          <w:tcPr>
            <w:tcW w:w="1265" w:type="dxa"/>
          </w:tcPr>
          <w:p w14:paraId="355B92F2" w14:textId="77777777" w:rsidR="00A207D1" w:rsidRPr="00B542F5" w:rsidRDefault="00A207D1" w:rsidP="00517BC8">
            <w:pPr>
              <w:rPr>
                <w:sz w:val="18"/>
                <w:szCs w:val="18"/>
              </w:rPr>
            </w:pPr>
          </w:p>
        </w:tc>
        <w:tc>
          <w:tcPr>
            <w:tcW w:w="1306" w:type="dxa"/>
          </w:tcPr>
          <w:p w14:paraId="15212F66" w14:textId="77777777" w:rsidR="00A207D1" w:rsidRPr="00B542F5" w:rsidRDefault="00A207D1" w:rsidP="00517BC8">
            <w:pPr>
              <w:rPr>
                <w:sz w:val="18"/>
                <w:szCs w:val="18"/>
              </w:rPr>
            </w:pPr>
          </w:p>
        </w:tc>
        <w:tc>
          <w:tcPr>
            <w:tcW w:w="1402" w:type="dxa"/>
          </w:tcPr>
          <w:p w14:paraId="35241B98" w14:textId="77777777" w:rsidR="00A207D1" w:rsidRPr="00B542F5" w:rsidRDefault="00A207D1" w:rsidP="00517BC8">
            <w:pPr>
              <w:rPr>
                <w:sz w:val="18"/>
                <w:szCs w:val="18"/>
              </w:rPr>
            </w:pPr>
          </w:p>
        </w:tc>
        <w:tc>
          <w:tcPr>
            <w:tcW w:w="1284" w:type="dxa"/>
          </w:tcPr>
          <w:p w14:paraId="45437142" w14:textId="77777777" w:rsidR="00A207D1" w:rsidRPr="00B542F5" w:rsidRDefault="00A207D1" w:rsidP="00517BC8">
            <w:pPr>
              <w:rPr>
                <w:sz w:val="18"/>
                <w:szCs w:val="18"/>
              </w:rPr>
            </w:pPr>
          </w:p>
        </w:tc>
        <w:tc>
          <w:tcPr>
            <w:tcW w:w="1306" w:type="dxa"/>
          </w:tcPr>
          <w:p w14:paraId="475CBF0D" w14:textId="77777777" w:rsidR="00A207D1" w:rsidRPr="00B542F5" w:rsidRDefault="00A207D1" w:rsidP="00517BC8">
            <w:pPr>
              <w:rPr>
                <w:sz w:val="18"/>
                <w:szCs w:val="18"/>
              </w:rPr>
            </w:pPr>
          </w:p>
        </w:tc>
        <w:tc>
          <w:tcPr>
            <w:tcW w:w="1130" w:type="dxa"/>
          </w:tcPr>
          <w:p w14:paraId="4C1A39E7" w14:textId="77777777" w:rsidR="00A207D1" w:rsidRPr="00B542F5" w:rsidRDefault="00A207D1" w:rsidP="00517BC8">
            <w:pPr>
              <w:rPr>
                <w:sz w:val="18"/>
                <w:szCs w:val="18"/>
              </w:rPr>
            </w:pPr>
          </w:p>
        </w:tc>
        <w:tc>
          <w:tcPr>
            <w:tcW w:w="1130" w:type="dxa"/>
          </w:tcPr>
          <w:p w14:paraId="252C2724" w14:textId="77777777" w:rsidR="00A207D1" w:rsidRPr="00B542F5" w:rsidRDefault="00A207D1" w:rsidP="00517BC8">
            <w:pPr>
              <w:rPr>
                <w:sz w:val="18"/>
                <w:szCs w:val="18"/>
              </w:rPr>
            </w:pPr>
          </w:p>
        </w:tc>
        <w:tc>
          <w:tcPr>
            <w:tcW w:w="1130" w:type="dxa"/>
          </w:tcPr>
          <w:p w14:paraId="29E649D9" w14:textId="77777777" w:rsidR="00A207D1" w:rsidRPr="00B542F5" w:rsidRDefault="00A207D1" w:rsidP="00517BC8">
            <w:pPr>
              <w:rPr>
                <w:sz w:val="18"/>
                <w:szCs w:val="18"/>
              </w:rPr>
            </w:pPr>
          </w:p>
        </w:tc>
      </w:tr>
      <w:tr w:rsidR="00A207D1" w:rsidRPr="00B542F5" w14:paraId="71D14119" w14:textId="77777777" w:rsidTr="00517BC8">
        <w:tc>
          <w:tcPr>
            <w:tcW w:w="1900" w:type="dxa"/>
          </w:tcPr>
          <w:p w14:paraId="178C2C2F" w14:textId="77777777" w:rsidR="00A207D1" w:rsidRPr="00B542F5" w:rsidRDefault="00A207D1" w:rsidP="00517BC8">
            <w:pPr>
              <w:jc w:val="right"/>
              <w:rPr>
                <w:sz w:val="18"/>
                <w:szCs w:val="18"/>
              </w:rPr>
            </w:pPr>
            <w:r w:rsidRPr="00B542F5">
              <w:rPr>
                <w:sz w:val="18"/>
                <w:szCs w:val="18"/>
              </w:rPr>
              <w:t>85+</w:t>
            </w:r>
          </w:p>
        </w:tc>
        <w:tc>
          <w:tcPr>
            <w:tcW w:w="1323" w:type="dxa"/>
          </w:tcPr>
          <w:p w14:paraId="7787CE68" w14:textId="77777777" w:rsidR="00A207D1" w:rsidRPr="00B542F5" w:rsidRDefault="00A207D1" w:rsidP="00517BC8">
            <w:pPr>
              <w:rPr>
                <w:sz w:val="18"/>
                <w:szCs w:val="18"/>
              </w:rPr>
            </w:pPr>
            <w:r>
              <w:rPr>
                <w:sz w:val="18"/>
                <w:szCs w:val="18"/>
              </w:rPr>
              <w:t>ref</w:t>
            </w:r>
          </w:p>
        </w:tc>
        <w:tc>
          <w:tcPr>
            <w:tcW w:w="1265" w:type="dxa"/>
          </w:tcPr>
          <w:p w14:paraId="300659A1" w14:textId="77777777" w:rsidR="00A207D1" w:rsidRPr="00B542F5" w:rsidRDefault="00A207D1" w:rsidP="00517BC8">
            <w:pPr>
              <w:rPr>
                <w:sz w:val="18"/>
                <w:szCs w:val="18"/>
              </w:rPr>
            </w:pPr>
            <w:r>
              <w:rPr>
                <w:sz w:val="18"/>
                <w:szCs w:val="18"/>
              </w:rPr>
              <w:t>ref</w:t>
            </w:r>
          </w:p>
        </w:tc>
        <w:tc>
          <w:tcPr>
            <w:tcW w:w="1306" w:type="dxa"/>
          </w:tcPr>
          <w:p w14:paraId="7EA9340D" w14:textId="77777777" w:rsidR="00A207D1" w:rsidRPr="00B542F5" w:rsidRDefault="00A207D1" w:rsidP="00517BC8">
            <w:pPr>
              <w:rPr>
                <w:sz w:val="18"/>
                <w:szCs w:val="18"/>
              </w:rPr>
            </w:pPr>
            <w:r>
              <w:rPr>
                <w:sz w:val="18"/>
                <w:szCs w:val="18"/>
              </w:rPr>
              <w:t>ref</w:t>
            </w:r>
          </w:p>
        </w:tc>
        <w:tc>
          <w:tcPr>
            <w:tcW w:w="1402" w:type="dxa"/>
          </w:tcPr>
          <w:p w14:paraId="3C3ECA43" w14:textId="77777777" w:rsidR="00A207D1" w:rsidRPr="00B542F5" w:rsidRDefault="00A207D1" w:rsidP="00517BC8">
            <w:pPr>
              <w:rPr>
                <w:sz w:val="18"/>
                <w:szCs w:val="18"/>
              </w:rPr>
            </w:pPr>
            <w:r>
              <w:rPr>
                <w:sz w:val="18"/>
                <w:szCs w:val="18"/>
              </w:rPr>
              <w:t>ref</w:t>
            </w:r>
          </w:p>
        </w:tc>
        <w:tc>
          <w:tcPr>
            <w:tcW w:w="1284" w:type="dxa"/>
          </w:tcPr>
          <w:p w14:paraId="4FE249C6" w14:textId="77777777" w:rsidR="00A207D1" w:rsidRPr="00B542F5" w:rsidRDefault="00A207D1" w:rsidP="00517BC8">
            <w:pPr>
              <w:rPr>
                <w:sz w:val="18"/>
                <w:szCs w:val="18"/>
              </w:rPr>
            </w:pPr>
            <w:r>
              <w:rPr>
                <w:sz w:val="18"/>
                <w:szCs w:val="18"/>
              </w:rPr>
              <w:t>ref</w:t>
            </w:r>
          </w:p>
        </w:tc>
        <w:tc>
          <w:tcPr>
            <w:tcW w:w="1306" w:type="dxa"/>
          </w:tcPr>
          <w:p w14:paraId="37351E2D" w14:textId="77777777" w:rsidR="00A207D1" w:rsidRPr="00B542F5" w:rsidRDefault="00A207D1" w:rsidP="00517BC8">
            <w:pPr>
              <w:rPr>
                <w:sz w:val="18"/>
                <w:szCs w:val="18"/>
              </w:rPr>
            </w:pPr>
            <w:r>
              <w:rPr>
                <w:sz w:val="18"/>
                <w:szCs w:val="18"/>
              </w:rPr>
              <w:t>ref</w:t>
            </w:r>
          </w:p>
        </w:tc>
        <w:tc>
          <w:tcPr>
            <w:tcW w:w="1130" w:type="dxa"/>
          </w:tcPr>
          <w:p w14:paraId="0BD377BF" w14:textId="77777777" w:rsidR="00A207D1" w:rsidRPr="00B542F5" w:rsidRDefault="00A207D1" w:rsidP="00517BC8">
            <w:pPr>
              <w:rPr>
                <w:sz w:val="18"/>
                <w:szCs w:val="18"/>
              </w:rPr>
            </w:pPr>
            <w:r>
              <w:rPr>
                <w:sz w:val="18"/>
                <w:szCs w:val="18"/>
              </w:rPr>
              <w:t>ref</w:t>
            </w:r>
          </w:p>
        </w:tc>
        <w:tc>
          <w:tcPr>
            <w:tcW w:w="1130" w:type="dxa"/>
          </w:tcPr>
          <w:p w14:paraId="4AA5943B" w14:textId="77777777" w:rsidR="00A207D1" w:rsidRPr="00B542F5" w:rsidRDefault="00A207D1" w:rsidP="00517BC8">
            <w:pPr>
              <w:rPr>
                <w:sz w:val="18"/>
                <w:szCs w:val="18"/>
              </w:rPr>
            </w:pPr>
            <w:r>
              <w:rPr>
                <w:sz w:val="18"/>
                <w:szCs w:val="18"/>
              </w:rPr>
              <w:t>ref</w:t>
            </w:r>
          </w:p>
        </w:tc>
        <w:tc>
          <w:tcPr>
            <w:tcW w:w="1130" w:type="dxa"/>
          </w:tcPr>
          <w:p w14:paraId="4D347DF7" w14:textId="77777777" w:rsidR="00A207D1" w:rsidRPr="00B542F5" w:rsidRDefault="00A207D1" w:rsidP="00517BC8">
            <w:pPr>
              <w:rPr>
                <w:sz w:val="18"/>
                <w:szCs w:val="18"/>
              </w:rPr>
            </w:pPr>
            <w:r>
              <w:rPr>
                <w:sz w:val="18"/>
                <w:szCs w:val="18"/>
              </w:rPr>
              <w:t>ref</w:t>
            </w:r>
          </w:p>
        </w:tc>
      </w:tr>
      <w:tr w:rsidR="00A207D1" w:rsidRPr="00B542F5" w14:paraId="4CBF18C4" w14:textId="77777777" w:rsidTr="00517BC8">
        <w:tc>
          <w:tcPr>
            <w:tcW w:w="1900" w:type="dxa"/>
          </w:tcPr>
          <w:p w14:paraId="03BB4A28" w14:textId="77777777" w:rsidR="00A207D1" w:rsidRPr="00B542F5" w:rsidRDefault="00A207D1" w:rsidP="00517BC8">
            <w:pPr>
              <w:rPr>
                <w:b/>
                <w:sz w:val="18"/>
                <w:szCs w:val="18"/>
              </w:rPr>
            </w:pPr>
            <w:r>
              <w:rPr>
                <w:b/>
                <w:sz w:val="18"/>
                <w:szCs w:val="18"/>
              </w:rPr>
              <w:t>Sex (ref: male)</w:t>
            </w:r>
          </w:p>
        </w:tc>
        <w:tc>
          <w:tcPr>
            <w:tcW w:w="1323" w:type="dxa"/>
          </w:tcPr>
          <w:p w14:paraId="43188D90" w14:textId="77777777" w:rsidR="00A207D1" w:rsidRPr="00B542F5" w:rsidRDefault="00A207D1" w:rsidP="00517BC8">
            <w:pPr>
              <w:rPr>
                <w:sz w:val="18"/>
                <w:szCs w:val="18"/>
              </w:rPr>
            </w:pPr>
          </w:p>
        </w:tc>
        <w:tc>
          <w:tcPr>
            <w:tcW w:w="1265" w:type="dxa"/>
          </w:tcPr>
          <w:p w14:paraId="1FFBAD86" w14:textId="77777777" w:rsidR="00A207D1" w:rsidRPr="00B542F5" w:rsidRDefault="00A207D1" w:rsidP="00517BC8">
            <w:pPr>
              <w:rPr>
                <w:sz w:val="18"/>
                <w:szCs w:val="18"/>
              </w:rPr>
            </w:pPr>
          </w:p>
        </w:tc>
        <w:tc>
          <w:tcPr>
            <w:tcW w:w="1306" w:type="dxa"/>
          </w:tcPr>
          <w:p w14:paraId="153CA9DA" w14:textId="77777777" w:rsidR="00A207D1" w:rsidRPr="00B542F5" w:rsidRDefault="00A207D1" w:rsidP="00517BC8">
            <w:pPr>
              <w:rPr>
                <w:sz w:val="18"/>
                <w:szCs w:val="18"/>
              </w:rPr>
            </w:pPr>
          </w:p>
        </w:tc>
        <w:tc>
          <w:tcPr>
            <w:tcW w:w="1402" w:type="dxa"/>
          </w:tcPr>
          <w:p w14:paraId="534CBE33" w14:textId="77777777" w:rsidR="00A207D1" w:rsidRPr="00B542F5" w:rsidRDefault="00A207D1" w:rsidP="00517BC8">
            <w:pPr>
              <w:rPr>
                <w:sz w:val="18"/>
                <w:szCs w:val="18"/>
              </w:rPr>
            </w:pPr>
          </w:p>
        </w:tc>
        <w:tc>
          <w:tcPr>
            <w:tcW w:w="1284" w:type="dxa"/>
          </w:tcPr>
          <w:p w14:paraId="42299899" w14:textId="77777777" w:rsidR="00A207D1" w:rsidRPr="00B542F5" w:rsidRDefault="00A207D1" w:rsidP="00517BC8">
            <w:pPr>
              <w:rPr>
                <w:sz w:val="18"/>
                <w:szCs w:val="18"/>
              </w:rPr>
            </w:pPr>
          </w:p>
        </w:tc>
        <w:tc>
          <w:tcPr>
            <w:tcW w:w="1306" w:type="dxa"/>
          </w:tcPr>
          <w:p w14:paraId="50CFF8E7" w14:textId="77777777" w:rsidR="00A207D1" w:rsidRPr="00B542F5" w:rsidRDefault="00A207D1" w:rsidP="00517BC8">
            <w:pPr>
              <w:rPr>
                <w:sz w:val="18"/>
                <w:szCs w:val="18"/>
              </w:rPr>
            </w:pPr>
          </w:p>
        </w:tc>
        <w:tc>
          <w:tcPr>
            <w:tcW w:w="1130" w:type="dxa"/>
          </w:tcPr>
          <w:p w14:paraId="558C8F28" w14:textId="77777777" w:rsidR="00A207D1" w:rsidRPr="00B542F5" w:rsidRDefault="00A207D1" w:rsidP="00517BC8">
            <w:pPr>
              <w:rPr>
                <w:sz w:val="18"/>
                <w:szCs w:val="18"/>
              </w:rPr>
            </w:pPr>
          </w:p>
        </w:tc>
        <w:tc>
          <w:tcPr>
            <w:tcW w:w="1130" w:type="dxa"/>
          </w:tcPr>
          <w:p w14:paraId="0C5CD830" w14:textId="77777777" w:rsidR="00A207D1" w:rsidRPr="00B542F5" w:rsidRDefault="00A207D1" w:rsidP="00517BC8">
            <w:pPr>
              <w:rPr>
                <w:sz w:val="18"/>
                <w:szCs w:val="18"/>
              </w:rPr>
            </w:pPr>
          </w:p>
        </w:tc>
        <w:tc>
          <w:tcPr>
            <w:tcW w:w="1130" w:type="dxa"/>
          </w:tcPr>
          <w:p w14:paraId="60DE5711" w14:textId="77777777" w:rsidR="00A207D1" w:rsidRPr="00B542F5" w:rsidRDefault="00A207D1" w:rsidP="00517BC8">
            <w:pPr>
              <w:rPr>
                <w:sz w:val="18"/>
                <w:szCs w:val="18"/>
              </w:rPr>
            </w:pPr>
          </w:p>
        </w:tc>
      </w:tr>
      <w:tr w:rsidR="00A207D1" w:rsidRPr="00B542F5" w14:paraId="6A4DA380" w14:textId="77777777" w:rsidTr="00517BC8">
        <w:tc>
          <w:tcPr>
            <w:tcW w:w="1900" w:type="dxa"/>
          </w:tcPr>
          <w:p w14:paraId="5A25FF21" w14:textId="77777777" w:rsidR="00A207D1" w:rsidRPr="00B542F5" w:rsidRDefault="00A207D1" w:rsidP="00517BC8">
            <w:pPr>
              <w:rPr>
                <w:b/>
                <w:sz w:val="18"/>
                <w:szCs w:val="18"/>
              </w:rPr>
            </w:pPr>
            <w:r w:rsidRPr="00B542F5">
              <w:rPr>
                <w:b/>
                <w:sz w:val="18"/>
                <w:szCs w:val="18"/>
              </w:rPr>
              <w:t xml:space="preserve">Healthcare exposure in 90 days prior to onset** </w:t>
            </w:r>
          </w:p>
        </w:tc>
        <w:tc>
          <w:tcPr>
            <w:tcW w:w="1323" w:type="dxa"/>
          </w:tcPr>
          <w:p w14:paraId="7EB96C5A" w14:textId="77777777" w:rsidR="00A207D1" w:rsidRPr="00B542F5" w:rsidRDefault="00A207D1" w:rsidP="00517BC8">
            <w:pPr>
              <w:rPr>
                <w:sz w:val="18"/>
                <w:szCs w:val="18"/>
              </w:rPr>
            </w:pPr>
          </w:p>
        </w:tc>
        <w:tc>
          <w:tcPr>
            <w:tcW w:w="1265" w:type="dxa"/>
          </w:tcPr>
          <w:p w14:paraId="2A7EB0F5" w14:textId="77777777" w:rsidR="00A207D1" w:rsidRPr="00B542F5" w:rsidRDefault="00A207D1" w:rsidP="00517BC8">
            <w:pPr>
              <w:rPr>
                <w:sz w:val="18"/>
                <w:szCs w:val="18"/>
              </w:rPr>
            </w:pPr>
          </w:p>
        </w:tc>
        <w:tc>
          <w:tcPr>
            <w:tcW w:w="1306" w:type="dxa"/>
          </w:tcPr>
          <w:p w14:paraId="59576F02" w14:textId="77777777" w:rsidR="00A207D1" w:rsidRPr="00B542F5" w:rsidRDefault="00A207D1" w:rsidP="00517BC8">
            <w:pPr>
              <w:rPr>
                <w:sz w:val="18"/>
                <w:szCs w:val="18"/>
              </w:rPr>
            </w:pPr>
          </w:p>
        </w:tc>
        <w:tc>
          <w:tcPr>
            <w:tcW w:w="1402" w:type="dxa"/>
          </w:tcPr>
          <w:p w14:paraId="0A4A8EEC" w14:textId="77777777" w:rsidR="00A207D1" w:rsidRPr="00B542F5" w:rsidRDefault="00A207D1" w:rsidP="00517BC8">
            <w:pPr>
              <w:rPr>
                <w:sz w:val="18"/>
                <w:szCs w:val="18"/>
              </w:rPr>
            </w:pPr>
          </w:p>
        </w:tc>
        <w:tc>
          <w:tcPr>
            <w:tcW w:w="1284" w:type="dxa"/>
          </w:tcPr>
          <w:p w14:paraId="6959BC7D" w14:textId="77777777" w:rsidR="00A207D1" w:rsidRPr="00B542F5" w:rsidRDefault="00A207D1" w:rsidP="00517BC8">
            <w:pPr>
              <w:rPr>
                <w:sz w:val="18"/>
                <w:szCs w:val="18"/>
              </w:rPr>
            </w:pPr>
          </w:p>
        </w:tc>
        <w:tc>
          <w:tcPr>
            <w:tcW w:w="1306" w:type="dxa"/>
          </w:tcPr>
          <w:p w14:paraId="32A0EF90" w14:textId="77777777" w:rsidR="00A207D1" w:rsidRPr="00B542F5" w:rsidRDefault="00A207D1" w:rsidP="00517BC8">
            <w:pPr>
              <w:rPr>
                <w:sz w:val="18"/>
                <w:szCs w:val="18"/>
              </w:rPr>
            </w:pPr>
          </w:p>
        </w:tc>
        <w:tc>
          <w:tcPr>
            <w:tcW w:w="1130" w:type="dxa"/>
          </w:tcPr>
          <w:p w14:paraId="63132D38" w14:textId="77777777" w:rsidR="00A207D1" w:rsidRPr="00B542F5" w:rsidRDefault="00A207D1" w:rsidP="00517BC8">
            <w:pPr>
              <w:rPr>
                <w:sz w:val="18"/>
                <w:szCs w:val="18"/>
              </w:rPr>
            </w:pPr>
          </w:p>
        </w:tc>
        <w:tc>
          <w:tcPr>
            <w:tcW w:w="1130" w:type="dxa"/>
          </w:tcPr>
          <w:p w14:paraId="71BAA93D" w14:textId="77777777" w:rsidR="00A207D1" w:rsidRPr="00B542F5" w:rsidRDefault="00A207D1" w:rsidP="00517BC8">
            <w:pPr>
              <w:rPr>
                <w:sz w:val="18"/>
                <w:szCs w:val="18"/>
              </w:rPr>
            </w:pPr>
          </w:p>
        </w:tc>
        <w:tc>
          <w:tcPr>
            <w:tcW w:w="1130" w:type="dxa"/>
          </w:tcPr>
          <w:p w14:paraId="20FB7895" w14:textId="77777777" w:rsidR="00A207D1" w:rsidRPr="00B542F5" w:rsidRDefault="00A207D1" w:rsidP="00517BC8">
            <w:pPr>
              <w:rPr>
                <w:sz w:val="18"/>
                <w:szCs w:val="18"/>
              </w:rPr>
            </w:pPr>
          </w:p>
        </w:tc>
      </w:tr>
      <w:tr w:rsidR="00A207D1" w:rsidRPr="00B542F5" w14:paraId="5E5EF9FE" w14:textId="77777777" w:rsidTr="00517BC8">
        <w:tc>
          <w:tcPr>
            <w:tcW w:w="1900" w:type="dxa"/>
          </w:tcPr>
          <w:p w14:paraId="3F864841" w14:textId="77777777" w:rsidR="00A207D1" w:rsidRPr="00B542F5" w:rsidRDefault="00A207D1" w:rsidP="00517BC8">
            <w:pPr>
              <w:rPr>
                <w:b/>
                <w:sz w:val="18"/>
                <w:szCs w:val="18"/>
              </w:rPr>
            </w:pPr>
            <w:r w:rsidRPr="00B542F5">
              <w:rPr>
                <w:b/>
                <w:sz w:val="18"/>
                <w:szCs w:val="18"/>
              </w:rPr>
              <w:t>Healthcare exposure in 365 days prior to onset **</w:t>
            </w:r>
          </w:p>
        </w:tc>
        <w:tc>
          <w:tcPr>
            <w:tcW w:w="1323" w:type="dxa"/>
          </w:tcPr>
          <w:p w14:paraId="1D8ECEE4" w14:textId="77777777" w:rsidR="00A207D1" w:rsidRPr="00B542F5" w:rsidRDefault="00A207D1" w:rsidP="00517BC8">
            <w:pPr>
              <w:rPr>
                <w:sz w:val="18"/>
                <w:szCs w:val="18"/>
              </w:rPr>
            </w:pPr>
          </w:p>
        </w:tc>
        <w:tc>
          <w:tcPr>
            <w:tcW w:w="1265" w:type="dxa"/>
          </w:tcPr>
          <w:p w14:paraId="0AA3BC2D" w14:textId="77777777" w:rsidR="00A207D1" w:rsidRPr="00B542F5" w:rsidRDefault="00A207D1" w:rsidP="00517BC8">
            <w:pPr>
              <w:rPr>
                <w:sz w:val="18"/>
                <w:szCs w:val="18"/>
              </w:rPr>
            </w:pPr>
          </w:p>
        </w:tc>
        <w:tc>
          <w:tcPr>
            <w:tcW w:w="1306" w:type="dxa"/>
          </w:tcPr>
          <w:p w14:paraId="4676B86E" w14:textId="77777777" w:rsidR="00A207D1" w:rsidRPr="00B542F5" w:rsidRDefault="00A207D1" w:rsidP="00517BC8">
            <w:pPr>
              <w:rPr>
                <w:sz w:val="18"/>
                <w:szCs w:val="18"/>
              </w:rPr>
            </w:pPr>
          </w:p>
        </w:tc>
        <w:tc>
          <w:tcPr>
            <w:tcW w:w="1402" w:type="dxa"/>
          </w:tcPr>
          <w:p w14:paraId="538E22A3" w14:textId="77777777" w:rsidR="00A207D1" w:rsidRPr="00B542F5" w:rsidRDefault="00A207D1" w:rsidP="00517BC8">
            <w:pPr>
              <w:rPr>
                <w:sz w:val="18"/>
                <w:szCs w:val="18"/>
              </w:rPr>
            </w:pPr>
          </w:p>
        </w:tc>
        <w:tc>
          <w:tcPr>
            <w:tcW w:w="1284" w:type="dxa"/>
          </w:tcPr>
          <w:p w14:paraId="0ED3966B" w14:textId="77777777" w:rsidR="00A207D1" w:rsidRPr="00B542F5" w:rsidRDefault="00A207D1" w:rsidP="00517BC8">
            <w:pPr>
              <w:rPr>
                <w:sz w:val="18"/>
                <w:szCs w:val="18"/>
              </w:rPr>
            </w:pPr>
          </w:p>
        </w:tc>
        <w:tc>
          <w:tcPr>
            <w:tcW w:w="1306" w:type="dxa"/>
          </w:tcPr>
          <w:p w14:paraId="663E3A1F" w14:textId="77777777" w:rsidR="00A207D1" w:rsidRPr="00B542F5" w:rsidRDefault="00A207D1" w:rsidP="00517BC8">
            <w:pPr>
              <w:rPr>
                <w:sz w:val="18"/>
                <w:szCs w:val="18"/>
              </w:rPr>
            </w:pPr>
          </w:p>
        </w:tc>
        <w:tc>
          <w:tcPr>
            <w:tcW w:w="1130" w:type="dxa"/>
          </w:tcPr>
          <w:p w14:paraId="7C489A63" w14:textId="77777777" w:rsidR="00A207D1" w:rsidRPr="00B542F5" w:rsidRDefault="00A207D1" w:rsidP="00517BC8">
            <w:pPr>
              <w:rPr>
                <w:sz w:val="18"/>
                <w:szCs w:val="18"/>
              </w:rPr>
            </w:pPr>
          </w:p>
        </w:tc>
        <w:tc>
          <w:tcPr>
            <w:tcW w:w="1130" w:type="dxa"/>
          </w:tcPr>
          <w:p w14:paraId="0857D416" w14:textId="77777777" w:rsidR="00A207D1" w:rsidRPr="00B542F5" w:rsidRDefault="00A207D1" w:rsidP="00517BC8">
            <w:pPr>
              <w:rPr>
                <w:sz w:val="18"/>
                <w:szCs w:val="18"/>
              </w:rPr>
            </w:pPr>
          </w:p>
        </w:tc>
        <w:tc>
          <w:tcPr>
            <w:tcW w:w="1130" w:type="dxa"/>
          </w:tcPr>
          <w:p w14:paraId="2C6FF6E2" w14:textId="77777777" w:rsidR="00A207D1" w:rsidRPr="00B542F5" w:rsidRDefault="00A207D1" w:rsidP="00517BC8">
            <w:pPr>
              <w:rPr>
                <w:sz w:val="18"/>
                <w:szCs w:val="18"/>
              </w:rPr>
            </w:pPr>
          </w:p>
        </w:tc>
      </w:tr>
      <w:tr w:rsidR="00A207D1" w:rsidRPr="00B542F5" w14:paraId="393816D8" w14:textId="77777777" w:rsidTr="00517BC8">
        <w:tc>
          <w:tcPr>
            <w:tcW w:w="1900" w:type="dxa"/>
          </w:tcPr>
          <w:p w14:paraId="7CA96075" w14:textId="77777777" w:rsidR="00A207D1" w:rsidRPr="00B542F5" w:rsidRDefault="00A207D1" w:rsidP="00517BC8">
            <w:pPr>
              <w:rPr>
                <w:b/>
                <w:sz w:val="18"/>
                <w:szCs w:val="18"/>
              </w:rPr>
            </w:pPr>
            <w:r>
              <w:rPr>
                <w:b/>
                <w:sz w:val="18"/>
                <w:szCs w:val="18"/>
              </w:rPr>
              <w:t>Antibiotic use</w:t>
            </w:r>
            <w:r w:rsidRPr="00B542F5">
              <w:rPr>
                <w:b/>
                <w:sz w:val="18"/>
                <w:szCs w:val="18"/>
              </w:rPr>
              <w:t xml:space="preserve"> in 30 days prior to onset </w:t>
            </w:r>
          </w:p>
        </w:tc>
        <w:tc>
          <w:tcPr>
            <w:tcW w:w="1323" w:type="dxa"/>
          </w:tcPr>
          <w:p w14:paraId="08E66AE2" w14:textId="77777777" w:rsidR="00A207D1" w:rsidRPr="00B542F5" w:rsidRDefault="00A207D1" w:rsidP="00517BC8">
            <w:pPr>
              <w:rPr>
                <w:sz w:val="18"/>
                <w:szCs w:val="18"/>
              </w:rPr>
            </w:pPr>
          </w:p>
        </w:tc>
        <w:tc>
          <w:tcPr>
            <w:tcW w:w="1265" w:type="dxa"/>
          </w:tcPr>
          <w:p w14:paraId="0A9F15AE" w14:textId="77777777" w:rsidR="00A207D1" w:rsidRPr="00B542F5" w:rsidRDefault="00A207D1" w:rsidP="00517BC8">
            <w:pPr>
              <w:rPr>
                <w:sz w:val="18"/>
                <w:szCs w:val="18"/>
              </w:rPr>
            </w:pPr>
          </w:p>
        </w:tc>
        <w:tc>
          <w:tcPr>
            <w:tcW w:w="1306" w:type="dxa"/>
          </w:tcPr>
          <w:p w14:paraId="140F62D2" w14:textId="77777777" w:rsidR="00A207D1" w:rsidRPr="00B542F5" w:rsidRDefault="00A207D1" w:rsidP="00517BC8">
            <w:pPr>
              <w:rPr>
                <w:sz w:val="18"/>
                <w:szCs w:val="18"/>
              </w:rPr>
            </w:pPr>
          </w:p>
        </w:tc>
        <w:tc>
          <w:tcPr>
            <w:tcW w:w="1402" w:type="dxa"/>
          </w:tcPr>
          <w:p w14:paraId="2D4EC504" w14:textId="77777777" w:rsidR="00A207D1" w:rsidRPr="00B542F5" w:rsidRDefault="00A207D1" w:rsidP="00517BC8">
            <w:pPr>
              <w:rPr>
                <w:sz w:val="18"/>
                <w:szCs w:val="18"/>
              </w:rPr>
            </w:pPr>
          </w:p>
        </w:tc>
        <w:tc>
          <w:tcPr>
            <w:tcW w:w="1284" w:type="dxa"/>
          </w:tcPr>
          <w:p w14:paraId="41E9032B" w14:textId="77777777" w:rsidR="00A207D1" w:rsidRPr="00B542F5" w:rsidRDefault="00A207D1" w:rsidP="00517BC8">
            <w:pPr>
              <w:rPr>
                <w:sz w:val="18"/>
                <w:szCs w:val="18"/>
              </w:rPr>
            </w:pPr>
          </w:p>
        </w:tc>
        <w:tc>
          <w:tcPr>
            <w:tcW w:w="1306" w:type="dxa"/>
          </w:tcPr>
          <w:p w14:paraId="232B64DC" w14:textId="77777777" w:rsidR="00A207D1" w:rsidRPr="00B542F5" w:rsidRDefault="00A207D1" w:rsidP="00517BC8">
            <w:pPr>
              <w:rPr>
                <w:sz w:val="18"/>
                <w:szCs w:val="18"/>
              </w:rPr>
            </w:pPr>
          </w:p>
        </w:tc>
        <w:tc>
          <w:tcPr>
            <w:tcW w:w="1130" w:type="dxa"/>
          </w:tcPr>
          <w:p w14:paraId="52C91666" w14:textId="77777777" w:rsidR="00A207D1" w:rsidRPr="00B542F5" w:rsidRDefault="00A207D1" w:rsidP="00517BC8">
            <w:pPr>
              <w:rPr>
                <w:sz w:val="18"/>
                <w:szCs w:val="18"/>
              </w:rPr>
            </w:pPr>
          </w:p>
        </w:tc>
        <w:tc>
          <w:tcPr>
            <w:tcW w:w="1130" w:type="dxa"/>
          </w:tcPr>
          <w:p w14:paraId="076D3607" w14:textId="77777777" w:rsidR="00A207D1" w:rsidRPr="00B542F5" w:rsidRDefault="00A207D1" w:rsidP="00517BC8">
            <w:pPr>
              <w:rPr>
                <w:sz w:val="18"/>
                <w:szCs w:val="18"/>
              </w:rPr>
            </w:pPr>
          </w:p>
        </w:tc>
        <w:tc>
          <w:tcPr>
            <w:tcW w:w="1130" w:type="dxa"/>
          </w:tcPr>
          <w:p w14:paraId="03BE5E66" w14:textId="77777777" w:rsidR="00A207D1" w:rsidRPr="00B542F5" w:rsidRDefault="00A207D1" w:rsidP="00517BC8">
            <w:pPr>
              <w:rPr>
                <w:sz w:val="18"/>
                <w:szCs w:val="18"/>
              </w:rPr>
            </w:pPr>
          </w:p>
        </w:tc>
      </w:tr>
      <w:tr w:rsidR="00A207D1" w:rsidRPr="00B542F5" w14:paraId="6CF58AB6" w14:textId="77777777" w:rsidTr="00517BC8">
        <w:tc>
          <w:tcPr>
            <w:tcW w:w="13176" w:type="dxa"/>
            <w:gridSpan w:val="10"/>
          </w:tcPr>
          <w:p w14:paraId="37D12141" w14:textId="77777777" w:rsidR="00A207D1" w:rsidRPr="00B542F5" w:rsidRDefault="00A207D1" w:rsidP="00517BC8">
            <w:pPr>
              <w:rPr>
                <w:sz w:val="18"/>
                <w:szCs w:val="18"/>
              </w:rPr>
            </w:pPr>
            <w:r w:rsidRPr="00B542F5">
              <w:rPr>
                <w:b/>
                <w:sz w:val="18"/>
                <w:szCs w:val="18"/>
              </w:rPr>
              <w:t>Comorbidities</w:t>
            </w:r>
          </w:p>
        </w:tc>
      </w:tr>
      <w:tr w:rsidR="00A207D1" w:rsidRPr="00B542F5" w14:paraId="62F278E5" w14:textId="77777777" w:rsidTr="00517BC8">
        <w:tc>
          <w:tcPr>
            <w:tcW w:w="1900" w:type="dxa"/>
          </w:tcPr>
          <w:p w14:paraId="22D748A0" w14:textId="77777777" w:rsidR="00A207D1" w:rsidRPr="00B542F5" w:rsidRDefault="00A207D1" w:rsidP="00517BC8">
            <w:pPr>
              <w:jc w:val="right"/>
              <w:rPr>
                <w:sz w:val="18"/>
                <w:szCs w:val="18"/>
              </w:rPr>
            </w:pPr>
            <w:r w:rsidRPr="00B542F5">
              <w:rPr>
                <w:sz w:val="18"/>
                <w:szCs w:val="18"/>
              </w:rPr>
              <w:t>CVD</w:t>
            </w:r>
          </w:p>
        </w:tc>
        <w:tc>
          <w:tcPr>
            <w:tcW w:w="1323" w:type="dxa"/>
          </w:tcPr>
          <w:p w14:paraId="3809FA2B" w14:textId="77777777" w:rsidR="00A207D1" w:rsidRPr="00B542F5" w:rsidRDefault="00A207D1" w:rsidP="00517BC8">
            <w:pPr>
              <w:rPr>
                <w:sz w:val="18"/>
                <w:szCs w:val="18"/>
              </w:rPr>
            </w:pPr>
          </w:p>
        </w:tc>
        <w:tc>
          <w:tcPr>
            <w:tcW w:w="1265" w:type="dxa"/>
          </w:tcPr>
          <w:p w14:paraId="71CF0781" w14:textId="77777777" w:rsidR="00A207D1" w:rsidRPr="00B542F5" w:rsidRDefault="00A207D1" w:rsidP="00517BC8">
            <w:pPr>
              <w:rPr>
                <w:sz w:val="18"/>
                <w:szCs w:val="18"/>
              </w:rPr>
            </w:pPr>
          </w:p>
        </w:tc>
        <w:tc>
          <w:tcPr>
            <w:tcW w:w="1306" w:type="dxa"/>
          </w:tcPr>
          <w:p w14:paraId="2E5FCF6F" w14:textId="77777777" w:rsidR="00A207D1" w:rsidRPr="00B542F5" w:rsidRDefault="00A207D1" w:rsidP="00517BC8">
            <w:pPr>
              <w:rPr>
                <w:sz w:val="18"/>
                <w:szCs w:val="18"/>
              </w:rPr>
            </w:pPr>
          </w:p>
        </w:tc>
        <w:tc>
          <w:tcPr>
            <w:tcW w:w="1402" w:type="dxa"/>
          </w:tcPr>
          <w:p w14:paraId="2CA59AA2" w14:textId="77777777" w:rsidR="00A207D1" w:rsidRPr="00B542F5" w:rsidRDefault="00A207D1" w:rsidP="00517BC8">
            <w:pPr>
              <w:rPr>
                <w:sz w:val="18"/>
                <w:szCs w:val="18"/>
              </w:rPr>
            </w:pPr>
          </w:p>
        </w:tc>
        <w:tc>
          <w:tcPr>
            <w:tcW w:w="1284" w:type="dxa"/>
          </w:tcPr>
          <w:p w14:paraId="682A135D" w14:textId="77777777" w:rsidR="00A207D1" w:rsidRPr="00B542F5" w:rsidRDefault="00A207D1" w:rsidP="00517BC8">
            <w:pPr>
              <w:rPr>
                <w:sz w:val="18"/>
                <w:szCs w:val="18"/>
              </w:rPr>
            </w:pPr>
          </w:p>
        </w:tc>
        <w:tc>
          <w:tcPr>
            <w:tcW w:w="1306" w:type="dxa"/>
          </w:tcPr>
          <w:p w14:paraId="3135C0CF" w14:textId="77777777" w:rsidR="00A207D1" w:rsidRPr="00B542F5" w:rsidRDefault="00A207D1" w:rsidP="00517BC8">
            <w:pPr>
              <w:rPr>
                <w:sz w:val="18"/>
                <w:szCs w:val="18"/>
              </w:rPr>
            </w:pPr>
          </w:p>
        </w:tc>
        <w:tc>
          <w:tcPr>
            <w:tcW w:w="1130" w:type="dxa"/>
          </w:tcPr>
          <w:p w14:paraId="76329FDC" w14:textId="77777777" w:rsidR="00A207D1" w:rsidRPr="00B542F5" w:rsidRDefault="00A207D1" w:rsidP="00517BC8">
            <w:pPr>
              <w:rPr>
                <w:sz w:val="18"/>
                <w:szCs w:val="18"/>
              </w:rPr>
            </w:pPr>
          </w:p>
        </w:tc>
        <w:tc>
          <w:tcPr>
            <w:tcW w:w="1130" w:type="dxa"/>
          </w:tcPr>
          <w:p w14:paraId="0F2BB2E3" w14:textId="77777777" w:rsidR="00A207D1" w:rsidRPr="00B542F5" w:rsidRDefault="00A207D1" w:rsidP="00517BC8">
            <w:pPr>
              <w:rPr>
                <w:sz w:val="18"/>
                <w:szCs w:val="18"/>
              </w:rPr>
            </w:pPr>
          </w:p>
        </w:tc>
        <w:tc>
          <w:tcPr>
            <w:tcW w:w="1130" w:type="dxa"/>
          </w:tcPr>
          <w:p w14:paraId="1A7A5A9A" w14:textId="77777777" w:rsidR="00A207D1" w:rsidRPr="00B542F5" w:rsidRDefault="00A207D1" w:rsidP="00517BC8">
            <w:pPr>
              <w:rPr>
                <w:sz w:val="18"/>
                <w:szCs w:val="18"/>
              </w:rPr>
            </w:pPr>
          </w:p>
        </w:tc>
      </w:tr>
      <w:tr w:rsidR="00A207D1" w:rsidRPr="00B542F5" w14:paraId="121A8CEC" w14:textId="77777777" w:rsidTr="00517BC8">
        <w:tc>
          <w:tcPr>
            <w:tcW w:w="1900" w:type="dxa"/>
          </w:tcPr>
          <w:p w14:paraId="0B14D6D1" w14:textId="77777777" w:rsidR="00A207D1" w:rsidRPr="00B542F5" w:rsidRDefault="00A207D1" w:rsidP="00517BC8">
            <w:pPr>
              <w:jc w:val="right"/>
              <w:rPr>
                <w:sz w:val="18"/>
                <w:szCs w:val="18"/>
              </w:rPr>
            </w:pPr>
            <w:r w:rsidRPr="00B542F5">
              <w:rPr>
                <w:sz w:val="18"/>
                <w:szCs w:val="18"/>
              </w:rPr>
              <w:t>COPD</w:t>
            </w:r>
          </w:p>
        </w:tc>
        <w:tc>
          <w:tcPr>
            <w:tcW w:w="1323" w:type="dxa"/>
          </w:tcPr>
          <w:p w14:paraId="3981B970" w14:textId="77777777" w:rsidR="00A207D1" w:rsidRPr="00B542F5" w:rsidRDefault="00A207D1" w:rsidP="00517BC8">
            <w:pPr>
              <w:rPr>
                <w:sz w:val="18"/>
                <w:szCs w:val="18"/>
              </w:rPr>
            </w:pPr>
          </w:p>
        </w:tc>
        <w:tc>
          <w:tcPr>
            <w:tcW w:w="1265" w:type="dxa"/>
          </w:tcPr>
          <w:p w14:paraId="40B3C94A" w14:textId="77777777" w:rsidR="00A207D1" w:rsidRPr="00B542F5" w:rsidRDefault="00A207D1" w:rsidP="00517BC8">
            <w:pPr>
              <w:rPr>
                <w:sz w:val="18"/>
                <w:szCs w:val="18"/>
              </w:rPr>
            </w:pPr>
          </w:p>
        </w:tc>
        <w:tc>
          <w:tcPr>
            <w:tcW w:w="1306" w:type="dxa"/>
          </w:tcPr>
          <w:p w14:paraId="4C3E0049" w14:textId="77777777" w:rsidR="00A207D1" w:rsidRPr="00B542F5" w:rsidRDefault="00A207D1" w:rsidP="00517BC8">
            <w:pPr>
              <w:rPr>
                <w:sz w:val="18"/>
                <w:szCs w:val="18"/>
              </w:rPr>
            </w:pPr>
          </w:p>
        </w:tc>
        <w:tc>
          <w:tcPr>
            <w:tcW w:w="1402" w:type="dxa"/>
          </w:tcPr>
          <w:p w14:paraId="019DD9A6" w14:textId="77777777" w:rsidR="00A207D1" w:rsidRPr="00B542F5" w:rsidRDefault="00A207D1" w:rsidP="00517BC8">
            <w:pPr>
              <w:rPr>
                <w:sz w:val="18"/>
                <w:szCs w:val="18"/>
              </w:rPr>
            </w:pPr>
          </w:p>
        </w:tc>
        <w:tc>
          <w:tcPr>
            <w:tcW w:w="1284" w:type="dxa"/>
          </w:tcPr>
          <w:p w14:paraId="1FB362B7" w14:textId="77777777" w:rsidR="00A207D1" w:rsidRPr="00B542F5" w:rsidRDefault="00A207D1" w:rsidP="00517BC8">
            <w:pPr>
              <w:rPr>
                <w:sz w:val="18"/>
                <w:szCs w:val="18"/>
              </w:rPr>
            </w:pPr>
          </w:p>
        </w:tc>
        <w:tc>
          <w:tcPr>
            <w:tcW w:w="1306" w:type="dxa"/>
          </w:tcPr>
          <w:p w14:paraId="3FDEBCCE" w14:textId="77777777" w:rsidR="00A207D1" w:rsidRPr="00B542F5" w:rsidRDefault="00A207D1" w:rsidP="00517BC8">
            <w:pPr>
              <w:rPr>
                <w:sz w:val="18"/>
                <w:szCs w:val="18"/>
              </w:rPr>
            </w:pPr>
          </w:p>
        </w:tc>
        <w:tc>
          <w:tcPr>
            <w:tcW w:w="1130" w:type="dxa"/>
          </w:tcPr>
          <w:p w14:paraId="5EFE0443" w14:textId="77777777" w:rsidR="00A207D1" w:rsidRPr="00B542F5" w:rsidRDefault="00A207D1" w:rsidP="00517BC8">
            <w:pPr>
              <w:rPr>
                <w:sz w:val="18"/>
                <w:szCs w:val="18"/>
              </w:rPr>
            </w:pPr>
          </w:p>
        </w:tc>
        <w:tc>
          <w:tcPr>
            <w:tcW w:w="1130" w:type="dxa"/>
          </w:tcPr>
          <w:p w14:paraId="51F66331" w14:textId="77777777" w:rsidR="00A207D1" w:rsidRPr="00B542F5" w:rsidRDefault="00A207D1" w:rsidP="00517BC8">
            <w:pPr>
              <w:rPr>
                <w:sz w:val="18"/>
                <w:szCs w:val="18"/>
              </w:rPr>
            </w:pPr>
          </w:p>
        </w:tc>
        <w:tc>
          <w:tcPr>
            <w:tcW w:w="1130" w:type="dxa"/>
          </w:tcPr>
          <w:p w14:paraId="74483B5E" w14:textId="77777777" w:rsidR="00A207D1" w:rsidRPr="00B542F5" w:rsidRDefault="00A207D1" w:rsidP="00517BC8">
            <w:pPr>
              <w:rPr>
                <w:sz w:val="18"/>
                <w:szCs w:val="18"/>
              </w:rPr>
            </w:pPr>
          </w:p>
        </w:tc>
      </w:tr>
      <w:tr w:rsidR="00A207D1" w:rsidRPr="00B542F5" w14:paraId="6D44BF4E" w14:textId="77777777" w:rsidTr="00517BC8">
        <w:tc>
          <w:tcPr>
            <w:tcW w:w="1900" w:type="dxa"/>
          </w:tcPr>
          <w:p w14:paraId="1F9CF24F" w14:textId="77777777" w:rsidR="00A207D1" w:rsidRPr="00B542F5" w:rsidRDefault="00A207D1" w:rsidP="00517BC8">
            <w:pPr>
              <w:jc w:val="right"/>
              <w:rPr>
                <w:sz w:val="18"/>
                <w:szCs w:val="18"/>
              </w:rPr>
            </w:pPr>
            <w:r w:rsidRPr="00B542F5">
              <w:rPr>
                <w:sz w:val="18"/>
                <w:szCs w:val="18"/>
              </w:rPr>
              <w:t>CHF</w:t>
            </w:r>
          </w:p>
        </w:tc>
        <w:tc>
          <w:tcPr>
            <w:tcW w:w="1323" w:type="dxa"/>
          </w:tcPr>
          <w:p w14:paraId="6308797E" w14:textId="77777777" w:rsidR="00A207D1" w:rsidRPr="00B542F5" w:rsidRDefault="00A207D1" w:rsidP="00517BC8">
            <w:pPr>
              <w:rPr>
                <w:sz w:val="18"/>
                <w:szCs w:val="18"/>
              </w:rPr>
            </w:pPr>
          </w:p>
        </w:tc>
        <w:tc>
          <w:tcPr>
            <w:tcW w:w="1265" w:type="dxa"/>
          </w:tcPr>
          <w:p w14:paraId="5729CAD6" w14:textId="77777777" w:rsidR="00A207D1" w:rsidRPr="00B542F5" w:rsidRDefault="00A207D1" w:rsidP="00517BC8">
            <w:pPr>
              <w:rPr>
                <w:sz w:val="18"/>
                <w:szCs w:val="18"/>
              </w:rPr>
            </w:pPr>
          </w:p>
        </w:tc>
        <w:tc>
          <w:tcPr>
            <w:tcW w:w="1306" w:type="dxa"/>
          </w:tcPr>
          <w:p w14:paraId="79575B71" w14:textId="77777777" w:rsidR="00A207D1" w:rsidRPr="00B542F5" w:rsidRDefault="00A207D1" w:rsidP="00517BC8">
            <w:pPr>
              <w:rPr>
                <w:sz w:val="18"/>
                <w:szCs w:val="18"/>
              </w:rPr>
            </w:pPr>
          </w:p>
        </w:tc>
        <w:tc>
          <w:tcPr>
            <w:tcW w:w="1402" w:type="dxa"/>
          </w:tcPr>
          <w:p w14:paraId="275BE6E1" w14:textId="77777777" w:rsidR="00A207D1" w:rsidRPr="00B542F5" w:rsidRDefault="00A207D1" w:rsidP="00517BC8">
            <w:pPr>
              <w:rPr>
                <w:sz w:val="18"/>
                <w:szCs w:val="18"/>
              </w:rPr>
            </w:pPr>
          </w:p>
        </w:tc>
        <w:tc>
          <w:tcPr>
            <w:tcW w:w="1284" w:type="dxa"/>
          </w:tcPr>
          <w:p w14:paraId="0BB4FDB7" w14:textId="77777777" w:rsidR="00A207D1" w:rsidRPr="00B542F5" w:rsidRDefault="00A207D1" w:rsidP="00517BC8">
            <w:pPr>
              <w:rPr>
                <w:sz w:val="18"/>
                <w:szCs w:val="18"/>
              </w:rPr>
            </w:pPr>
          </w:p>
        </w:tc>
        <w:tc>
          <w:tcPr>
            <w:tcW w:w="1306" w:type="dxa"/>
          </w:tcPr>
          <w:p w14:paraId="3975FCE5" w14:textId="77777777" w:rsidR="00A207D1" w:rsidRPr="00B542F5" w:rsidRDefault="00A207D1" w:rsidP="00517BC8">
            <w:pPr>
              <w:rPr>
                <w:sz w:val="18"/>
                <w:szCs w:val="18"/>
              </w:rPr>
            </w:pPr>
          </w:p>
        </w:tc>
        <w:tc>
          <w:tcPr>
            <w:tcW w:w="1130" w:type="dxa"/>
          </w:tcPr>
          <w:p w14:paraId="7E73A57E" w14:textId="77777777" w:rsidR="00A207D1" w:rsidRPr="00B542F5" w:rsidRDefault="00A207D1" w:rsidP="00517BC8">
            <w:pPr>
              <w:rPr>
                <w:sz w:val="18"/>
                <w:szCs w:val="18"/>
              </w:rPr>
            </w:pPr>
          </w:p>
        </w:tc>
        <w:tc>
          <w:tcPr>
            <w:tcW w:w="1130" w:type="dxa"/>
          </w:tcPr>
          <w:p w14:paraId="35A0DDD7" w14:textId="77777777" w:rsidR="00A207D1" w:rsidRPr="00B542F5" w:rsidRDefault="00A207D1" w:rsidP="00517BC8">
            <w:pPr>
              <w:rPr>
                <w:sz w:val="18"/>
                <w:szCs w:val="18"/>
              </w:rPr>
            </w:pPr>
          </w:p>
        </w:tc>
        <w:tc>
          <w:tcPr>
            <w:tcW w:w="1130" w:type="dxa"/>
          </w:tcPr>
          <w:p w14:paraId="776B5FBD" w14:textId="77777777" w:rsidR="00A207D1" w:rsidRPr="00B542F5" w:rsidRDefault="00A207D1" w:rsidP="00517BC8">
            <w:pPr>
              <w:rPr>
                <w:sz w:val="18"/>
                <w:szCs w:val="18"/>
              </w:rPr>
            </w:pPr>
          </w:p>
        </w:tc>
      </w:tr>
      <w:tr w:rsidR="00A207D1" w:rsidRPr="00B542F5" w14:paraId="25BB6C5F" w14:textId="77777777" w:rsidTr="00517BC8">
        <w:tc>
          <w:tcPr>
            <w:tcW w:w="1900" w:type="dxa"/>
          </w:tcPr>
          <w:p w14:paraId="016C180A" w14:textId="77777777" w:rsidR="00A207D1" w:rsidRPr="00B542F5" w:rsidRDefault="00A207D1" w:rsidP="00517BC8">
            <w:pPr>
              <w:jc w:val="right"/>
              <w:rPr>
                <w:sz w:val="18"/>
                <w:szCs w:val="18"/>
              </w:rPr>
            </w:pPr>
            <w:r w:rsidRPr="00B542F5">
              <w:rPr>
                <w:sz w:val="18"/>
                <w:szCs w:val="18"/>
              </w:rPr>
              <w:t>Diabetes</w:t>
            </w:r>
          </w:p>
        </w:tc>
        <w:tc>
          <w:tcPr>
            <w:tcW w:w="1323" w:type="dxa"/>
          </w:tcPr>
          <w:p w14:paraId="2AE2DF1F" w14:textId="77777777" w:rsidR="00A207D1" w:rsidRPr="00B542F5" w:rsidRDefault="00A207D1" w:rsidP="00517BC8">
            <w:pPr>
              <w:rPr>
                <w:sz w:val="18"/>
                <w:szCs w:val="18"/>
              </w:rPr>
            </w:pPr>
          </w:p>
        </w:tc>
        <w:tc>
          <w:tcPr>
            <w:tcW w:w="1265" w:type="dxa"/>
          </w:tcPr>
          <w:p w14:paraId="5C967789" w14:textId="77777777" w:rsidR="00A207D1" w:rsidRPr="00B542F5" w:rsidRDefault="00A207D1" w:rsidP="00517BC8">
            <w:pPr>
              <w:rPr>
                <w:sz w:val="18"/>
                <w:szCs w:val="18"/>
              </w:rPr>
            </w:pPr>
          </w:p>
        </w:tc>
        <w:tc>
          <w:tcPr>
            <w:tcW w:w="1306" w:type="dxa"/>
          </w:tcPr>
          <w:p w14:paraId="1374AEDB" w14:textId="77777777" w:rsidR="00A207D1" w:rsidRPr="00B542F5" w:rsidRDefault="00A207D1" w:rsidP="00517BC8">
            <w:pPr>
              <w:rPr>
                <w:sz w:val="18"/>
                <w:szCs w:val="18"/>
              </w:rPr>
            </w:pPr>
          </w:p>
        </w:tc>
        <w:tc>
          <w:tcPr>
            <w:tcW w:w="1402" w:type="dxa"/>
          </w:tcPr>
          <w:p w14:paraId="7E64CEE3" w14:textId="77777777" w:rsidR="00A207D1" w:rsidRPr="00B542F5" w:rsidRDefault="00A207D1" w:rsidP="00517BC8">
            <w:pPr>
              <w:rPr>
                <w:sz w:val="18"/>
                <w:szCs w:val="18"/>
              </w:rPr>
            </w:pPr>
          </w:p>
        </w:tc>
        <w:tc>
          <w:tcPr>
            <w:tcW w:w="1284" w:type="dxa"/>
          </w:tcPr>
          <w:p w14:paraId="7C61D7AB" w14:textId="77777777" w:rsidR="00A207D1" w:rsidRPr="00B542F5" w:rsidRDefault="00A207D1" w:rsidP="00517BC8">
            <w:pPr>
              <w:rPr>
                <w:sz w:val="18"/>
                <w:szCs w:val="18"/>
              </w:rPr>
            </w:pPr>
          </w:p>
        </w:tc>
        <w:tc>
          <w:tcPr>
            <w:tcW w:w="1306" w:type="dxa"/>
          </w:tcPr>
          <w:p w14:paraId="509BA90A" w14:textId="77777777" w:rsidR="00A207D1" w:rsidRPr="00B542F5" w:rsidRDefault="00A207D1" w:rsidP="00517BC8">
            <w:pPr>
              <w:rPr>
                <w:sz w:val="18"/>
                <w:szCs w:val="18"/>
              </w:rPr>
            </w:pPr>
          </w:p>
        </w:tc>
        <w:tc>
          <w:tcPr>
            <w:tcW w:w="1130" w:type="dxa"/>
          </w:tcPr>
          <w:p w14:paraId="7EB0D073" w14:textId="77777777" w:rsidR="00A207D1" w:rsidRPr="00B542F5" w:rsidRDefault="00A207D1" w:rsidP="00517BC8">
            <w:pPr>
              <w:rPr>
                <w:sz w:val="18"/>
                <w:szCs w:val="18"/>
              </w:rPr>
            </w:pPr>
          </w:p>
        </w:tc>
        <w:tc>
          <w:tcPr>
            <w:tcW w:w="1130" w:type="dxa"/>
          </w:tcPr>
          <w:p w14:paraId="6039DA97" w14:textId="77777777" w:rsidR="00A207D1" w:rsidRPr="00B542F5" w:rsidRDefault="00A207D1" w:rsidP="00517BC8">
            <w:pPr>
              <w:rPr>
                <w:sz w:val="18"/>
                <w:szCs w:val="18"/>
              </w:rPr>
            </w:pPr>
          </w:p>
        </w:tc>
        <w:tc>
          <w:tcPr>
            <w:tcW w:w="1130" w:type="dxa"/>
          </w:tcPr>
          <w:p w14:paraId="2683B4CA" w14:textId="77777777" w:rsidR="00A207D1" w:rsidRPr="00B542F5" w:rsidRDefault="00A207D1" w:rsidP="00517BC8">
            <w:pPr>
              <w:rPr>
                <w:sz w:val="18"/>
                <w:szCs w:val="18"/>
              </w:rPr>
            </w:pPr>
          </w:p>
        </w:tc>
      </w:tr>
      <w:tr w:rsidR="00A207D1" w:rsidRPr="00B542F5" w14:paraId="6BEFD421" w14:textId="77777777" w:rsidTr="00517BC8">
        <w:tc>
          <w:tcPr>
            <w:tcW w:w="1900" w:type="dxa"/>
          </w:tcPr>
          <w:p w14:paraId="22393AD3" w14:textId="77777777" w:rsidR="00A207D1" w:rsidRPr="00B542F5" w:rsidRDefault="00A207D1" w:rsidP="00517BC8">
            <w:pPr>
              <w:jc w:val="right"/>
              <w:rPr>
                <w:sz w:val="18"/>
                <w:szCs w:val="18"/>
              </w:rPr>
            </w:pPr>
            <w:r>
              <w:rPr>
                <w:sz w:val="18"/>
                <w:szCs w:val="18"/>
              </w:rPr>
              <w:t>Renal</w:t>
            </w:r>
            <w:r w:rsidRPr="00B542F5">
              <w:rPr>
                <w:sz w:val="18"/>
                <w:szCs w:val="18"/>
              </w:rPr>
              <w:t xml:space="preserve"> disease</w:t>
            </w:r>
          </w:p>
        </w:tc>
        <w:tc>
          <w:tcPr>
            <w:tcW w:w="1323" w:type="dxa"/>
          </w:tcPr>
          <w:p w14:paraId="089280FB" w14:textId="77777777" w:rsidR="00A207D1" w:rsidRPr="00B542F5" w:rsidRDefault="00A207D1" w:rsidP="00517BC8">
            <w:pPr>
              <w:rPr>
                <w:sz w:val="18"/>
                <w:szCs w:val="18"/>
              </w:rPr>
            </w:pPr>
          </w:p>
        </w:tc>
        <w:tc>
          <w:tcPr>
            <w:tcW w:w="1265" w:type="dxa"/>
          </w:tcPr>
          <w:p w14:paraId="776AC5DE" w14:textId="77777777" w:rsidR="00A207D1" w:rsidRPr="00B542F5" w:rsidRDefault="00A207D1" w:rsidP="00517BC8">
            <w:pPr>
              <w:rPr>
                <w:sz w:val="18"/>
                <w:szCs w:val="18"/>
              </w:rPr>
            </w:pPr>
          </w:p>
        </w:tc>
        <w:tc>
          <w:tcPr>
            <w:tcW w:w="1306" w:type="dxa"/>
          </w:tcPr>
          <w:p w14:paraId="5635C7B0" w14:textId="77777777" w:rsidR="00A207D1" w:rsidRPr="00B542F5" w:rsidRDefault="00A207D1" w:rsidP="00517BC8">
            <w:pPr>
              <w:rPr>
                <w:sz w:val="18"/>
                <w:szCs w:val="18"/>
              </w:rPr>
            </w:pPr>
          </w:p>
        </w:tc>
        <w:tc>
          <w:tcPr>
            <w:tcW w:w="1402" w:type="dxa"/>
          </w:tcPr>
          <w:p w14:paraId="683A9675" w14:textId="77777777" w:rsidR="00A207D1" w:rsidRPr="00B542F5" w:rsidRDefault="00A207D1" w:rsidP="00517BC8">
            <w:pPr>
              <w:rPr>
                <w:sz w:val="18"/>
                <w:szCs w:val="18"/>
              </w:rPr>
            </w:pPr>
          </w:p>
        </w:tc>
        <w:tc>
          <w:tcPr>
            <w:tcW w:w="1284" w:type="dxa"/>
          </w:tcPr>
          <w:p w14:paraId="2AAAF972" w14:textId="77777777" w:rsidR="00A207D1" w:rsidRPr="00B542F5" w:rsidRDefault="00A207D1" w:rsidP="00517BC8">
            <w:pPr>
              <w:rPr>
                <w:sz w:val="18"/>
                <w:szCs w:val="18"/>
              </w:rPr>
            </w:pPr>
          </w:p>
        </w:tc>
        <w:tc>
          <w:tcPr>
            <w:tcW w:w="1306" w:type="dxa"/>
          </w:tcPr>
          <w:p w14:paraId="7C305650" w14:textId="77777777" w:rsidR="00A207D1" w:rsidRPr="00B542F5" w:rsidRDefault="00A207D1" w:rsidP="00517BC8">
            <w:pPr>
              <w:rPr>
                <w:sz w:val="18"/>
                <w:szCs w:val="18"/>
              </w:rPr>
            </w:pPr>
          </w:p>
        </w:tc>
        <w:tc>
          <w:tcPr>
            <w:tcW w:w="1130" w:type="dxa"/>
          </w:tcPr>
          <w:p w14:paraId="656C3B56" w14:textId="77777777" w:rsidR="00A207D1" w:rsidRPr="00B542F5" w:rsidRDefault="00A207D1" w:rsidP="00517BC8">
            <w:pPr>
              <w:rPr>
                <w:sz w:val="18"/>
                <w:szCs w:val="18"/>
              </w:rPr>
            </w:pPr>
          </w:p>
        </w:tc>
        <w:tc>
          <w:tcPr>
            <w:tcW w:w="1130" w:type="dxa"/>
          </w:tcPr>
          <w:p w14:paraId="042D5140" w14:textId="77777777" w:rsidR="00A207D1" w:rsidRPr="00B542F5" w:rsidRDefault="00A207D1" w:rsidP="00517BC8">
            <w:pPr>
              <w:rPr>
                <w:sz w:val="18"/>
                <w:szCs w:val="18"/>
              </w:rPr>
            </w:pPr>
          </w:p>
        </w:tc>
        <w:tc>
          <w:tcPr>
            <w:tcW w:w="1130" w:type="dxa"/>
          </w:tcPr>
          <w:p w14:paraId="5992B327" w14:textId="77777777" w:rsidR="00A207D1" w:rsidRPr="00B542F5" w:rsidRDefault="00A207D1" w:rsidP="00517BC8">
            <w:pPr>
              <w:rPr>
                <w:sz w:val="18"/>
                <w:szCs w:val="18"/>
              </w:rPr>
            </w:pPr>
          </w:p>
        </w:tc>
      </w:tr>
      <w:tr w:rsidR="00A207D1" w:rsidRPr="00B542F5" w14:paraId="2413D3A6" w14:textId="77777777" w:rsidTr="00517BC8">
        <w:tc>
          <w:tcPr>
            <w:tcW w:w="1900" w:type="dxa"/>
          </w:tcPr>
          <w:p w14:paraId="6AA9E495" w14:textId="77777777" w:rsidR="00A207D1" w:rsidRPr="00B542F5" w:rsidRDefault="00A207D1" w:rsidP="00517BC8">
            <w:pPr>
              <w:jc w:val="right"/>
              <w:rPr>
                <w:sz w:val="18"/>
                <w:szCs w:val="18"/>
              </w:rPr>
            </w:pPr>
            <w:r>
              <w:rPr>
                <w:sz w:val="18"/>
                <w:szCs w:val="18"/>
              </w:rPr>
              <w:lastRenderedPageBreak/>
              <w:t>Liver disease</w:t>
            </w:r>
          </w:p>
        </w:tc>
        <w:tc>
          <w:tcPr>
            <w:tcW w:w="1323" w:type="dxa"/>
          </w:tcPr>
          <w:p w14:paraId="12B305DE" w14:textId="77777777" w:rsidR="00A207D1" w:rsidRPr="00B542F5" w:rsidRDefault="00A207D1" w:rsidP="00517BC8">
            <w:pPr>
              <w:rPr>
                <w:sz w:val="18"/>
                <w:szCs w:val="18"/>
              </w:rPr>
            </w:pPr>
          </w:p>
        </w:tc>
        <w:tc>
          <w:tcPr>
            <w:tcW w:w="1265" w:type="dxa"/>
          </w:tcPr>
          <w:p w14:paraId="78F4D20A" w14:textId="77777777" w:rsidR="00A207D1" w:rsidRPr="00B542F5" w:rsidRDefault="00A207D1" w:rsidP="00517BC8">
            <w:pPr>
              <w:rPr>
                <w:sz w:val="18"/>
                <w:szCs w:val="18"/>
              </w:rPr>
            </w:pPr>
          </w:p>
        </w:tc>
        <w:tc>
          <w:tcPr>
            <w:tcW w:w="1306" w:type="dxa"/>
          </w:tcPr>
          <w:p w14:paraId="632AB2E8" w14:textId="77777777" w:rsidR="00A207D1" w:rsidRPr="00B542F5" w:rsidRDefault="00A207D1" w:rsidP="00517BC8">
            <w:pPr>
              <w:rPr>
                <w:sz w:val="18"/>
                <w:szCs w:val="18"/>
              </w:rPr>
            </w:pPr>
          </w:p>
        </w:tc>
        <w:tc>
          <w:tcPr>
            <w:tcW w:w="1402" w:type="dxa"/>
          </w:tcPr>
          <w:p w14:paraId="781E500F" w14:textId="77777777" w:rsidR="00A207D1" w:rsidRPr="00B542F5" w:rsidRDefault="00A207D1" w:rsidP="00517BC8">
            <w:pPr>
              <w:rPr>
                <w:sz w:val="18"/>
                <w:szCs w:val="18"/>
              </w:rPr>
            </w:pPr>
          </w:p>
        </w:tc>
        <w:tc>
          <w:tcPr>
            <w:tcW w:w="1284" w:type="dxa"/>
          </w:tcPr>
          <w:p w14:paraId="3DF2513A" w14:textId="77777777" w:rsidR="00A207D1" w:rsidRPr="00B542F5" w:rsidRDefault="00A207D1" w:rsidP="00517BC8">
            <w:pPr>
              <w:rPr>
                <w:sz w:val="18"/>
                <w:szCs w:val="18"/>
              </w:rPr>
            </w:pPr>
          </w:p>
        </w:tc>
        <w:tc>
          <w:tcPr>
            <w:tcW w:w="1306" w:type="dxa"/>
          </w:tcPr>
          <w:p w14:paraId="1422E8A1" w14:textId="77777777" w:rsidR="00A207D1" w:rsidRPr="00B542F5" w:rsidRDefault="00A207D1" w:rsidP="00517BC8">
            <w:pPr>
              <w:rPr>
                <w:sz w:val="18"/>
                <w:szCs w:val="18"/>
              </w:rPr>
            </w:pPr>
          </w:p>
        </w:tc>
        <w:tc>
          <w:tcPr>
            <w:tcW w:w="1130" w:type="dxa"/>
          </w:tcPr>
          <w:p w14:paraId="1A4311B4" w14:textId="77777777" w:rsidR="00A207D1" w:rsidRPr="00B542F5" w:rsidRDefault="00A207D1" w:rsidP="00517BC8">
            <w:pPr>
              <w:rPr>
                <w:sz w:val="18"/>
                <w:szCs w:val="18"/>
              </w:rPr>
            </w:pPr>
          </w:p>
        </w:tc>
        <w:tc>
          <w:tcPr>
            <w:tcW w:w="1130" w:type="dxa"/>
          </w:tcPr>
          <w:p w14:paraId="1A0AD61F" w14:textId="77777777" w:rsidR="00A207D1" w:rsidRPr="00B542F5" w:rsidRDefault="00A207D1" w:rsidP="00517BC8">
            <w:pPr>
              <w:rPr>
                <w:sz w:val="18"/>
                <w:szCs w:val="18"/>
              </w:rPr>
            </w:pPr>
          </w:p>
        </w:tc>
        <w:tc>
          <w:tcPr>
            <w:tcW w:w="1130" w:type="dxa"/>
          </w:tcPr>
          <w:p w14:paraId="2CC531CA" w14:textId="77777777" w:rsidR="00A207D1" w:rsidRPr="00B542F5" w:rsidRDefault="00A207D1" w:rsidP="00517BC8">
            <w:pPr>
              <w:rPr>
                <w:sz w:val="18"/>
                <w:szCs w:val="18"/>
              </w:rPr>
            </w:pPr>
          </w:p>
        </w:tc>
      </w:tr>
      <w:tr w:rsidR="00A207D1" w:rsidRPr="00B542F5" w14:paraId="6BE07286" w14:textId="77777777" w:rsidTr="00517BC8">
        <w:tc>
          <w:tcPr>
            <w:tcW w:w="1900" w:type="dxa"/>
          </w:tcPr>
          <w:p w14:paraId="27AB42CD" w14:textId="77777777" w:rsidR="00A207D1" w:rsidRPr="00B542F5" w:rsidRDefault="00A207D1" w:rsidP="00517BC8">
            <w:pPr>
              <w:jc w:val="right"/>
              <w:rPr>
                <w:sz w:val="18"/>
                <w:szCs w:val="18"/>
              </w:rPr>
            </w:pPr>
            <w:r w:rsidRPr="00B542F5">
              <w:rPr>
                <w:sz w:val="18"/>
                <w:szCs w:val="18"/>
              </w:rPr>
              <w:t>Cancer</w:t>
            </w:r>
          </w:p>
        </w:tc>
        <w:tc>
          <w:tcPr>
            <w:tcW w:w="1323" w:type="dxa"/>
          </w:tcPr>
          <w:p w14:paraId="702E6E7D" w14:textId="77777777" w:rsidR="00A207D1" w:rsidRPr="00B542F5" w:rsidRDefault="00A207D1" w:rsidP="00517BC8">
            <w:pPr>
              <w:rPr>
                <w:sz w:val="18"/>
                <w:szCs w:val="18"/>
              </w:rPr>
            </w:pPr>
          </w:p>
        </w:tc>
        <w:tc>
          <w:tcPr>
            <w:tcW w:w="1265" w:type="dxa"/>
          </w:tcPr>
          <w:p w14:paraId="40519E35" w14:textId="77777777" w:rsidR="00A207D1" w:rsidRPr="00B542F5" w:rsidRDefault="00A207D1" w:rsidP="00517BC8">
            <w:pPr>
              <w:rPr>
                <w:sz w:val="18"/>
                <w:szCs w:val="18"/>
              </w:rPr>
            </w:pPr>
          </w:p>
        </w:tc>
        <w:tc>
          <w:tcPr>
            <w:tcW w:w="1306" w:type="dxa"/>
          </w:tcPr>
          <w:p w14:paraId="162F2735" w14:textId="77777777" w:rsidR="00A207D1" w:rsidRPr="00B542F5" w:rsidRDefault="00A207D1" w:rsidP="00517BC8">
            <w:pPr>
              <w:rPr>
                <w:sz w:val="18"/>
                <w:szCs w:val="18"/>
              </w:rPr>
            </w:pPr>
          </w:p>
        </w:tc>
        <w:tc>
          <w:tcPr>
            <w:tcW w:w="1402" w:type="dxa"/>
          </w:tcPr>
          <w:p w14:paraId="29FFC877" w14:textId="77777777" w:rsidR="00A207D1" w:rsidRPr="00B542F5" w:rsidRDefault="00A207D1" w:rsidP="00517BC8">
            <w:pPr>
              <w:rPr>
                <w:sz w:val="18"/>
                <w:szCs w:val="18"/>
              </w:rPr>
            </w:pPr>
          </w:p>
        </w:tc>
        <w:tc>
          <w:tcPr>
            <w:tcW w:w="1284" w:type="dxa"/>
          </w:tcPr>
          <w:p w14:paraId="54BA3726" w14:textId="77777777" w:rsidR="00A207D1" w:rsidRPr="00B542F5" w:rsidRDefault="00A207D1" w:rsidP="00517BC8">
            <w:pPr>
              <w:rPr>
                <w:sz w:val="18"/>
                <w:szCs w:val="18"/>
              </w:rPr>
            </w:pPr>
          </w:p>
        </w:tc>
        <w:tc>
          <w:tcPr>
            <w:tcW w:w="1306" w:type="dxa"/>
          </w:tcPr>
          <w:p w14:paraId="06E2964F" w14:textId="77777777" w:rsidR="00A207D1" w:rsidRPr="00B542F5" w:rsidRDefault="00A207D1" w:rsidP="00517BC8">
            <w:pPr>
              <w:rPr>
                <w:sz w:val="18"/>
                <w:szCs w:val="18"/>
              </w:rPr>
            </w:pPr>
          </w:p>
        </w:tc>
        <w:tc>
          <w:tcPr>
            <w:tcW w:w="1130" w:type="dxa"/>
          </w:tcPr>
          <w:p w14:paraId="3DACFE96" w14:textId="77777777" w:rsidR="00A207D1" w:rsidRPr="00B542F5" w:rsidRDefault="00A207D1" w:rsidP="00517BC8">
            <w:pPr>
              <w:rPr>
                <w:sz w:val="18"/>
                <w:szCs w:val="18"/>
              </w:rPr>
            </w:pPr>
          </w:p>
        </w:tc>
        <w:tc>
          <w:tcPr>
            <w:tcW w:w="1130" w:type="dxa"/>
          </w:tcPr>
          <w:p w14:paraId="30AF8893" w14:textId="77777777" w:rsidR="00A207D1" w:rsidRPr="00B542F5" w:rsidRDefault="00A207D1" w:rsidP="00517BC8">
            <w:pPr>
              <w:rPr>
                <w:sz w:val="18"/>
                <w:szCs w:val="18"/>
              </w:rPr>
            </w:pPr>
          </w:p>
        </w:tc>
        <w:tc>
          <w:tcPr>
            <w:tcW w:w="1130" w:type="dxa"/>
          </w:tcPr>
          <w:p w14:paraId="59173F33" w14:textId="77777777" w:rsidR="00A207D1" w:rsidRPr="00B542F5" w:rsidRDefault="00A207D1" w:rsidP="00517BC8">
            <w:pPr>
              <w:rPr>
                <w:sz w:val="18"/>
                <w:szCs w:val="18"/>
              </w:rPr>
            </w:pPr>
          </w:p>
        </w:tc>
      </w:tr>
      <w:tr w:rsidR="00A207D1" w:rsidRPr="00B542F5" w14:paraId="0B988187" w14:textId="77777777" w:rsidTr="00517BC8">
        <w:tc>
          <w:tcPr>
            <w:tcW w:w="1900" w:type="dxa"/>
          </w:tcPr>
          <w:p w14:paraId="1C966735" w14:textId="77777777" w:rsidR="00A207D1" w:rsidRPr="00B542F5" w:rsidRDefault="00A207D1" w:rsidP="00517BC8">
            <w:pPr>
              <w:jc w:val="right"/>
              <w:rPr>
                <w:sz w:val="18"/>
                <w:szCs w:val="18"/>
              </w:rPr>
            </w:pPr>
            <w:r w:rsidRPr="00B542F5">
              <w:rPr>
                <w:sz w:val="18"/>
                <w:szCs w:val="18"/>
              </w:rPr>
              <w:t>Pulmonary circulatory disorder</w:t>
            </w:r>
          </w:p>
        </w:tc>
        <w:tc>
          <w:tcPr>
            <w:tcW w:w="1323" w:type="dxa"/>
          </w:tcPr>
          <w:p w14:paraId="51021EB7" w14:textId="77777777" w:rsidR="00A207D1" w:rsidRPr="00B542F5" w:rsidRDefault="00A207D1" w:rsidP="00517BC8">
            <w:pPr>
              <w:rPr>
                <w:sz w:val="18"/>
                <w:szCs w:val="18"/>
              </w:rPr>
            </w:pPr>
          </w:p>
        </w:tc>
        <w:tc>
          <w:tcPr>
            <w:tcW w:w="1265" w:type="dxa"/>
          </w:tcPr>
          <w:p w14:paraId="596130BD" w14:textId="77777777" w:rsidR="00A207D1" w:rsidRPr="00B542F5" w:rsidRDefault="00A207D1" w:rsidP="00517BC8">
            <w:pPr>
              <w:rPr>
                <w:sz w:val="18"/>
                <w:szCs w:val="18"/>
              </w:rPr>
            </w:pPr>
          </w:p>
        </w:tc>
        <w:tc>
          <w:tcPr>
            <w:tcW w:w="1306" w:type="dxa"/>
          </w:tcPr>
          <w:p w14:paraId="0097AFD6" w14:textId="77777777" w:rsidR="00A207D1" w:rsidRPr="00B542F5" w:rsidRDefault="00A207D1" w:rsidP="00517BC8">
            <w:pPr>
              <w:rPr>
                <w:sz w:val="18"/>
                <w:szCs w:val="18"/>
              </w:rPr>
            </w:pPr>
          </w:p>
        </w:tc>
        <w:tc>
          <w:tcPr>
            <w:tcW w:w="1402" w:type="dxa"/>
          </w:tcPr>
          <w:p w14:paraId="56414ACE" w14:textId="77777777" w:rsidR="00A207D1" w:rsidRPr="00B542F5" w:rsidRDefault="00A207D1" w:rsidP="00517BC8">
            <w:pPr>
              <w:rPr>
                <w:sz w:val="18"/>
                <w:szCs w:val="18"/>
              </w:rPr>
            </w:pPr>
          </w:p>
        </w:tc>
        <w:tc>
          <w:tcPr>
            <w:tcW w:w="1284" w:type="dxa"/>
          </w:tcPr>
          <w:p w14:paraId="21DFA52B" w14:textId="77777777" w:rsidR="00A207D1" w:rsidRPr="00B542F5" w:rsidRDefault="00A207D1" w:rsidP="00517BC8">
            <w:pPr>
              <w:rPr>
                <w:sz w:val="18"/>
                <w:szCs w:val="18"/>
              </w:rPr>
            </w:pPr>
          </w:p>
        </w:tc>
        <w:tc>
          <w:tcPr>
            <w:tcW w:w="1306" w:type="dxa"/>
          </w:tcPr>
          <w:p w14:paraId="1BD029E1" w14:textId="77777777" w:rsidR="00A207D1" w:rsidRPr="00B542F5" w:rsidRDefault="00A207D1" w:rsidP="00517BC8">
            <w:pPr>
              <w:rPr>
                <w:sz w:val="18"/>
                <w:szCs w:val="18"/>
              </w:rPr>
            </w:pPr>
          </w:p>
        </w:tc>
        <w:tc>
          <w:tcPr>
            <w:tcW w:w="1130" w:type="dxa"/>
          </w:tcPr>
          <w:p w14:paraId="1BE36C9D" w14:textId="77777777" w:rsidR="00A207D1" w:rsidRPr="00B542F5" w:rsidRDefault="00A207D1" w:rsidP="00517BC8">
            <w:pPr>
              <w:rPr>
                <w:sz w:val="18"/>
                <w:szCs w:val="18"/>
              </w:rPr>
            </w:pPr>
          </w:p>
        </w:tc>
        <w:tc>
          <w:tcPr>
            <w:tcW w:w="1130" w:type="dxa"/>
          </w:tcPr>
          <w:p w14:paraId="7ECA8EA2" w14:textId="77777777" w:rsidR="00A207D1" w:rsidRPr="00B542F5" w:rsidRDefault="00A207D1" w:rsidP="00517BC8">
            <w:pPr>
              <w:rPr>
                <w:sz w:val="18"/>
                <w:szCs w:val="18"/>
              </w:rPr>
            </w:pPr>
          </w:p>
        </w:tc>
        <w:tc>
          <w:tcPr>
            <w:tcW w:w="1130" w:type="dxa"/>
          </w:tcPr>
          <w:p w14:paraId="3BCEE79F" w14:textId="77777777" w:rsidR="00A207D1" w:rsidRPr="00B542F5" w:rsidRDefault="00A207D1" w:rsidP="00517BC8">
            <w:pPr>
              <w:rPr>
                <w:sz w:val="18"/>
                <w:szCs w:val="18"/>
              </w:rPr>
            </w:pPr>
          </w:p>
        </w:tc>
      </w:tr>
      <w:tr w:rsidR="00A207D1" w:rsidRPr="00B542F5" w14:paraId="4B30BFB0" w14:textId="77777777" w:rsidTr="00517BC8">
        <w:tc>
          <w:tcPr>
            <w:tcW w:w="1900" w:type="dxa"/>
          </w:tcPr>
          <w:p w14:paraId="74ADC572" w14:textId="77777777" w:rsidR="00A207D1" w:rsidRPr="00B542F5" w:rsidRDefault="00A207D1" w:rsidP="00517BC8">
            <w:pPr>
              <w:jc w:val="right"/>
              <w:rPr>
                <w:sz w:val="18"/>
                <w:szCs w:val="18"/>
              </w:rPr>
            </w:pPr>
            <w:r w:rsidRPr="00B542F5">
              <w:rPr>
                <w:sz w:val="18"/>
                <w:szCs w:val="18"/>
              </w:rPr>
              <w:t>Valvular disease</w:t>
            </w:r>
          </w:p>
        </w:tc>
        <w:tc>
          <w:tcPr>
            <w:tcW w:w="1323" w:type="dxa"/>
          </w:tcPr>
          <w:p w14:paraId="497CA977" w14:textId="77777777" w:rsidR="00A207D1" w:rsidRPr="00B542F5" w:rsidRDefault="00A207D1" w:rsidP="00517BC8">
            <w:pPr>
              <w:rPr>
                <w:sz w:val="18"/>
                <w:szCs w:val="18"/>
              </w:rPr>
            </w:pPr>
          </w:p>
        </w:tc>
        <w:tc>
          <w:tcPr>
            <w:tcW w:w="1265" w:type="dxa"/>
          </w:tcPr>
          <w:p w14:paraId="4E7E083B" w14:textId="77777777" w:rsidR="00A207D1" w:rsidRPr="00B542F5" w:rsidRDefault="00A207D1" w:rsidP="00517BC8">
            <w:pPr>
              <w:rPr>
                <w:sz w:val="18"/>
                <w:szCs w:val="18"/>
              </w:rPr>
            </w:pPr>
          </w:p>
        </w:tc>
        <w:tc>
          <w:tcPr>
            <w:tcW w:w="1306" w:type="dxa"/>
          </w:tcPr>
          <w:p w14:paraId="540E9CA5" w14:textId="77777777" w:rsidR="00A207D1" w:rsidRPr="00B542F5" w:rsidRDefault="00A207D1" w:rsidP="00517BC8">
            <w:pPr>
              <w:rPr>
                <w:sz w:val="18"/>
                <w:szCs w:val="18"/>
              </w:rPr>
            </w:pPr>
          </w:p>
        </w:tc>
        <w:tc>
          <w:tcPr>
            <w:tcW w:w="1402" w:type="dxa"/>
          </w:tcPr>
          <w:p w14:paraId="4F9C3E48" w14:textId="77777777" w:rsidR="00A207D1" w:rsidRPr="00B542F5" w:rsidRDefault="00A207D1" w:rsidP="00517BC8">
            <w:pPr>
              <w:rPr>
                <w:sz w:val="18"/>
                <w:szCs w:val="18"/>
              </w:rPr>
            </w:pPr>
          </w:p>
        </w:tc>
        <w:tc>
          <w:tcPr>
            <w:tcW w:w="1284" w:type="dxa"/>
          </w:tcPr>
          <w:p w14:paraId="380E2FEA" w14:textId="77777777" w:rsidR="00A207D1" w:rsidRPr="00B542F5" w:rsidRDefault="00A207D1" w:rsidP="00517BC8">
            <w:pPr>
              <w:rPr>
                <w:sz w:val="18"/>
                <w:szCs w:val="18"/>
              </w:rPr>
            </w:pPr>
          </w:p>
        </w:tc>
        <w:tc>
          <w:tcPr>
            <w:tcW w:w="1306" w:type="dxa"/>
          </w:tcPr>
          <w:p w14:paraId="13510318" w14:textId="77777777" w:rsidR="00A207D1" w:rsidRPr="00B542F5" w:rsidRDefault="00A207D1" w:rsidP="00517BC8">
            <w:pPr>
              <w:rPr>
                <w:sz w:val="18"/>
                <w:szCs w:val="18"/>
              </w:rPr>
            </w:pPr>
          </w:p>
        </w:tc>
        <w:tc>
          <w:tcPr>
            <w:tcW w:w="1130" w:type="dxa"/>
          </w:tcPr>
          <w:p w14:paraId="25F07674" w14:textId="77777777" w:rsidR="00A207D1" w:rsidRPr="00B542F5" w:rsidRDefault="00A207D1" w:rsidP="00517BC8">
            <w:pPr>
              <w:rPr>
                <w:sz w:val="18"/>
                <w:szCs w:val="18"/>
              </w:rPr>
            </w:pPr>
          </w:p>
        </w:tc>
        <w:tc>
          <w:tcPr>
            <w:tcW w:w="1130" w:type="dxa"/>
          </w:tcPr>
          <w:p w14:paraId="14FD059A" w14:textId="77777777" w:rsidR="00A207D1" w:rsidRPr="00B542F5" w:rsidRDefault="00A207D1" w:rsidP="00517BC8">
            <w:pPr>
              <w:rPr>
                <w:sz w:val="18"/>
                <w:szCs w:val="18"/>
              </w:rPr>
            </w:pPr>
          </w:p>
        </w:tc>
        <w:tc>
          <w:tcPr>
            <w:tcW w:w="1130" w:type="dxa"/>
          </w:tcPr>
          <w:p w14:paraId="49CCA708" w14:textId="77777777" w:rsidR="00A207D1" w:rsidRPr="00B542F5" w:rsidRDefault="00A207D1" w:rsidP="00517BC8">
            <w:pPr>
              <w:rPr>
                <w:sz w:val="18"/>
                <w:szCs w:val="18"/>
              </w:rPr>
            </w:pPr>
          </w:p>
        </w:tc>
      </w:tr>
      <w:tr w:rsidR="00A207D1" w:rsidRPr="00B542F5" w14:paraId="4038CA96" w14:textId="77777777" w:rsidTr="00517BC8">
        <w:tc>
          <w:tcPr>
            <w:tcW w:w="1900" w:type="dxa"/>
          </w:tcPr>
          <w:p w14:paraId="28369E5A" w14:textId="77777777" w:rsidR="00A207D1" w:rsidRPr="00B542F5" w:rsidRDefault="00A207D1" w:rsidP="00517BC8">
            <w:pPr>
              <w:jc w:val="right"/>
              <w:rPr>
                <w:sz w:val="18"/>
                <w:szCs w:val="18"/>
              </w:rPr>
            </w:pPr>
            <w:r w:rsidRPr="00B542F5">
              <w:rPr>
                <w:sz w:val="18"/>
                <w:szCs w:val="18"/>
              </w:rPr>
              <w:t>Inflammatory bowel disease</w:t>
            </w:r>
          </w:p>
        </w:tc>
        <w:tc>
          <w:tcPr>
            <w:tcW w:w="1323" w:type="dxa"/>
          </w:tcPr>
          <w:p w14:paraId="5265AD40" w14:textId="77777777" w:rsidR="00A207D1" w:rsidRPr="00B542F5" w:rsidRDefault="00A207D1" w:rsidP="00517BC8">
            <w:pPr>
              <w:rPr>
                <w:sz w:val="18"/>
                <w:szCs w:val="18"/>
              </w:rPr>
            </w:pPr>
          </w:p>
        </w:tc>
        <w:tc>
          <w:tcPr>
            <w:tcW w:w="1265" w:type="dxa"/>
          </w:tcPr>
          <w:p w14:paraId="21B43FD3" w14:textId="77777777" w:rsidR="00A207D1" w:rsidRPr="00B542F5" w:rsidRDefault="00A207D1" w:rsidP="00517BC8">
            <w:pPr>
              <w:rPr>
                <w:sz w:val="18"/>
                <w:szCs w:val="18"/>
              </w:rPr>
            </w:pPr>
          </w:p>
        </w:tc>
        <w:tc>
          <w:tcPr>
            <w:tcW w:w="1306" w:type="dxa"/>
          </w:tcPr>
          <w:p w14:paraId="1B0157BF" w14:textId="77777777" w:rsidR="00A207D1" w:rsidRPr="00B542F5" w:rsidRDefault="00A207D1" w:rsidP="00517BC8">
            <w:pPr>
              <w:rPr>
                <w:sz w:val="18"/>
                <w:szCs w:val="18"/>
              </w:rPr>
            </w:pPr>
          </w:p>
        </w:tc>
        <w:tc>
          <w:tcPr>
            <w:tcW w:w="1402" w:type="dxa"/>
          </w:tcPr>
          <w:p w14:paraId="1D9008EA" w14:textId="77777777" w:rsidR="00A207D1" w:rsidRPr="00B542F5" w:rsidRDefault="00A207D1" w:rsidP="00517BC8">
            <w:pPr>
              <w:rPr>
                <w:sz w:val="18"/>
                <w:szCs w:val="18"/>
              </w:rPr>
            </w:pPr>
          </w:p>
        </w:tc>
        <w:tc>
          <w:tcPr>
            <w:tcW w:w="1284" w:type="dxa"/>
          </w:tcPr>
          <w:p w14:paraId="39B2BA45" w14:textId="77777777" w:rsidR="00A207D1" w:rsidRPr="00B542F5" w:rsidRDefault="00A207D1" w:rsidP="00517BC8">
            <w:pPr>
              <w:rPr>
                <w:sz w:val="18"/>
                <w:szCs w:val="18"/>
              </w:rPr>
            </w:pPr>
          </w:p>
        </w:tc>
        <w:tc>
          <w:tcPr>
            <w:tcW w:w="1306" w:type="dxa"/>
          </w:tcPr>
          <w:p w14:paraId="18A0CAED" w14:textId="77777777" w:rsidR="00A207D1" w:rsidRPr="00B542F5" w:rsidRDefault="00A207D1" w:rsidP="00517BC8">
            <w:pPr>
              <w:rPr>
                <w:sz w:val="18"/>
                <w:szCs w:val="18"/>
              </w:rPr>
            </w:pPr>
          </w:p>
        </w:tc>
        <w:tc>
          <w:tcPr>
            <w:tcW w:w="1130" w:type="dxa"/>
          </w:tcPr>
          <w:p w14:paraId="6B95A21D" w14:textId="77777777" w:rsidR="00A207D1" w:rsidRPr="00B542F5" w:rsidRDefault="00A207D1" w:rsidP="00517BC8">
            <w:pPr>
              <w:rPr>
                <w:sz w:val="18"/>
                <w:szCs w:val="18"/>
              </w:rPr>
            </w:pPr>
          </w:p>
        </w:tc>
        <w:tc>
          <w:tcPr>
            <w:tcW w:w="1130" w:type="dxa"/>
          </w:tcPr>
          <w:p w14:paraId="66791F54" w14:textId="77777777" w:rsidR="00A207D1" w:rsidRPr="00B542F5" w:rsidRDefault="00A207D1" w:rsidP="00517BC8">
            <w:pPr>
              <w:rPr>
                <w:sz w:val="18"/>
                <w:szCs w:val="18"/>
              </w:rPr>
            </w:pPr>
          </w:p>
        </w:tc>
        <w:tc>
          <w:tcPr>
            <w:tcW w:w="1130" w:type="dxa"/>
          </w:tcPr>
          <w:p w14:paraId="4FB3CFD4" w14:textId="77777777" w:rsidR="00A207D1" w:rsidRPr="00B542F5" w:rsidRDefault="00A207D1" w:rsidP="00517BC8">
            <w:pPr>
              <w:rPr>
                <w:sz w:val="18"/>
                <w:szCs w:val="18"/>
              </w:rPr>
            </w:pPr>
          </w:p>
        </w:tc>
      </w:tr>
    </w:tbl>
    <w:p w14:paraId="5DC0BCC6" w14:textId="77777777" w:rsidR="00A207D1" w:rsidRDefault="00A207D1" w:rsidP="00A207D1"/>
    <w:p w14:paraId="4616E16E" w14:textId="77777777" w:rsidR="00A207D1" w:rsidRDefault="00A207D1" w:rsidP="00A207D1">
      <w:pPr>
        <w:rPr>
          <w:b/>
        </w:rPr>
      </w:pPr>
    </w:p>
    <w:p w14:paraId="76D30935" w14:textId="77777777" w:rsidR="00A207D1" w:rsidRDefault="00A207D1" w:rsidP="00A207D1">
      <w:pPr>
        <w:rPr>
          <w:b/>
        </w:rPr>
      </w:pPr>
    </w:p>
    <w:p w14:paraId="191524B3" w14:textId="77777777" w:rsidR="00A207D1" w:rsidRDefault="00A207D1" w:rsidP="00A207D1">
      <w:pPr>
        <w:rPr>
          <w:b/>
        </w:rPr>
      </w:pPr>
    </w:p>
    <w:p w14:paraId="5B2DB6F9" w14:textId="77777777" w:rsidR="00A207D1" w:rsidRDefault="00A207D1" w:rsidP="00A207D1">
      <w:pPr>
        <w:rPr>
          <w:b/>
        </w:rPr>
      </w:pPr>
    </w:p>
    <w:p w14:paraId="03D16765" w14:textId="77777777" w:rsidR="00A207D1" w:rsidRPr="00534629" w:rsidRDefault="00A207D1" w:rsidP="00A207D1">
      <w:pPr>
        <w:rPr>
          <w:b/>
          <w:vertAlign w:val="superscript"/>
        </w:rPr>
      </w:pPr>
      <w:r>
        <w:rPr>
          <w:b/>
        </w:rPr>
        <w:t>Table 8</w:t>
      </w:r>
      <w:r w:rsidRPr="00534629">
        <w:rPr>
          <w:b/>
        </w:rPr>
        <w:t xml:space="preserve">: </w:t>
      </w:r>
      <w:r>
        <w:rPr>
          <w:b/>
        </w:rPr>
        <w:t>Risk factors for hospitalization and mortality outcomes in</w:t>
      </w:r>
      <w:r w:rsidRPr="00534629">
        <w:rPr>
          <w:b/>
        </w:rPr>
        <w:t xml:space="preserve"> </w:t>
      </w:r>
      <w:r>
        <w:rPr>
          <w:b/>
        </w:rPr>
        <w:t>patients with ACH-acquired/community-onset CDI, using adjusted logistic regression models</w:t>
      </w:r>
      <w:r w:rsidRPr="00534629">
        <w:rPr>
          <w:b/>
        </w:rPr>
        <w:t xml:space="preserve"> </w:t>
      </w:r>
      <w:r>
        <w:rPr>
          <w:b/>
        </w:rPr>
        <w:t xml:space="preserve"> </w:t>
      </w:r>
    </w:p>
    <w:tbl>
      <w:tblPr>
        <w:tblStyle w:val="TableGrid"/>
        <w:tblW w:w="0" w:type="auto"/>
        <w:tblLook w:val="04A0" w:firstRow="1" w:lastRow="0" w:firstColumn="1" w:lastColumn="0" w:noHBand="0" w:noVBand="1"/>
      </w:tblPr>
      <w:tblGrid>
        <w:gridCol w:w="1533"/>
        <w:gridCol w:w="852"/>
        <w:gridCol w:w="874"/>
        <w:gridCol w:w="942"/>
        <w:gridCol w:w="890"/>
        <w:gridCol w:w="883"/>
        <w:gridCol w:w="942"/>
        <w:gridCol w:w="763"/>
        <w:gridCol w:w="811"/>
        <w:gridCol w:w="860"/>
      </w:tblGrid>
      <w:tr w:rsidR="00A207D1" w:rsidRPr="00B542F5" w14:paraId="64A22989" w14:textId="77777777" w:rsidTr="00517BC8">
        <w:tc>
          <w:tcPr>
            <w:tcW w:w="1900" w:type="dxa"/>
          </w:tcPr>
          <w:p w14:paraId="1378479D" w14:textId="77777777" w:rsidR="00A207D1" w:rsidRPr="00B542F5" w:rsidRDefault="00A207D1" w:rsidP="00517BC8">
            <w:pPr>
              <w:rPr>
                <w:sz w:val="18"/>
                <w:szCs w:val="18"/>
              </w:rPr>
            </w:pPr>
          </w:p>
        </w:tc>
        <w:tc>
          <w:tcPr>
            <w:tcW w:w="3894" w:type="dxa"/>
            <w:gridSpan w:val="3"/>
          </w:tcPr>
          <w:p w14:paraId="0860152D" w14:textId="77777777" w:rsidR="00A207D1" w:rsidRDefault="00A207D1" w:rsidP="00517BC8">
            <w:pPr>
              <w:jc w:val="center"/>
              <w:rPr>
                <w:b/>
                <w:sz w:val="18"/>
                <w:szCs w:val="18"/>
              </w:rPr>
            </w:pPr>
            <w:r>
              <w:rPr>
                <w:b/>
                <w:sz w:val="18"/>
                <w:szCs w:val="18"/>
              </w:rPr>
              <w:t>All-cause 30-day re-hospitalization</w:t>
            </w:r>
          </w:p>
        </w:tc>
        <w:tc>
          <w:tcPr>
            <w:tcW w:w="3992" w:type="dxa"/>
            <w:gridSpan w:val="3"/>
          </w:tcPr>
          <w:p w14:paraId="6919093B" w14:textId="77777777" w:rsidR="00A207D1" w:rsidRDefault="00A207D1" w:rsidP="00517BC8">
            <w:pPr>
              <w:jc w:val="center"/>
              <w:rPr>
                <w:b/>
                <w:sz w:val="18"/>
                <w:szCs w:val="18"/>
              </w:rPr>
            </w:pPr>
            <w:r>
              <w:rPr>
                <w:b/>
                <w:sz w:val="18"/>
                <w:szCs w:val="18"/>
              </w:rPr>
              <w:t>All-cause 30-day mortality</w:t>
            </w:r>
          </w:p>
        </w:tc>
        <w:tc>
          <w:tcPr>
            <w:tcW w:w="3390" w:type="dxa"/>
            <w:gridSpan w:val="3"/>
          </w:tcPr>
          <w:p w14:paraId="00840AE2" w14:textId="77777777" w:rsidR="00A207D1" w:rsidRDefault="00A207D1" w:rsidP="00517BC8">
            <w:pPr>
              <w:jc w:val="center"/>
              <w:rPr>
                <w:b/>
                <w:sz w:val="18"/>
                <w:szCs w:val="18"/>
              </w:rPr>
            </w:pPr>
            <w:r>
              <w:rPr>
                <w:b/>
                <w:sz w:val="18"/>
                <w:szCs w:val="18"/>
              </w:rPr>
              <w:t xml:space="preserve">All-cause </w:t>
            </w:r>
            <w:proofErr w:type="gramStart"/>
            <w:r>
              <w:rPr>
                <w:b/>
                <w:sz w:val="18"/>
                <w:szCs w:val="18"/>
              </w:rPr>
              <w:t>180 day</w:t>
            </w:r>
            <w:proofErr w:type="gramEnd"/>
            <w:r>
              <w:rPr>
                <w:b/>
                <w:sz w:val="18"/>
                <w:szCs w:val="18"/>
              </w:rPr>
              <w:t xml:space="preserve"> mortality</w:t>
            </w:r>
          </w:p>
        </w:tc>
      </w:tr>
      <w:tr w:rsidR="00A207D1" w:rsidRPr="00B542F5" w14:paraId="18D227F8" w14:textId="77777777" w:rsidTr="00517BC8">
        <w:tc>
          <w:tcPr>
            <w:tcW w:w="1900" w:type="dxa"/>
          </w:tcPr>
          <w:p w14:paraId="3C2057C5" w14:textId="77777777" w:rsidR="00A207D1" w:rsidRPr="00B542F5" w:rsidRDefault="00A207D1" w:rsidP="00517BC8">
            <w:pPr>
              <w:rPr>
                <w:sz w:val="18"/>
                <w:szCs w:val="18"/>
              </w:rPr>
            </w:pPr>
          </w:p>
        </w:tc>
        <w:tc>
          <w:tcPr>
            <w:tcW w:w="1323" w:type="dxa"/>
          </w:tcPr>
          <w:p w14:paraId="3FD3EE31" w14:textId="77777777" w:rsidR="00A207D1" w:rsidRPr="00B542F5" w:rsidRDefault="00A207D1" w:rsidP="00517BC8">
            <w:pPr>
              <w:jc w:val="center"/>
              <w:rPr>
                <w:b/>
                <w:sz w:val="18"/>
                <w:szCs w:val="18"/>
              </w:rPr>
            </w:pPr>
            <w:r>
              <w:rPr>
                <w:b/>
                <w:sz w:val="18"/>
                <w:szCs w:val="18"/>
              </w:rPr>
              <w:t xml:space="preserve">OR </w:t>
            </w:r>
          </w:p>
        </w:tc>
        <w:tc>
          <w:tcPr>
            <w:tcW w:w="1265" w:type="dxa"/>
          </w:tcPr>
          <w:p w14:paraId="4065AE89" w14:textId="77777777" w:rsidR="00A207D1" w:rsidRPr="00B542F5" w:rsidRDefault="00A207D1" w:rsidP="00517BC8">
            <w:pPr>
              <w:jc w:val="center"/>
              <w:rPr>
                <w:b/>
                <w:sz w:val="18"/>
                <w:szCs w:val="18"/>
              </w:rPr>
            </w:pPr>
            <w:r>
              <w:rPr>
                <w:b/>
                <w:sz w:val="18"/>
                <w:szCs w:val="18"/>
              </w:rPr>
              <w:t>95% CI</w:t>
            </w:r>
          </w:p>
        </w:tc>
        <w:tc>
          <w:tcPr>
            <w:tcW w:w="1306" w:type="dxa"/>
          </w:tcPr>
          <w:p w14:paraId="17E5845B" w14:textId="77777777" w:rsidR="00A207D1" w:rsidRDefault="00A207D1" w:rsidP="00517BC8">
            <w:pPr>
              <w:jc w:val="center"/>
              <w:rPr>
                <w:b/>
                <w:sz w:val="18"/>
                <w:szCs w:val="18"/>
              </w:rPr>
            </w:pPr>
            <w:r>
              <w:rPr>
                <w:b/>
                <w:sz w:val="18"/>
                <w:szCs w:val="18"/>
              </w:rPr>
              <w:t>p-value</w:t>
            </w:r>
          </w:p>
        </w:tc>
        <w:tc>
          <w:tcPr>
            <w:tcW w:w="1402" w:type="dxa"/>
          </w:tcPr>
          <w:p w14:paraId="5B134E94" w14:textId="77777777" w:rsidR="00A207D1" w:rsidRPr="00B542F5" w:rsidRDefault="00A207D1" w:rsidP="00517BC8">
            <w:pPr>
              <w:jc w:val="center"/>
              <w:rPr>
                <w:b/>
                <w:sz w:val="18"/>
                <w:szCs w:val="18"/>
              </w:rPr>
            </w:pPr>
            <w:r>
              <w:rPr>
                <w:b/>
                <w:sz w:val="18"/>
                <w:szCs w:val="18"/>
              </w:rPr>
              <w:t xml:space="preserve">OR </w:t>
            </w:r>
          </w:p>
        </w:tc>
        <w:tc>
          <w:tcPr>
            <w:tcW w:w="1284" w:type="dxa"/>
          </w:tcPr>
          <w:p w14:paraId="0EBA7476" w14:textId="77777777" w:rsidR="00A207D1" w:rsidRPr="00B542F5" w:rsidRDefault="00A207D1" w:rsidP="00517BC8">
            <w:pPr>
              <w:jc w:val="center"/>
              <w:rPr>
                <w:b/>
                <w:sz w:val="18"/>
                <w:szCs w:val="18"/>
              </w:rPr>
            </w:pPr>
            <w:r>
              <w:rPr>
                <w:b/>
                <w:sz w:val="18"/>
                <w:szCs w:val="18"/>
              </w:rPr>
              <w:t>95% CI</w:t>
            </w:r>
          </w:p>
        </w:tc>
        <w:tc>
          <w:tcPr>
            <w:tcW w:w="1306" w:type="dxa"/>
          </w:tcPr>
          <w:p w14:paraId="22128D8A" w14:textId="77777777" w:rsidR="00A207D1" w:rsidRDefault="00A207D1" w:rsidP="00517BC8">
            <w:pPr>
              <w:jc w:val="center"/>
              <w:rPr>
                <w:b/>
                <w:sz w:val="18"/>
                <w:szCs w:val="18"/>
              </w:rPr>
            </w:pPr>
            <w:r>
              <w:rPr>
                <w:b/>
                <w:sz w:val="18"/>
                <w:szCs w:val="18"/>
              </w:rPr>
              <w:t>p-value</w:t>
            </w:r>
          </w:p>
        </w:tc>
        <w:tc>
          <w:tcPr>
            <w:tcW w:w="1130" w:type="dxa"/>
          </w:tcPr>
          <w:p w14:paraId="3CCCA33A" w14:textId="77777777" w:rsidR="00A207D1" w:rsidRPr="00B542F5" w:rsidRDefault="00A207D1" w:rsidP="00517BC8">
            <w:pPr>
              <w:jc w:val="center"/>
              <w:rPr>
                <w:b/>
                <w:sz w:val="18"/>
                <w:szCs w:val="18"/>
              </w:rPr>
            </w:pPr>
            <w:r>
              <w:rPr>
                <w:b/>
                <w:sz w:val="18"/>
                <w:szCs w:val="18"/>
              </w:rPr>
              <w:t xml:space="preserve">OR </w:t>
            </w:r>
          </w:p>
        </w:tc>
        <w:tc>
          <w:tcPr>
            <w:tcW w:w="1130" w:type="dxa"/>
          </w:tcPr>
          <w:p w14:paraId="119EB579" w14:textId="77777777" w:rsidR="00A207D1" w:rsidRPr="00B542F5" w:rsidRDefault="00A207D1" w:rsidP="00517BC8">
            <w:pPr>
              <w:jc w:val="center"/>
              <w:rPr>
                <w:b/>
                <w:sz w:val="18"/>
                <w:szCs w:val="18"/>
              </w:rPr>
            </w:pPr>
            <w:r>
              <w:rPr>
                <w:b/>
                <w:sz w:val="18"/>
                <w:szCs w:val="18"/>
              </w:rPr>
              <w:t>95% CI</w:t>
            </w:r>
          </w:p>
        </w:tc>
        <w:tc>
          <w:tcPr>
            <w:tcW w:w="1130" w:type="dxa"/>
          </w:tcPr>
          <w:p w14:paraId="10A4AECA" w14:textId="77777777" w:rsidR="00A207D1" w:rsidRDefault="00A207D1" w:rsidP="00517BC8">
            <w:pPr>
              <w:jc w:val="center"/>
              <w:rPr>
                <w:b/>
                <w:sz w:val="18"/>
                <w:szCs w:val="18"/>
              </w:rPr>
            </w:pPr>
            <w:r>
              <w:rPr>
                <w:b/>
                <w:sz w:val="18"/>
                <w:szCs w:val="18"/>
              </w:rPr>
              <w:t>p-value</w:t>
            </w:r>
          </w:p>
        </w:tc>
      </w:tr>
      <w:tr w:rsidR="00A207D1" w:rsidRPr="00B542F5" w14:paraId="2049B5AB" w14:textId="77777777" w:rsidTr="00517BC8">
        <w:tc>
          <w:tcPr>
            <w:tcW w:w="13176" w:type="dxa"/>
            <w:gridSpan w:val="10"/>
          </w:tcPr>
          <w:p w14:paraId="51540B7E" w14:textId="77777777" w:rsidR="00A207D1" w:rsidRPr="00B542F5" w:rsidRDefault="00A207D1" w:rsidP="00517BC8">
            <w:pPr>
              <w:rPr>
                <w:sz w:val="18"/>
                <w:szCs w:val="18"/>
              </w:rPr>
            </w:pPr>
            <w:r w:rsidRPr="00B542F5">
              <w:rPr>
                <w:b/>
                <w:sz w:val="18"/>
                <w:szCs w:val="18"/>
              </w:rPr>
              <w:t>Age group (years)</w:t>
            </w:r>
          </w:p>
        </w:tc>
      </w:tr>
      <w:tr w:rsidR="00A207D1" w:rsidRPr="00B542F5" w14:paraId="0569AD86" w14:textId="77777777" w:rsidTr="00517BC8">
        <w:tc>
          <w:tcPr>
            <w:tcW w:w="1900" w:type="dxa"/>
          </w:tcPr>
          <w:p w14:paraId="46CB333E" w14:textId="77777777" w:rsidR="00A207D1" w:rsidRPr="00B542F5" w:rsidRDefault="00A207D1" w:rsidP="00517BC8">
            <w:pPr>
              <w:jc w:val="right"/>
              <w:rPr>
                <w:sz w:val="18"/>
                <w:szCs w:val="18"/>
              </w:rPr>
            </w:pPr>
            <w:r w:rsidRPr="00B542F5">
              <w:rPr>
                <w:sz w:val="18"/>
                <w:szCs w:val="18"/>
              </w:rPr>
              <w:t>45-64</w:t>
            </w:r>
          </w:p>
        </w:tc>
        <w:tc>
          <w:tcPr>
            <w:tcW w:w="1323" w:type="dxa"/>
          </w:tcPr>
          <w:p w14:paraId="7C79AE5B" w14:textId="77777777" w:rsidR="00A207D1" w:rsidRPr="00B542F5" w:rsidRDefault="00A207D1" w:rsidP="00517BC8">
            <w:pPr>
              <w:rPr>
                <w:sz w:val="18"/>
                <w:szCs w:val="18"/>
              </w:rPr>
            </w:pPr>
          </w:p>
        </w:tc>
        <w:tc>
          <w:tcPr>
            <w:tcW w:w="1265" w:type="dxa"/>
          </w:tcPr>
          <w:p w14:paraId="6322DB48" w14:textId="77777777" w:rsidR="00A207D1" w:rsidRPr="00B542F5" w:rsidRDefault="00A207D1" w:rsidP="00517BC8">
            <w:pPr>
              <w:rPr>
                <w:sz w:val="18"/>
                <w:szCs w:val="18"/>
              </w:rPr>
            </w:pPr>
          </w:p>
        </w:tc>
        <w:tc>
          <w:tcPr>
            <w:tcW w:w="1306" w:type="dxa"/>
          </w:tcPr>
          <w:p w14:paraId="4B434DAB" w14:textId="77777777" w:rsidR="00A207D1" w:rsidRPr="00B542F5" w:rsidRDefault="00A207D1" w:rsidP="00517BC8">
            <w:pPr>
              <w:rPr>
                <w:sz w:val="18"/>
                <w:szCs w:val="18"/>
              </w:rPr>
            </w:pPr>
          </w:p>
        </w:tc>
        <w:tc>
          <w:tcPr>
            <w:tcW w:w="1402" w:type="dxa"/>
          </w:tcPr>
          <w:p w14:paraId="70078444" w14:textId="77777777" w:rsidR="00A207D1" w:rsidRPr="00B542F5" w:rsidRDefault="00A207D1" w:rsidP="00517BC8">
            <w:pPr>
              <w:rPr>
                <w:sz w:val="18"/>
                <w:szCs w:val="18"/>
              </w:rPr>
            </w:pPr>
          </w:p>
        </w:tc>
        <w:tc>
          <w:tcPr>
            <w:tcW w:w="1284" w:type="dxa"/>
          </w:tcPr>
          <w:p w14:paraId="6B6A1B2A" w14:textId="77777777" w:rsidR="00A207D1" w:rsidRPr="00B542F5" w:rsidRDefault="00A207D1" w:rsidP="00517BC8">
            <w:pPr>
              <w:rPr>
                <w:sz w:val="18"/>
                <w:szCs w:val="18"/>
              </w:rPr>
            </w:pPr>
          </w:p>
        </w:tc>
        <w:tc>
          <w:tcPr>
            <w:tcW w:w="1306" w:type="dxa"/>
          </w:tcPr>
          <w:p w14:paraId="60A0FAD7" w14:textId="77777777" w:rsidR="00A207D1" w:rsidRPr="00B542F5" w:rsidRDefault="00A207D1" w:rsidP="00517BC8">
            <w:pPr>
              <w:rPr>
                <w:sz w:val="18"/>
                <w:szCs w:val="18"/>
              </w:rPr>
            </w:pPr>
          </w:p>
        </w:tc>
        <w:tc>
          <w:tcPr>
            <w:tcW w:w="1130" w:type="dxa"/>
          </w:tcPr>
          <w:p w14:paraId="1AC3E931" w14:textId="77777777" w:rsidR="00A207D1" w:rsidRPr="00B542F5" w:rsidRDefault="00A207D1" w:rsidP="00517BC8">
            <w:pPr>
              <w:rPr>
                <w:sz w:val="18"/>
                <w:szCs w:val="18"/>
              </w:rPr>
            </w:pPr>
          </w:p>
        </w:tc>
        <w:tc>
          <w:tcPr>
            <w:tcW w:w="1130" w:type="dxa"/>
          </w:tcPr>
          <w:p w14:paraId="68D5C388" w14:textId="77777777" w:rsidR="00A207D1" w:rsidRPr="00B542F5" w:rsidRDefault="00A207D1" w:rsidP="00517BC8">
            <w:pPr>
              <w:rPr>
                <w:sz w:val="18"/>
                <w:szCs w:val="18"/>
              </w:rPr>
            </w:pPr>
          </w:p>
        </w:tc>
        <w:tc>
          <w:tcPr>
            <w:tcW w:w="1130" w:type="dxa"/>
          </w:tcPr>
          <w:p w14:paraId="6BBB243A" w14:textId="77777777" w:rsidR="00A207D1" w:rsidRPr="00B542F5" w:rsidRDefault="00A207D1" w:rsidP="00517BC8">
            <w:pPr>
              <w:rPr>
                <w:sz w:val="18"/>
                <w:szCs w:val="18"/>
              </w:rPr>
            </w:pPr>
          </w:p>
        </w:tc>
      </w:tr>
      <w:tr w:rsidR="00A207D1" w:rsidRPr="00B542F5" w14:paraId="63C9E90E" w14:textId="77777777" w:rsidTr="00517BC8">
        <w:tc>
          <w:tcPr>
            <w:tcW w:w="1900" w:type="dxa"/>
          </w:tcPr>
          <w:p w14:paraId="4232A93F" w14:textId="77777777" w:rsidR="00A207D1" w:rsidRPr="00B542F5" w:rsidRDefault="00A207D1" w:rsidP="00517BC8">
            <w:pPr>
              <w:jc w:val="right"/>
              <w:rPr>
                <w:sz w:val="18"/>
                <w:szCs w:val="18"/>
              </w:rPr>
            </w:pPr>
            <w:r w:rsidRPr="00B542F5">
              <w:rPr>
                <w:sz w:val="18"/>
                <w:szCs w:val="18"/>
              </w:rPr>
              <w:t>65-74</w:t>
            </w:r>
          </w:p>
        </w:tc>
        <w:tc>
          <w:tcPr>
            <w:tcW w:w="1323" w:type="dxa"/>
          </w:tcPr>
          <w:p w14:paraId="2C93BF3D" w14:textId="77777777" w:rsidR="00A207D1" w:rsidRPr="00B542F5" w:rsidRDefault="00A207D1" w:rsidP="00517BC8">
            <w:pPr>
              <w:rPr>
                <w:sz w:val="18"/>
                <w:szCs w:val="18"/>
              </w:rPr>
            </w:pPr>
          </w:p>
        </w:tc>
        <w:tc>
          <w:tcPr>
            <w:tcW w:w="1265" w:type="dxa"/>
          </w:tcPr>
          <w:p w14:paraId="3B1C4979" w14:textId="77777777" w:rsidR="00A207D1" w:rsidRPr="00B542F5" w:rsidRDefault="00A207D1" w:rsidP="00517BC8">
            <w:pPr>
              <w:rPr>
                <w:sz w:val="18"/>
                <w:szCs w:val="18"/>
              </w:rPr>
            </w:pPr>
          </w:p>
        </w:tc>
        <w:tc>
          <w:tcPr>
            <w:tcW w:w="1306" w:type="dxa"/>
          </w:tcPr>
          <w:p w14:paraId="473B7748" w14:textId="77777777" w:rsidR="00A207D1" w:rsidRPr="00B542F5" w:rsidRDefault="00A207D1" w:rsidP="00517BC8">
            <w:pPr>
              <w:rPr>
                <w:sz w:val="18"/>
                <w:szCs w:val="18"/>
              </w:rPr>
            </w:pPr>
          </w:p>
        </w:tc>
        <w:tc>
          <w:tcPr>
            <w:tcW w:w="1402" w:type="dxa"/>
          </w:tcPr>
          <w:p w14:paraId="4F5BD434" w14:textId="77777777" w:rsidR="00A207D1" w:rsidRPr="00B542F5" w:rsidRDefault="00A207D1" w:rsidP="00517BC8">
            <w:pPr>
              <w:rPr>
                <w:sz w:val="18"/>
                <w:szCs w:val="18"/>
              </w:rPr>
            </w:pPr>
          </w:p>
        </w:tc>
        <w:tc>
          <w:tcPr>
            <w:tcW w:w="1284" w:type="dxa"/>
          </w:tcPr>
          <w:p w14:paraId="10E8C0EF" w14:textId="77777777" w:rsidR="00A207D1" w:rsidRPr="00B542F5" w:rsidRDefault="00A207D1" w:rsidP="00517BC8">
            <w:pPr>
              <w:rPr>
                <w:sz w:val="18"/>
                <w:szCs w:val="18"/>
              </w:rPr>
            </w:pPr>
          </w:p>
        </w:tc>
        <w:tc>
          <w:tcPr>
            <w:tcW w:w="1306" w:type="dxa"/>
          </w:tcPr>
          <w:p w14:paraId="4C3E55D5" w14:textId="77777777" w:rsidR="00A207D1" w:rsidRPr="00B542F5" w:rsidRDefault="00A207D1" w:rsidP="00517BC8">
            <w:pPr>
              <w:rPr>
                <w:sz w:val="18"/>
                <w:szCs w:val="18"/>
              </w:rPr>
            </w:pPr>
          </w:p>
        </w:tc>
        <w:tc>
          <w:tcPr>
            <w:tcW w:w="1130" w:type="dxa"/>
          </w:tcPr>
          <w:p w14:paraId="0E6FB163" w14:textId="77777777" w:rsidR="00A207D1" w:rsidRPr="00B542F5" w:rsidRDefault="00A207D1" w:rsidP="00517BC8">
            <w:pPr>
              <w:rPr>
                <w:sz w:val="18"/>
                <w:szCs w:val="18"/>
              </w:rPr>
            </w:pPr>
          </w:p>
        </w:tc>
        <w:tc>
          <w:tcPr>
            <w:tcW w:w="1130" w:type="dxa"/>
          </w:tcPr>
          <w:p w14:paraId="6DF4D0BE" w14:textId="77777777" w:rsidR="00A207D1" w:rsidRPr="00B542F5" w:rsidRDefault="00A207D1" w:rsidP="00517BC8">
            <w:pPr>
              <w:rPr>
                <w:sz w:val="18"/>
                <w:szCs w:val="18"/>
              </w:rPr>
            </w:pPr>
          </w:p>
        </w:tc>
        <w:tc>
          <w:tcPr>
            <w:tcW w:w="1130" w:type="dxa"/>
          </w:tcPr>
          <w:p w14:paraId="63F9088D" w14:textId="77777777" w:rsidR="00A207D1" w:rsidRPr="00B542F5" w:rsidRDefault="00A207D1" w:rsidP="00517BC8">
            <w:pPr>
              <w:rPr>
                <w:sz w:val="18"/>
                <w:szCs w:val="18"/>
              </w:rPr>
            </w:pPr>
          </w:p>
        </w:tc>
      </w:tr>
      <w:tr w:rsidR="00A207D1" w:rsidRPr="00B542F5" w14:paraId="0AC3FE34" w14:textId="77777777" w:rsidTr="00517BC8">
        <w:tc>
          <w:tcPr>
            <w:tcW w:w="1900" w:type="dxa"/>
          </w:tcPr>
          <w:p w14:paraId="53FEA423" w14:textId="77777777" w:rsidR="00A207D1" w:rsidRPr="00B542F5" w:rsidRDefault="00A207D1" w:rsidP="00517BC8">
            <w:pPr>
              <w:jc w:val="right"/>
              <w:rPr>
                <w:sz w:val="18"/>
                <w:szCs w:val="18"/>
              </w:rPr>
            </w:pPr>
            <w:r w:rsidRPr="00B542F5">
              <w:rPr>
                <w:sz w:val="18"/>
                <w:szCs w:val="18"/>
              </w:rPr>
              <w:t>75-84</w:t>
            </w:r>
          </w:p>
        </w:tc>
        <w:tc>
          <w:tcPr>
            <w:tcW w:w="1323" w:type="dxa"/>
          </w:tcPr>
          <w:p w14:paraId="6AEBBBB0" w14:textId="77777777" w:rsidR="00A207D1" w:rsidRPr="00B542F5" w:rsidRDefault="00A207D1" w:rsidP="00517BC8">
            <w:pPr>
              <w:rPr>
                <w:sz w:val="18"/>
                <w:szCs w:val="18"/>
              </w:rPr>
            </w:pPr>
          </w:p>
        </w:tc>
        <w:tc>
          <w:tcPr>
            <w:tcW w:w="1265" w:type="dxa"/>
          </w:tcPr>
          <w:p w14:paraId="708C3B22" w14:textId="77777777" w:rsidR="00A207D1" w:rsidRPr="00B542F5" w:rsidRDefault="00A207D1" w:rsidP="00517BC8">
            <w:pPr>
              <w:rPr>
                <w:sz w:val="18"/>
                <w:szCs w:val="18"/>
              </w:rPr>
            </w:pPr>
          </w:p>
        </w:tc>
        <w:tc>
          <w:tcPr>
            <w:tcW w:w="1306" w:type="dxa"/>
          </w:tcPr>
          <w:p w14:paraId="4EC56C48" w14:textId="77777777" w:rsidR="00A207D1" w:rsidRPr="00B542F5" w:rsidRDefault="00A207D1" w:rsidP="00517BC8">
            <w:pPr>
              <w:rPr>
                <w:sz w:val="18"/>
                <w:szCs w:val="18"/>
              </w:rPr>
            </w:pPr>
          </w:p>
        </w:tc>
        <w:tc>
          <w:tcPr>
            <w:tcW w:w="1402" w:type="dxa"/>
          </w:tcPr>
          <w:p w14:paraId="06D7D369" w14:textId="77777777" w:rsidR="00A207D1" w:rsidRPr="00B542F5" w:rsidRDefault="00A207D1" w:rsidP="00517BC8">
            <w:pPr>
              <w:rPr>
                <w:sz w:val="18"/>
                <w:szCs w:val="18"/>
              </w:rPr>
            </w:pPr>
          </w:p>
        </w:tc>
        <w:tc>
          <w:tcPr>
            <w:tcW w:w="1284" w:type="dxa"/>
          </w:tcPr>
          <w:p w14:paraId="20D6210A" w14:textId="77777777" w:rsidR="00A207D1" w:rsidRPr="00B542F5" w:rsidRDefault="00A207D1" w:rsidP="00517BC8">
            <w:pPr>
              <w:rPr>
                <w:sz w:val="18"/>
                <w:szCs w:val="18"/>
              </w:rPr>
            </w:pPr>
          </w:p>
        </w:tc>
        <w:tc>
          <w:tcPr>
            <w:tcW w:w="1306" w:type="dxa"/>
          </w:tcPr>
          <w:p w14:paraId="51BE3175" w14:textId="77777777" w:rsidR="00A207D1" w:rsidRPr="00B542F5" w:rsidRDefault="00A207D1" w:rsidP="00517BC8">
            <w:pPr>
              <w:rPr>
                <w:sz w:val="18"/>
                <w:szCs w:val="18"/>
              </w:rPr>
            </w:pPr>
          </w:p>
        </w:tc>
        <w:tc>
          <w:tcPr>
            <w:tcW w:w="1130" w:type="dxa"/>
          </w:tcPr>
          <w:p w14:paraId="087C3185" w14:textId="77777777" w:rsidR="00A207D1" w:rsidRPr="00B542F5" w:rsidRDefault="00A207D1" w:rsidP="00517BC8">
            <w:pPr>
              <w:rPr>
                <w:sz w:val="18"/>
                <w:szCs w:val="18"/>
              </w:rPr>
            </w:pPr>
          </w:p>
        </w:tc>
        <w:tc>
          <w:tcPr>
            <w:tcW w:w="1130" w:type="dxa"/>
          </w:tcPr>
          <w:p w14:paraId="1F8470E4" w14:textId="77777777" w:rsidR="00A207D1" w:rsidRPr="00B542F5" w:rsidRDefault="00A207D1" w:rsidP="00517BC8">
            <w:pPr>
              <w:rPr>
                <w:sz w:val="18"/>
                <w:szCs w:val="18"/>
              </w:rPr>
            </w:pPr>
          </w:p>
        </w:tc>
        <w:tc>
          <w:tcPr>
            <w:tcW w:w="1130" w:type="dxa"/>
          </w:tcPr>
          <w:p w14:paraId="36EBAFCC" w14:textId="77777777" w:rsidR="00A207D1" w:rsidRPr="00B542F5" w:rsidRDefault="00A207D1" w:rsidP="00517BC8">
            <w:pPr>
              <w:rPr>
                <w:sz w:val="18"/>
                <w:szCs w:val="18"/>
              </w:rPr>
            </w:pPr>
          </w:p>
        </w:tc>
      </w:tr>
      <w:tr w:rsidR="00A207D1" w:rsidRPr="00B542F5" w14:paraId="56BAAFAB" w14:textId="77777777" w:rsidTr="00517BC8">
        <w:tc>
          <w:tcPr>
            <w:tcW w:w="1900" w:type="dxa"/>
          </w:tcPr>
          <w:p w14:paraId="1BFBC33F" w14:textId="77777777" w:rsidR="00A207D1" w:rsidRPr="00B542F5" w:rsidRDefault="00A207D1" w:rsidP="00517BC8">
            <w:pPr>
              <w:jc w:val="right"/>
              <w:rPr>
                <w:sz w:val="18"/>
                <w:szCs w:val="18"/>
              </w:rPr>
            </w:pPr>
            <w:r w:rsidRPr="00B542F5">
              <w:rPr>
                <w:sz w:val="18"/>
                <w:szCs w:val="18"/>
              </w:rPr>
              <w:t>85+</w:t>
            </w:r>
          </w:p>
        </w:tc>
        <w:tc>
          <w:tcPr>
            <w:tcW w:w="1323" w:type="dxa"/>
          </w:tcPr>
          <w:p w14:paraId="247DFDC3" w14:textId="77777777" w:rsidR="00A207D1" w:rsidRPr="00B542F5" w:rsidRDefault="00A207D1" w:rsidP="00517BC8">
            <w:pPr>
              <w:rPr>
                <w:sz w:val="18"/>
                <w:szCs w:val="18"/>
              </w:rPr>
            </w:pPr>
            <w:r>
              <w:rPr>
                <w:sz w:val="18"/>
                <w:szCs w:val="18"/>
              </w:rPr>
              <w:t>ref</w:t>
            </w:r>
          </w:p>
        </w:tc>
        <w:tc>
          <w:tcPr>
            <w:tcW w:w="1265" w:type="dxa"/>
          </w:tcPr>
          <w:p w14:paraId="107CEC52" w14:textId="77777777" w:rsidR="00A207D1" w:rsidRPr="00B542F5" w:rsidRDefault="00A207D1" w:rsidP="00517BC8">
            <w:pPr>
              <w:rPr>
                <w:sz w:val="18"/>
                <w:szCs w:val="18"/>
              </w:rPr>
            </w:pPr>
            <w:r>
              <w:rPr>
                <w:sz w:val="18"/>
                <w:szCs w:val="18"/>
              </w:rPr>
              <w:t>ref</w:t>
            </w:r>
          </w:p>
        </w:tc>
        <w:tc>
          <w:tcPr>
            <w:tcW w:w="1306" w:type="dxa"/>
          </w:tcPr>
          <w:p w14:paraId="2382CE66" w14:textId="77777777" w:rsidR="00A207D1" w:rsidRPr="00B542F5" w:rsidRDefault="00A207D1" w:rsidP="00517BC8">
            <w:pPr>
              <w:rPr>
                <w:sz w:val="18"/>
                <w:szCs w:val="18"/>
              </w:rPr>
            </w:pPr>
            <w:r>
              <w:rPr>
                <w:sz w:val="18"/>
                <w:szCs w:val="18"/>
              </w:rPr>
              <w:t>ref</w:t>
            </w:r>
          </w:p>
        </w:tc>
        <w:tc>
          <w:tcPr>
            <w:tcW w:w="1402" w:type="dxa"/>
          </w:tcPr>
          <w:p w14:paraId="6C34D2E7" w14:textId="77777777" w:rsidR="00A207D1" w:rsidRPr="00B542F5" w:rsidRDefault="00A207D1" w:rsidP="00517BC8">
            <w:pPr>
              <w:rPr>
                <w:sz w:val="18"/>
                <w:szCs w:val="18"/>
              </w:rPr>
            </w:pPr>
            <w:r>
              <w:rPr>
                <w:sz w:val="18"/>
                <w:szCs w:val="18"/>
              </w:rPr>
              <w:t>ref</w:t>
            </w:r>
          </w:p>
        </w:tc>
        <w:tc>
          <w:tcPr>
            <w:tcW w:w="1284" w:type="dxa"/>
          </w:tcPr>
          <w:p w14:paraId="418BDC6F" w14:textId="77777777" w:rsidR="00A207D1" w:rsidRPr="00B542F5" w:rsidRDefault="00A207D1" w:rsidP="00517BC8">
            <w:pPr>
              <w:rPr>
                <w:sz w:val="18"/>
                <w:szCs w:val="18"/>
              </w:rPr>
            </w:pPr>
            <w:r>
              <w:rPr>
                <w:sz w:val="18"/>
                <w:szCs w:val="18"/>
              </w:rPr>
              <w:t>ref</w:t>
            </w:r>
          </w:p>
        </w:tc>
        <w:tc>
          <w:tcPr>
            <w:tcW w:w="1306" w:type="dxa"/>
          </w:tcPr>
          <w:p w14:paraId="2D94532F" w14:textId="77777777" w:rsidR="00A207D1" w:rsidRPr="00B542F5" w:rsidRDefault="00A207D1" w:rsidP="00517BC8">
            <w:pPr>
              <w:rPr>
                <w:sz w:val="18"/>
                <w:szCs w:val="18"/>
              </w:rPr>
            </w:pPr>
            <w:r>
              <w:rPr>
                <w:sz w:val="18"/>
                <w:szCs w:val="18"/>
              </w:rPr>
              <w:t>ref</w:t>
            </w:r>
          </w:p>
        </w:tc>
        <w:tc>
          <w:tcPr>
            <w:tcW w:w="1130" w:type="dxa"/>
          </w:tcPr>
          <w:p w14:paraId="2E480924" w14:textId="77777777" w:rsidR="00A207D1" w:rsidRPr="00B542F5" w:rsidRDefault="00A207D1" w:rsidP="00517BC8">
            <w:pPr>
              <w:rPr>
                <w:sz w:val="18"/>
                <w:szCs w:val="18"/>
              </w:rPr>
            </w:pPr>
            <w:r>
              <w:rPr>
                <w:sz w:val="18"/>
                <w:szCs w:val="18"/>
              </w:rPr>
              <w:t>ref</w:t>
            </w:r>
          </w:p>
        </w:tc>
        <w:tc>
          <w:tcPr>
            <w:tcW w:w="1130" w:type="dxa"/>
          </w:tcPr>
          <w:p w14:paraId="1C938678" w14:textId="77777777" w:rsidR="00A207D1" w:rsidRPr="00B542F5" w:rsidRDefault="00A207D1" w:rsidP="00517BC8">
            <w:pPr>
              <w:rPr>
                <w:sz w:val="18"/>
                <w:szCs w:val="18"/>
              </w:rPr>
            </w:pPr>
            <w:r>
              <w:rPr>
                <w:sz w:val="18"/>
                <w:szCs w:val="18"/>
              </w:rPr>
              <w:t>ref</w:t>
            </w:r>
          </w:p>
        </w:tc>
        <w:tc>
          <w:tcPr>
            <w:tcW w:w="1130" w:type="dxa"/>
          </w:tcPr>
          <w:p w14:paraId="629A5BA5" w14:textId="77777777" w:rsidR="00A207D1" w:rsidRPr="00B542F5" w:rsidRDefault="00A207D1" w:rsidP="00517BC8">
            <w:pPr>
              <w:rPr>
                <w:sz w:val="18"/>
                <w:szCs w:val="18"/>
              </w:rPr>
            </w:pPr>
            <w:r>
              <w:rPr>
                <w:sz w:val="18"/>
                <w:szCs w:val="18"/>
              </w:rPr>
              <w:t>ref</w:t>
            </w:r>
          </w:p>
        </w:tc>
      </w:tr>
      <w:tr w:rsidR="00A207D1" w:rsidRPr="00B542F5" w14:paraId="13B53ACA" w14:textId="77777777" w:rsidTr="00517BC8">
        <w:tc>
          <w:tcPr>
            <w:tcW w:w="1900" w:type="dxa"/>
          </w:tcPr>
          <w:p w14:paraId="52F20E15" w14:textId="77777777" w:rsidR="00A207D1" w:rsidRDefault="00A207D1" w:rsidP="00517BC8">
            <w:pPr>
              <w:rPr>
                <w:b/>
                <w:sz w:val="18"/>
                <w:szCs w:val="18"/>
              </w:rPr>
            </w:pPr>
            <w:r>
              <w:rPr>
                <w:b/>
                <w:sz w:val="18"/>
                <w:szCs w:val="18"/>
              </w:rPr>
              <w:t>Sex (ref: male)</w:t>
            </w:r>
          </w:p>
        </w:tc>
        <w:tc>
          <w:tcPr>
            <w:tcW w:w="1323" w:type="dxa"/>
          </w:tcPr>
          <w:p w14:paraId="2B13291A" w14:textId="77777777" w:rsidR="00A207D1" w:rsidRPr="00B542F5" w:rsidRDefault="00A207D1" w:rsidP="00517BC8">
            <w:pPr>
              <w:rPr>
                <w:sz w:val="18"/>
                <w:szCs w:val="18"/>
              </w:rPr>
            </w:pPr>
          </w:p>
        </w:tc>
        <w:tc>
          <w:tcPr>
            <w:tcW w:w="1265" w:type="dxa"/>
          </w:tcPr>
          <w:p w14:paraId="191C8C63" w14:textId="77777777" w:rsidR="00A207D1" w:rsidRPr="00B542F5" w:rsidRDefault="00A207D1" w:rsidP="00517BC8">
            <w:pPr>
              <w:rPr>
                <w:sz w:val="18"/>
                <w:szCs w:val="18"/>
              </w:rPr>
            </w:pPr>
          </w:p>
        </w:tc>
        <w:tc>
          <w:tcPr>
            <w:tcW w:w="1306" w:type="dxa"/>
          </w:tcPr>
          <w:p w14:paraId="77425F71" w14:textId="77777777" w:rsidR="00A207D1" w:rsidRPr="00B542F5" w:rsidRDefault="00A207D1" w:rsidP="00517BC8">
            <w:pPr>
              <w:rPr>
                <w:sz w:val="18"/>
                <w:szCs w:val="18"/>
              </w:rPr>
            </w:pPr>
          </w:p>
        </w:tc>
        <w:tc>
          <w:tcPr>
            <w:tcW w:w="1402" w:type="dxa"/>
          </w:tcPr>
          <w:p w14:paraId="48547C12" w14:textId="77777777" w:rsidR="00A207D1" w:rsidRPr="00B542F5" w:rsidRDefault="00A207D1" w:rsidP="00517BC8">
            <w:pPr>
              <w:rPr>
                <w:sz w:val="18"/>
                <w:szCs w:val="18"/>
              </w:rPr>
            </w:pPr>
          </w:p>
        </w:tc>
        <w:tc>
          <w:tcPr>
            <w:tcW w:w="1284" w:type="dxa"/>
          </w:tcPr>
          <w:p w14:paraId="6C28887E" w14:textId="77777777" w:rsidR="00A207D1" w:rsidRPr="00B542F5" w:rsidRDefault="00A207D1" w:rsidP="00517BC8">
            <w:pPr>
              <w:rPr>
                <w:sz w:val="18"/>
                <w:szCs w:val="18"/>
              </w:rPr>
            </w:pPr>
          </w:p>
        </w:tc>
        <w:tc>
          <w:tcPr>
            <w:tcW w:w="1306" w:type="dxa"/>
          </w:tcPr>
          <w:p w14:paraId="6A092E53" w14:textId="77777777" w:rsidR="00A207D1" w:rsidRPr="00B542F5" w:rsidRDefault="00A207D1" w:rsidP="00517BC8">
            <w:pPr>
              <w:rPr>
                <w:sz w:val="18"/>
                <w:szCs w:val="18"/>
              </w:rPr>
            </w:pPr>
          </w:p>
        </w:tc>
        <w:tc>
          <w:tcPr>
            <w:tcW w:w="1130" w:type="dxa"/>
          </w:tcPr>
          <w:p w14:paraId="7D431D5C" w14:textId="77777777" w:rsidR="00A207D1" w:rsidRPr="00B542F5" w:rsidRDefault="00A207D1" w:rsidP="00517BC8">
            <w:pPr>
              <w:rPr>
                <w:sz w:val="18"/>
                <w:szCs w:val="18"/>
              </w:rPr>
            </w:pPr>
          </w:p>
        </w:tc>
        <w:tc>
          <w:tcPr>
            <w:tcW w:w="1130" w:type="dxa"/>
          </w:tcPr>
          <w:p w14:paraId="12CA5241" w14:textId="77777777" w:rsidR="00A207D1" w:rsidRPr="00B542F5" w:rsidRDefault="00A207D1" w:rsidP="00517BC8">
            <w:pPr>
              <w:rPr>
                <w:sz w:val="18"/>
                <w:szCs w:val="18"/>
              </w:rPr>
            </w:pPr>
          </w:p>
        </w:tc>
        <w:tc>
          <w:tcPr>
            <w:tcW w:w="1130" w:type="dxa"/>
          </w:tcPr>
          <w:p w14:paraId="76C23697" w14:textId="77777777" w:rsidR="00A207D1" w:rsidRPr="00B542F5" w:rsidRDefault="00A207D1" w:rsidP="00517BC8">
            <w:pPr>
              <w:rPr>
                <w:sz w:val="18"/>
                <w:szCs w:val="18"/>
              </w:rPr>
            </w:pPr>
          </w:p>
        </w:tc>
      </w:tr>
      <w:tr w:rsidR="00A207D1" w:rsidRPr="00B542F5" w14:paraId="5ECBBABA" w14:textId="77777777" w:rsidTr="00517BC8">
        <w:tc>
          <w:tcPr>
            <w:tcW w:w="1900" w:type="dxa"/>
          </w:tcPr>
          <w:p w14:paraId="2A9D1BA5" w14:textId="77777777" w:rsidR="00A207D1" w:rsidRPr="00B542F5" w:rsidRDefault="00A207D1" w:rsidP="00517BC8">
            <w:pPr>
              <w:rPr>
                <w:b/>
                <w:sz w:val="18"/>
                <w:szCs w:val="18"/>
              </w:rPr>
            </w:pPr>
            <w:r>
              <w:rPr>
                <w:b/>
                <w:sz w:val="18"/>
                <w:szCs w:val="18"/>
              </w:rPr>
              <w:t>Antibiotic use</w:t>
            </w:r>
            <w:r w:rsidRPr="00B542F5">
              <w:rPr>
                <w:b/>
                <w:sz w:val="18"/>
                <w:szCs w:val="18"/>
              </w:rPr>
              <w:t xml:space="preserve"> in 30 days prior to onset </w:t>
            </w:r>
          </w:p>
        </w:tc>
        <w:tc>
          <w:tcPr>
            <w:tcW w:w="1323" w:type="dxa"/>
          </w:tcPr>
          <w:p w14:paraId="683A4E9F" w14:textId="77777777" w:rsidR="00A207D1" w:rsidRPr="00B542F5" w:rsidRDefault="00A207D1" w:rsidP="00517BC8">
            <w:pPr>
              <w:rPr>
                <w:sz w:val="18"/>
                <w:szCs w:val="18"/>
              </w:rPr>
            </w:pPr>
          </w:p>
        </w:tc>
        <w:tc>
          <w:tcPr>
            <w:tcW w:w="1265" w:type="dxa"/>
          </w:tcPr>
          <w:p w14:paraId="1FE7271E" w14:textId="77777777" w:rsidR="00A207D1" w:rsidRPr="00B542F5" w:rsidRDefault="00A207D1" w:rsidP="00517BC8">
            <w:pPr>
              <w:rPr>
                <w:sz w:val="18"/>
                <w:szCs w:val="18"/>
              </w:rPr>
            </w:pPr>
          </w:p>
        </w:tc>
        <w:tc>
          <w:tcPr>
            <w:tcW w:w="1306" w:type="dxa"/>
          </w:tcPr>
          <w:p w14:paraId="01D47F52" w14:textId="77777777" w:rsidR="00A207D1" w:rsidRPr="00B542F5" w:rsidRDefault="00A207D1" w:rsidP="00517BC8">
            <w:pPr>
              <w:rPr>
                <w:sz w:val="18"/>
                <w:szCs w:val="18"/>
              </w:rPr>
            </w:pPr>
          </w:p>
        </w:tc>
        <w:tc>
          <w:tcPr>
            <w:tcW w:w="1402" w:type="dxa"/>
          </w:tcPr>
          <w:p w14:paraId="502522F6" w14:textId="77777777" w:rsidR="00A207D1" w:rsidRPr="00B542F5" w:rsidRDefault="00A207D1" w:rsidP="00517BC8">
            <w:pPr>
              <w:rPr>
                <w:sz w:val="18"/>
                <w:szCs w:val="18"/>
              </w:rPr>
            </w:pPr>
          </w:p>
        </w:tc>
        <w:tc>
          <w:tcPr>
            <w:tcW w:w="1284" w:type="dxa"/>
          </w:tcPr>
          <w:p w14:paraId="3BBB1DB9" w14:textId="77777777" w:rsidR="00A207D1" w:rsidRPr="00B542F5" w:rsidRDefault="00A207D1" w:rsidP="00517BC8">
            <w:pPr>
              <w:rPr>
                <w:sz w:val="18"/>
                <w:szCs w:val="18"/>
              </w:rPr>
            </w:pPr>
          </w:p>
        </w:tc>
        <w:tc>
          <w:tcPr>
            <w:tcW w:w="1306" w:type="dxa"/>
          </w:tcPr>
          <w:p w14:paraId="14701156" w14:textId="77777777" w:rsidR="00A207D1" w:rsidRPr="00B542F5" w:rsidRDefault="00A207D1" w:rsidP="00517BC8">
            <w:pPr>
              <w:rPr>
                <w:sz w:val="18"/>
                <w:szCs w:val="18"/>
              </w:rPr>
            </w:pPr>
          </w:p>
        </w:tc>
        <w:tc>
          <w:tcPr>
            <w:tcW w:w="1130" w:type="dxa"/>
          </w:tcPr>
          <w:p w14:paraId="2A55BC87" w14:textId="77777777" w:rsidR="00A207D1" w:rsidRPr="00B542F5" w:rsidRDefault="00A207D1" w:rsidP="00517BC8">
            <w:pPr>
              <w:rPr>
                <w:sz w:val="18"/>
                <w:szCs w:val="18"/>
              </w:rPr>
            </w:pPr>
          </w:p>
        </w:tc>
        <w:tc>
          <w:tcPr>
            <w:tcW w:w="1130" w:type="dxa"/>
          </w:tcPr>
          <w:p w14:paraId="362E47EF" w14:textId="77777777" w:rsidR="00A207D1" w:rsidRPr="00B542F5" w:rsidRDefault="00A207D1" w:rsidP="00517BC8">
            <w:pPr>
              <w:rPr>
                <w:sz w:val="18"/>
                <w:szCs w:val="18"/>
              </w:rPr>
            </w:pPr>
          </w:p>
        </w:tc>
        <w:tc>
          <w:tcPr>
            <w:tcW w:w="1130" w:type="dxa"/>
          </w:tcPr>
          <w:p w14:paraId="288A5AD7" w14:textId="77777777" w:rsidR="00A207D1" w:rsidRPr="00B542F5" w:rsidRDefault="00A207D1" w:rsidP="00517BC8">
            <w:pPr>
              <w:rPr>
                <w:sz w:val="18"/>
                <w:szCs w:val="18"/>
              </w:rPr>
            </w:pPr>
          </w:p>
        </w:tc>
      </w:tr>
      <w:tr w:rsidR="00A207D1" w:rsidRPr="00B542F5" w14:paraId="23342F55" w14:textId="77777777" w:rsidTr="00517BC8">
        <w:tc>
          <w:tcPr>
            <w:tcW w:w="13176" w:type="dxa"/>
            <w:gridSpan w:val="10"/>
          </w:tcPr>
          <w:p w14:paraId="48C75C7E" w14:textId="77777777" w:rsidR="00A207D1" w:rsidRPr="00B542F5" w:rsidRDefault="00A207D1" w:rsidP="00517BC8">
            <w:pPr>
              <w:rPr>
                <w:sz w:val="18"/>
                <w:szCs w:val="18"/>
              </w:rPr>
            </w:pPr>
            <w:r w:rsidRPr="00B542F5">
              <w:rPr>
                <w:b/>
                <w:sz w:val="18"/>
                <w:szCs w:val="18"/>
              </w:rPr>
              <w:t>Comorbidities</w:t>
            </w:r>
          </w:p>
        </w:tc>
      </w:tr>
      <w:tr w:rsidR="00A207D1" w:rsidRPr="00B542F5" w14:paraId="72ED7858" w14:textId="77777777" w:rsidTr="00517BC8">
        <w:tc>
          <w:tcPr>
            <w:tcW w:w="1900" w:type="dxa"/>
          </w:tcPr>
          <w:p w14:paraId="24089663" w14:textId="77777777" w:rsidR="00A207D1" w:rsidRPr="00B542F5" w:rsidRDefault="00A207D1" w:rsidP="00517BC8">
            <w:pPr>
              <w:jc w:val="right"/>
              <w:rPr>
                <w:sz w:val="18"/>
                <w:szCs w:val="18"/>
              </w:rPr>
            </w:pPr>
            <w:r w:rsidRPr="00B542F5">
              <w:rPr>
                <w:sz w:val="18"/>
                <w:szCs w:val="18"/>
              </w:rPr>
              <w:t>CVD</w:t>
            </w:r>
          </w:p>
        </w:tc>
        <w:tc>
          <w:tcPr>
            <w:tcW w:w="1323" w:type="dxa"/>
          </w:tcPr>
          <w:p w14:paraId="787E2AE1" w14:textId="77777777" w:rsidR="00A207D1" w:rsidRPr="00B542F5" w:rsidRDefault="00A207D1" w:rsidP="00517BC8">
            <w:pPr>
              <w:rPr>
                <w:sz w:val="18"/>
                <w:szCs w:val="18"/>
              </w:rPr>
            </w:pPr>
          </w:p>
        </w:tc>
        <w:tc>
          <w:tcPr>
            <w:tcW w:w="1265" w:type="dxa"/>
          </w:tcPr>
          <w:p w14:paraId="1B3FEE8E" w14:textId="77777777" w:rsidR="00A207D1" w:rsidRPr="00B542F5" w:rsidRDefault="00A207D1" w:rsidP="00517BC8">
            <w:pPr>
              <w:rPr>
                <w:sz w:val="18"/>
                <w:szCs w:val="18"/>
              </w:rPr>
            </w:pPr>
          </w:p>
        </w:tc>
        <w:tc>
          <w:tcPr>
            <w:tcW w:w="1306" w:type="dxa"/>
          </w:tcPr>
          <w:p w14:paraId="7EAF77F4" w14:textId="77777777" w:rsidR="00A207D1" w:rsidRPr="00B542F5" w:rsidRDefault="00A207D1" w:rsidP="00517BC8">
            <w:pPr>
              <w:rPr>
                <w:sz w:val="18"/>
                <w:szCs w:val="18"/>
              </w:rPr>
            </w:pPr>
          </w:p>
        </w:tc>
        <w:tc>
          <w:tcPr>
            <w:tcW w:w="1402" w:type="dxa"/>
          </w:tcPr>
          <w:p w14:paraId="2C99B896" w14:textId="77777777" w:rsidR="00A207D1" w:rsidRPr="00B542F5" w:rsidRDefault="00A207D1" w:rsidP="00517BC8">
            <w:pPr>
              <w:rPr>
                <w:sz w:val="18"/>
                <w:szCs w:val="18"/>
              </w:rPr>
            </w:pPr>
          </w:p>
        </w:tc>
        <w:tc>
          <w:tcPr>
            <w:tcW w:w="1284" w:type="dxa"/>
          </w:tcPr>
          <w:p w14:paraId="204B3088" w14:textId="77777777" w:rsidR="00A207D1" w:rsidRPr="00B542F5" w:rsidRDefault="00A207D1" w:rsidP="00517BC8">
            <w:pPr>
              <w:rPr>
                <w:sz w:val="18"/>
                <w:szCs w:val="18"/>
              </w:rPr>
            </w:pPr>
          </w:p>
        </w:tc>
        <w:tc>
          <w:tcPr>
            <w:tcW w:w="1306" w:type="dxa"/>
          </w:tcPr>
          <w:p w14:paraId="7F91834E" w14:textId="77777777" w:rsidR="00A207D1" w:rsidRPr="00B542F5" w:rsidRDefault="00A207D1" w:rsidP="00517BC8">
            <w:pPr>
              <w:rPr>
                <w:sz w:val="18"/>
                <w:szCs w:val="18"/>
              </w:rPr>
            </w:pPr>
          </w:p>
        </w:tc>
        <w:tc>
          <w:tcPr>
            <w:tcW w:w="1130" w:type="dxa"/>
          </w:tcPr>
          <w:p w14:paraId="0C67467E" w14:textId="77777777" w:rsidR="00A207D1" w:rsidRPr="00B542F5" w:rsidRDefault="00A207D1" w:rsidP="00517BC8">
            <w:pPr>
              <w:rPr>
                <w:sz w:val="18"/>
                <w:szCs w:val="18"/>
              </w:rPr>
            </w:pPr>
          </w:p>
        </w:tc>
        <w:tc>
          <w:tcPr>
            <w:tcW w:w="1130" w:type="dxa"/>
          </w:tcPr>
          <w:p w14:paraId="71080CB0" w14:textId="77777777" w:rsidR="00A207D1" w:rsidRPr="00B542F5" w:rsidRDefault="00A207D1" w:rsidP="00517BC8">
            <w:pPr>
              <w:rPr>
                <w:sz w:val="18"/>
                <w:szCs w:val="18"/>
              </w:rPr>
            </w:pPr>
          </w:p>
        </w:tc>
        <w:tc>
          <w:tcPr>
            <w:tcW w:w="1130" w:type="dxa"/>
          </w:tcPr>
          <w:p w14:paraId="5CDBAFA0" w14:textId="77777777" w:rsidR="00A207D1" w:rsidRPr="00B542F5" w:rsidRDefault="00A207D1" w:rsidP="00517BC8">
            <w:pPr>
              <w:rPr>
                <w:sz w:val="18"/>
                <w:szCs w:val="18"/>
              </w:rPr>
            </w:pPr>
          </w:p>
        </w:tc>
      </w:tr>
      <w:tr w:rsidR="00A207D1" w:rsidRPr="00B542F5" w14:paraId="74B6AD58" w14:textId="77777777" w:rsidTr="00517BC8">
        <w:tc>
          <w:tcPr>
            <w:tcW w:w="1900" w:type="dxa"/>
          </w:tcPr>
          <w:p w14:paraId="1B2EC567" w14:textId="77777777" w:rsidR="00A207D1" w:rsidRPr="00B542F5" w:rsidRDefault="00A207D1" w:rsidP="00517BC8">
            <w:pPr>
              <w:jc w:val="right"/>
              <w:rPr>
                <w:sz w:val="18"/>
                <w:szCs w:val="18"/>
              </w:rPr>
            </w:pPr>
            <w:r w:rsidRPr="00B542F5">
              <w:rPr>
                <w:sz w:val="18"/>
                <w:szCs w:val="18"/>
              </w:rPr>
              <w:t>COPD</w:t>
            </w:r>
          </w:p>
        </w:tc>
        <w:tc>
          <w:tcPr>
            <w:tcW w:w="1323" w:type="dxa"/>
          </w:tcPr>
          <w:p w14:paraId="6C57B697" w14:textId="77777777" w:rsidR="00A207D1" w:rsidRPr="00B542F5" w:rsidRDefault="00A207D1" w:rsidP="00517BC8">
            <w:pPr>
              <w:rPr>
                <w:sz w:val="18"/>
                <w:szCs w:val="18"/>
              </w:rPr>
            </w:pPr>
          </w:p>
        </w:tc>
        <w:tc>
          <w:tcPr>
            <w:tcW w:w="1265" w:type="dxa"/>
          </w:tcPr>
          <w:p w14:paraId="7C04A534" w14:textId="77777777" w:rsidR="00A207D1" w:rsidRPr="00B542F5" w:rsidRDefault="00A207D1" w:rsidP="00517BC8">
            <w:pPr>
              <w:rPr>
                <w:sz w:val="18"/>
                <w:szCs w:val="18"/>
              </w:rPr>
            </w:pPr>
          </w:p>
        </w:tc>
        <w:tc>
          <w:tcPr>
            <w:tcW w:w="1306" w:type="dxa"/>
          </w:tcPr>
          <w:p w14:paraId="5942C0E3" w14:textId="77777777" w:rsidR="00A207D1" w:rsidRPr="00B542F5" w:rsidRDefault="00A207D1" w:rsidP="00517BC8">
            <w:pPr>
              <w:rPr>
                <w:sz w:val="18"/>
                <w:szCs w:val="18"/>
              </w:rPr>
            </w:pPr>
          </w:p>
        </w:tc>
        <w:tc>
          <w:tcPr>
            <w:tcW w:w="1402" w:type="dxa"/>
          </w:tcPr>
          <w:p w14:paraId="70EEAE30" w14:textId="77777777" w:rsidR="00A207D1" w:rsidRPr="00B542F5" w:rsidRDefault="00A207D1" w:rsidP="00517BC8">
            <w:pPr>
              <w:rPr>
                <w:sz w:val="18"/>
                <w:szCs w:val="18"/>
              </w:rPr>
            </w:pPr>
          </w:p>
        </w:tc>
        <w:tc>
          <w:tcPr>
            <w:tcW w:w="1284" w:type="dxa"/>
          </w:tcPr>
          <w:p w14:paraId="0F9D4C98" w14:textId="77777777" w:rsidR="00A207D1" w:rsidRPr="00B542F5" w:rsidRDefault="00A207D1" w:rsidP="00517BC8">
            <w:pPr>
              <w:rPr>
                <w:sz w:val="18"/>
                <w:szCs w:val="18"/>
              </w:rPr>
            </w:pPr>
          </w:p>
        </w:tc>
        <w:tc>
          <w:tcPr>
            <w:tcW w:w="1306" w:type="dxa"/>
          </w:tcPr>
          <w:p w14:paraId="20901F17" w14:textId="77777777" w:rsidR="00A207D1" w:rsidRPr="00B542F5" w:rsidRDefault="00A207D1" w:rsidP="00517BC8">
            <w:pPr>
              <w:rPr>
                <w:sz w:val="18"/>
                <w:szCs w:val="18"/>
              </w:rPr>
            </w:pPr>
          </w:p>
        </w:tc>
        <w:tc>
          <w:tcPr>
            <w:tcW w:w="1130" w:type="dxa"/>
          </w:tcPr>
          <w:p w14:paraId="54056DDA" w14:textId="77777777" w:rsidR="00A207D1" w:rsidRPr="00B542F5" w:rsidRDefault="00A207D1" w:rsidP="00517BC8">
            <w:pPr>
              <w:rPr>
                <w:sz w:val="18"/>
                <w:szCs w:val="18"/>
              </w:rPr>
            </w:pPr>
          </w:p>
        </w:tc>
        <w:tc>
          <w:tcPr>
            <w:tcW w:w="1130" w:type="dxa"/>
          </w:tcPr>
          <w:p w14:paraId="6F541C62" w14:textId="77777777" w:rsidR="00A207D1" w:rsidRPr="00B542F5" w:rsidRDefault="00A207D1" w:rsidP="00517BC8">
            <w:pPr>
              <w:rPr>
                <w:sz w:val="18"/>
                <w:szCs w:val="18"/>
              </w:rPr>
            </w:pPr>
          </w:p>
        </w:tc>
        <w:tc>
          <w:tcPr>
            <w:tcW w:w="1130" w:type="dxa"/>
          </w:tcPr>
          <w:p w14:paraId="08D1D3CA" w14:textId="77777777" w:rsidR="00A207D1" w:rsidRPr="00B542F5" w:rsidRDefault="00A207D1" w:rsidP="00517BC8">
            <w:pPr>
              <w:rPr>
                <w:sz w:val="18"/>
                <w:szCs w:val="18"/>
              </w:rPr>
            </w:pPr>
          </w:p>
        </w:tc>
      </w:tr>
      <w:tr w:rsidR="00A207D1" w:rsidRPr="00B542F5" w14:paraId="6ADA1F93" w14:textId="77777777" w:rsidTr="00517BC8">
        <w:tc>
          <w:tcPr>
            <w:tcW w:w="1900" w:type="dxa"/>
          </w:tcPr>
          <w:p w14:paraId="1F24F551" w14:textId="77777777" w:rsidR="00A207D1" w:rsidRPr="00B542F5" w:rsidRDefault="00A207D1" w:rsidP="00517BC8">
            <w:pPr>
              <w:jc w:val="right"/>
              <w:rPr>
                <w:sz w:val="18"/>
                <w:szCs w:val="18"/>
              </w:rPr>
            </w:pPr>
            <w:r w:rsidRPr="00B542F5">
              <w:rPr>
                <w:sz w:val="18"/>
                <w:szCs w:val="18"/>
              </w:rPr>
              <w:t>CHF</w:t>
            </w:r>
          </w:p>
        </w:tc>
        <w:tc>
          <w:tcPr>
            <w:tcW w:w="1323" w:type="dxa"/>
          </w:tcPr>
          <w:p w14:paraId="67E3F113" w14:textId="77777777" w:rsidR="00A207D1" w:rsidRPr="00B542F5" w:rsidRDefault="00A207D1" w:rsidP="00517BC8">
            <w:pPr>
              <w:rPr>
                <w:sz w:val="18"/>
                <w:szCs w:val="18"/>
              </w:rPr>
            </w:pPr>
          </w:p>
        </w:tc>
        <w:tc>
          <w:tcPr>
            <w:tcW w:w="1265" w:type="dxa"/>
          </w:tcPr>
          <w:p w14:paraId="2EA45F23" w14:textId="77777777" w:rsidR="00A207D1" w:rsidRPr="00B542F5" w:rsidRDefault="00A207D1" w:rsidP="00517BC8">
            <w:pPr>
              <w:rPr>
                <w:sz w:val="18"/>
                <w:szCs w:val="18"/>
              </w:rPr>
            </w:pPr>
          </w:p>
        </w:tc>
        <w:tc>
          <w:tcPr>
            <w:tcW w:w="1306" w:type="dxa"/>
          </w:tcPr>
          <w:p w14:paraId="72E29781" w14:textId="77777777" w:rsidR="00A207D1" w:rsidRPr="00B542F5" w:rsidRDefault="00A207D1" w:rsidP="00517BC8">
            <w:pPr>
              <w:rPr>
                <w:sz w:val="18"/>
                <w:szCs w:val="18"/>
              </w:rPr>
            </w:pPr>
          </w:p>
        </w:tc>
        <w:tc>
          <w:tcPr>
            <w:tcW w:w="1402" w:type="dxa"/>
          </w:tcPr>
          <w:p w14:paraId="79DB2F3D" w14:textId="77777777" w:rsidR="00A207D1" w:rsidRPr="00B542F5" w:rsidRDefault="00A207D1" w:rsidP="00517BC8">
            <w:pPr>
              <w:rPr>
                <w:sz w:val="18"/>
                <w:szCs w:val="18"/>
              </w:rPr>
            </w:pPr>
          </w:p>
        </w:tc>
        <w:tc>
          <w:tcPr>
            <w:tcW w:w="1284" w:type="dxa"/>
          </w:tcPr>
          <w:p w14:paraId="68B02F45" w14:textId="77777777" w:rsidR="00A207D1" w:rsidRPr="00B542F5" w:rsidRDefault="00A207D1" w:rsidP="00517BC8">
            <w:pPr>
              <w:rPr>
                <w:sz w:val="18"/>
                <w:szCs w:val="18"/>
              </w:rPr>
            </w:pPr>
          </w:p>
        </w:tc>
        <w:tc>
          <w:tcPr>
            <w:tcW w:w="1306" w:type="dxa"/>
          </w:tcPr>
          <w:p w14:paraId="4A124A80" w14:textId="77777777" w:rsidR="00A207D1" w:rsidRPr="00B542F5" w:rsidRDefault="00A207D1" w:rsidP="00517BC8">
            <w:pPr>
              <w:rPr>
                <w:sz w:val="18"/>
                <w:szCs w:val="18"/>
              </w:rPr>
            </w:pPr>
          </w:p>
        </w:tc>
        <w:tc>
          <w:tcPr>
            <w:tcW w:w="1130" w:type="dxa"/>
          </w:tcPr>
          <w:p w14:paraId="3AC0E193" w14:textId="77777777" w:rsidR="00A207D1" w:rsidRPr="00B542F5" w:rsidRDefault="00A207D1" w:rsidP="00517BC8">
            <w:pPr>
              <w:rPr>
                <w:sz w:val="18"/>
                <w:szCs w:val="18"/>
              </w:rPr>
            </w:pPr>
          </w:p>
        </w:tc>
        <w:tc>
          <w:tcPr>
            <w:tcW w:w="1130" w:type="dxa"/>
          </w:tcPr>
          <w:p w14:paraId="149A8C69" w14:textId="77777777" w:rsidR="00A207D1" w:rsidRPr="00B542F5" w:rsidRDefault="00A207D1" w:rsidP="00517BC8">
            <w:pPr>
              <w:rPr>
                <w:sz w:val="18"/>
                <w:szCs w:val="18"/>
              </w:rPr>
            </w:pPr>
          </w:p>
        </w:tc>
        <w:tc>
          <w:tcPr>
            <w:tcW w:w="1130" w:type="dxa"/>
          </w:tcPr>
          <w:p w14:paraId="080960FB" w14:textId="77777777" w:rsidR="00A207D1" w:rsidRPr="00B542F5" w:rsidRDefault="00A207D1" w:rsidP="00517BC8">
            <w:pPr>
              <w:rPr>
                <w:sz w:val="18"/>
                <w:szCs w:val="18"/>
              </w:rPr>
            </w:pPr>
          </w:p>
        </w:tc>
      </w:tr>
      <w:tr w:rsidR="00A207D1" w:rsidRPr="00B542F5" w14:paraId="151B9754" w14:textId="77777777" w:rsidTr="00517BC8">
        <w:tc>
          <w:tcPr>
            <w:tcW w:w="1900" w:type="dxa"/>
          </w:tcPr>
          <w:p w14:paraId="4CFA328D" w14:textId="77777777" w:rsidR="00A207D1" w:rsidRPr="00B542F5" w:rsidRDefault="00A207D1" w:rsidP="00517BC8">
            <w:pPr>
              <w:jc w:val="right"/>
              <w:rPr>
                <w:sz w:val="18"/>
                <w:szCs w:val="18"/>
              </w:rPr>
            </w:pPr>
            <w:r w:rsidRPr="00B542F5">
              <w:rPr>
                <w:sz w:val="18"/>
                <w:szCs w:val="18"/>
              </w:rPr>
              <w:t>Diabetes</w:t>
            </w:r>
          </w:p>
        </w:tc>
        <w:tc>
          <w:tcPr>
            <w:tcW w:w="1323" w:type="dxa"/>
          </w:tcPr>
          <w:p w14:paraId="357237A5" w14:textId="77777777" w:rsidR="00A207D1" w:rsidRPr="00B542F5" w:rsidRDefault="00A207D1" w:rsidP="00517BC8">
            <w:pPr>
              <w:rPr>
                <w:sz w:val="18"/>
                <w:szCs w:val="18"/>
              </w:rPr>
            </w:pPr>
          </w:p>
        </w:tc>
        <w:tc>
          <w:tcPr>
            <w:tcW w:w="1265" w:type="dxa"/>
          </w:tcPr>
          <w:p w14:paraId="79CD8869" w14:textId="77777777" w:rsidR="00A207D1" w:rsidRPr="00B542F5" w:rsidRDefault="00A207D1" w:rsidP="00517BC8">
            <w:pPr>
              <w:rPr>
                <w:sz w:val="18"/>
                <w:szCs w:val="18"/>
              </w:rPr>
            </w:pPr>
          </w:p>
        </w:tc>
        <w:tc>
          <w:tcPr>
            <w:tcW w:w="1306" w:type="dxa"/>
          </w:tcPr>
          <w:p w14:paraId="5CF70B52" w14:textId="77777777" w:rsidR="00A207D1" w:rsidRPr="00B542F5" w:rsidRDefault="00A207D1" w:rsidP="00517BC8">
            <w:pPr>
              <w:rPr>
                <w:sz w:val="18"/>
                <w:szCs w:val="18"/>
              </w:rPr>
            </w:pPr>
          </w:p>
        </w:tc>
        <w:tc>
          <w:tcPr>
            <w:tcW w:w="1402" w:type="dxa"/>
          </w:tcPr>
          <w:p w14:paraId="0C7A2747" w14:textId="77777777" w:rsidR="00A207D1" w:rsidRPr="00B542F5" w:rsidRDefault="00A207D1" w:rsidP="00517BC8">
            <w:pPr>
              <w:rPr>
                <w:sz w:val="18"/>
                <w:szCs w:val="18"/>
              </w:rPr>
            </w:pPr>
          </w:p>
        </w:tc>
        <w:tc>
          <w:tcPr>
            <w:tcW w:w="1284" w:type="dxa"/>
          </w:tcPr>
          <w:p w14:paraId="45418424" w14:textId="77777777" w:rsidR="00A207D1" w:rsidRPr="00B542F5" w:rsidRDefault="00A207D1" w:rsidP="00517BC8">
            <w:pPr>
              <w:rPr>
                <w:sz w:val="18"/>
                <w:szCs w:val="18"/>
              </w:rPr>
            </w:pPr>
          </w:p>
        </w:tc>
        <w:tc>
          <w:tcPr>
            <w:tcW w:w="1306" w:type="dxa"/>
          </w:tcPr>
          <w:p w14:paraId="7D773F80" w14:textId="77777777" w:rsidR="00A207D1" w:rsidRPr="00B542F5" w:rsidRDefault="00A207D1" w:rsidP="00517BC8">
            <w:pPr>
              <w:rPr>
                <w:sz w:val="18"/>
                <w:szCs w:val="18"/>
              </w:rPr>
            </w:pPr>
          </w:p>
        </w:tc>
        <w:tc>
          <w:tcPr>
            <w:tcW w:w="1130" w:type="dxa"/>
          </w:tcPr>
          <w:p w14:paraId="62CC1D50" w14:textId="77777777" w:rsidR="00A207D1" w:rsidRPr="00B542F5" w:rsidRDefault="00A207D1" w:rsidP="00517BC8">
            <w:pPr>
              <w:rPr>
                <w:sz w:val="18"/>
                <w:szCs w:val="18"/>
              </w:rPr>
            </w:pPr>
          </w:p>
        </w:tc>
        <w:tc>
          <w:tcPr>
            <w:tcW w:w="1130" w:type="dxa"/>
          </w:tcPr>
          <w:p w14:paraId="4B8D842B" w14:textId="77777777" w:rsidR="00A207D1" w:rsidRPr="00B542F5" w:rsidRDefault="00A207D1" w:rsidP="00517BC8">
            <w:pPr>
              <w:rPr>
                <w:sz w:val="18"/>
                <w:szCs w:val="18"/>
              </w:rPr>
            </w:pPr>
          </w:p>
        </w:tc>
        <w:tc>
          <w:tcPr>
            <w:tcW w:w="1130" w:type="dxa"/>
          </w:tcPr>
          <w:p w14:paraId="0F143400" w14:textId="77777777" w:rsidR="00A207D1" w:rsidRPr="00B542F5" w:rsidRDefault="00A207D1" w:rsidP="00517BC8">
            <w:pPr>
              <w:rPr>
                <w:sz w:val="18"/>
                <w:szCs w:val="18"/>
              </w:rPr>
            </w:pPr>
          </w:p>
        </w:tc>
      </w:tr>
      <w:tr w:rsidR="00A207D1" w:rsidRPr="00B542F5" w14:paraId="1457035A" w14:textId="77777777" w:rsidTr="00517BC8">
        <w:tc>
          <w:tcPr>
            <w:tcW w:w="1900" w:type="dxa"/>
          </w:tcPr>
          <w:p w14:paraId="5E893540" w14:textId="77777777" w:rsidR="00A207D1" w:rsidRPr="00B542F5" w:rsidRDefault="00A207D1" w:rsidP="00517BC8">
            <w:pPr>
              <w:jc w:val="right"/>
              <w:rPr>
                <w:sz w:val="18"/>
                <w:szCs w:val="18"/>
              </w:rPr>
            </w:pPr>
            <w:r>
              <w:rPr>
                <w:sz w:val="18"/>
                <w:szCs w:val="18"/>
              </w:rPr>
              <w:t>Renal</w:t>
            </w:r>
            <w:r w:rsidRPr="00B542F5">
              <w:rPr>
                <w:sz w:val="18"/>
                <w:szCs w:val="18"/>
              </w:rPr>
              <w:t xml:space="preserve"> disease</w:t>
            </w:r>
          </w:p>
        </w:tc>
        <w:tc>
          <w:tcPr>
            <w:tcW w:w="1323" w:type="dxa"/>
          </w:tcPr>
          <w:p w14:paraId="50CCB9E2" w14:textId="77777777" w:rsidR="00A207D1" w:rsidRPr="00B542F5" w:rsidRDefault="00A207D1" w:rsidP="00517BC8">
            <w:pPr>
              <w:rPr>
                <w:sz w:val="18"/>
                <w:szCs w:val="18"/>
              </w:rPr>
            </w:pPr>
          </w:p>
        </w:tc>
        <w:tc>
          <w:tcPr>
            <w:tcW w:w="1265" w:type="dxa"/>
          </w:tcPr>
          <w:p w14:paraId="5903E094" w14:textId="77777777" w:rsidR="00A207D1" w:rsidRPr="00B542F5" w:rsidRDefault="00A207D1" w:rsidP="00517BC8">
            <w:pPr>
              <w:rPr>
                <w:sz w:val="18"/>
                <w:szCs w:val="18"/>
              </w:rPr>
            </w:pPr>
          </w:p>
        </w:tc>
        <w:tc>
          <w:tcPr>
            <w:tcW w:w="1306" w:type="dxa"/>
          </w:tcPr>
          <w:p w14:paraId="04CB6091" w14:textId="77777777" w:rsidR="00A207D1" w:rsidRPr="00B542F5" w:rsidRDefault="00A207D1" w:rsidP="00517BC8">
            <w:pPr>
              <w:rPr>
                <w:sz w:val="18"/>
                <w:szCs w:val="18"/>
              </w:rPr>
            </w:pPr>
          </w:p>
        </w:tc>
        <w:tc>
          <w:tcPr>
            <w:tcW w:w="1402" w:type="dxa"/>
          </w:tcPr>
          <w:p w14:paraId="09444324" w14:textId="77777777" w:rsidR="00A207D1" w:rsidRPr="00B542F5" w:rsidRDefault="00A207D1" w:rsidP="00517BC8">
            <w:pPr>
              <w:rPr>
                <w:sz w:val="18"/>
                <w:szCs w:val="18"/>
              </w:rPr>
            </w:pPr>
          </w:p>
        </w:tc>
        <w:tc>
          <w:tcPr>
            <w:tcW w:w="1284" w:type="dxa"/>
          </w:tcPr>
          <w:p w14:paraId="1AD072DA" w14:textId="77777777" w:rsidR="00A207D1" w:rsidRPr="00B542F5" w:rsidRDefault="00A207D1" w:rsidP="00517BC8">
            <w:pPr>
              <w:rPr>
                <w:sz w:val="18"/>
                <w:szCs w:val="18"/>
              </w:rPr>
            </w:pPr>
          </w:p>
        </w:tc>
        <w:tc>
          <w:tcPr>
            <w:tcW w:w="1306" w:type="dxa"/>
          </w:tcPr>
          <w:p w14:paraId="49D2E691" w14:textId="77777777" w:rsidR="00A207D1" w:rsidRPr="00B542F5" w:rsidRDefault="00A207D1" w:rsidP="00517BC8">
            <w:pPr>
              <w:rPr>
                <w:sz w:val="18"/>
                <w:szCs w:val="18"/>
              </w:rPr>
            </w:pPr>
          </w:p>
        </w:tc>
        <w:tc>
          <w:tcPr>
            <w:tcW w:w="1130" w:type="dxa"/>
          </w:tcPr>
          <w:p w14:paraId="3AE42C8E" w14:textId="77777777" w:rsidR="00A207D1" w:rsidRPr="00B542F5" w:rsidRDefault="00A207D1" w:rsidP="00517BC8">
            <w:pPr>
              <w:rPr>
                <w:sz w:val="18"/>
                <w:szCs w:val="18"/>
              </w:rPr>
            </w:pPr>
          </w:p>
        </w:tc>
        <w:tc>
          <w:tcPr>
            <w:tcW w:w="1130" w:type="dxa"/>
          </w:tcPr>
          <w:p w14:paraId="5E8E224B" w14:textId="77777777" w:rsidR="00A207D1" w:rsidRPr="00B542F5" w:rsidRDefault="00A207D1" w:rsidP="00517BC8">
            <w:pPr>
              <w:rPr>
                <w:sz w:val="18"/>
                <w:szCs w:val="18"/>
              </w:rPr>
            </w:pPr>
          </w:p>
        </w:tc>
        <w:tc>
          <w:tcPr>
            <w:tcW w:w="1130" w:type="dxa"/>
          </w:tcPr>
          <w:p w14:paraId="0DC687DE" w14:textId="77777777" w:rsidR="00A207D1" w:rsidRPr="00B542F5" w:rsidRDefault="00A207D1" w:rsidP="00517BC8">
            <w:pPr>
              <w:rPr>
                <w:sz w:val="18"/>
                <w:szCs w:val="18"/>
              </w:rPr>
            </w:pPr>
          </w:p>
        </w:tc>
      </w:tr>
      <w:tr w:rsidR="00A207D1" w:rsidRPr="00B542F5" w14:paraId="69831505" w14:textId="77777777" w:rsidTr="00517BC8">
        <w:tc>
          <w:tcPr>
            <w:tcW w:w="1900" w:type="dxa"/>
          </w:tcPr>
          <w:p w14:paraId="692853E8" w14:textId="77777777" w:rsidR="00A207D1" w:rsidRPr="00B542F5" w:rsidRDefault="00A207D1" w:rsidP="00517BC8">
            <w:pPr>
              <w:jc w:val="right"/>
              <w:rPr>
                <w:sz w:val="18"/>
                <w:szCs w:val="18"/>
              </w:rPr>
            </w:pPr>
            <w:r>
              <w:rPr>
                <w:sz w:val="18"/>
                <w:szCs w:val="18"/>
              </w:rPr>
              <w:t>Liver disease</w:t>
            </w:r>
          </w:p>
        </w:tc>
        <w:tc>
          <w:tcPr>
            <w:tcW w:w="1323" w:type="dxa"/>
          </w:tcPr>
          <w:p w14:paraId="4B27DEAC" w14:textId="77777777" w:rsidR="00A207D1" w:rsidRPr="00B542F5" w:rsidRDefault="00A207D1" w:rsidP="00517BC8">
            <w:pPr>
              <w:rPr>
                <w:sz w:val="18"/>
                <w:szCs w:val="18"/>
              </w:rPr>
            </w:pPr>
          </w:p>
        </w:tc>
        <w:tc>
          <w:tcPr>
            <w:tcW w:w="1265" w:type="dxa"/>
          </w:tcPr>
          <w:p w14:paraId="53963BD5" w14:textId="77777777" w:rsidR="00A207D1" w:rsidRPr="00B542F5" w:rsidRDefault="00A207D1" w:rsidP="00517BC8">
            <w:pPr>
              <w:rPr>
                <w:sz w:val="18"/>
                <w:szCs w:val="18"/>
              </w:rPr>
            </w:pPr>
          </w:p>
        </w:tc>
        <w:tc>
          <w:tcPr>
            <w:tcW w:w="1306" w:type="dxa"/>
          </w:tcPr>
          <w:p w14:paraId="458241EE" w14:textId="77777777" w:rsidR="00A207D1" w:rsidRPr="00B542F5" w:rsidRDefault="00A207D1" w:rsidP="00517BC8">
            <w:pPr>
              <w:rPr>
                <w:sz w:val="18"/>
                <w:szCs w:val="18"/>
              </w:rPr>
            </w:pPr>
          </w:p>
        </w:tc>
        <w:tc>
          <w:tcPr>
            <w:tcW w:w="1402" w:type="dxa"/>
          </w:tcPr>
          <w:p w14:paraId="3128225A" w14:textId="77777777" w:rsidR="00A207D1" w:rsidRPr="00B542F5" w:rsidRDefault="00A207D1" w:rsidP="00517BC8">
            <w:pPr>
              <w:rPr>
                <w:sz w:val="18"/>
                <w:szCs w:val="18"/>
              </w:rPr>
            </w:pPr>
          </w:p>
        </w:tc>
        <w:tc>
          <w:tcPr>
            <w:tcW w:w="1284" w:type="dxa"/>
          </w:tcPr>
          <w:p w14:paraId="6BBA96D5" w14:textId="77777777" w:rsidR="00A207D1" w:rsidRPr="00B542F5" w:rsidRDefault="00A207D1" w:rsidP="00517BC8">
            <w:pPr>
              <w:rPr>
                <w:sz w:val="18"/>
                <w:szCs w:val="18"/>
              </w:rPr>
            </w:pPr>
          </w:p>
        </w:tc>
        <w:tc>
          <w:tcPr>
            <w:tcW w:w="1306" w:type="dxa"/>
          </w:tcPr>
          <w:p w14:paraId="703955CC" w14:textId="77777777" w:rsidR="00A207D1" w:rsidRPr="00B542F5" w:rsidRDefault="00A207D1" w:rsidP="00517BC8">
            <w:pPr>
              <w:rPr>
                <w:sz w:val="18"/>
                <w:szCs w:val="18"/>
              </w:rPr>
            </w:pPr>
          </w:p>
        </w:tc>
        <w:tc>
          <w:tcPr>
            <w:tcW w:w="1130" w:type="dxa"/>
          </w:tcPr>
          <w:p w14:paraId="629D6D04" w14:textId="77777777" w:rsidR="00A207D1" w:rsidRPr="00B542F5" w:rsidRDefault="00A207D1" w:rsidP="00517BC8">
            <w:pPr>
              <w:rPr>
                <w:sz w:val="18"/>
                <w:szCs w:val="18"/>
              </w:rPr>
            </w:pPr>
          </w:p>
        </w:tc>
        <w:tc>
          <w:tcPr>
            <w:tcW w:w="1130" w:type="dxa"/>
          </w:tcPr>
          <w:p w14:paraId="4C6C20AC" w14:textId="77777777" w:rsidR="00A207D1" w:rsidRPr="00B542F5" w:rsidRDefault="00A207D1" w:rsidP="00517BC8">
            <w:pPr>
              <w:rPr>
                <w:sz w:val="18"/>
                <w:szCs w:val="18"/>
              </w:rPr>
            </w:pPr>
          </w:p>
        </w:tc>
        <w:tc>
          <w:tcPr>
            <w:tcW w:w="1130" w:type="dxa"/>
          </w:tcPr>
          <w:p w14:paraId="6B2E47BD" w14:textId="77777777" w:rsidR="00A207D1" w:rsidRPr="00B542F5" w:rsidRDefault="00A207D1" w:rsidP="00517BC8">
            <w:pPr>
              <w:rPr>
                <w:sz w:val="18"/>
                <w:szCs w:val="18"/>
              </w:rPr>
            </w:pPr>
          </w:p>
        </w:tc>
      </w:tr>
      <w:tr w:rsidR="00A207D1" w:rsidRPr="00B542F5" w14:paraId="738418DC" w14:textId="77777777" w:rsidTr="00517BC8">
        <w:tc>
          <w:tcPr>
            <w:tcW w:w="1900" w:type="dxa"/>
          </w:tcPr>
          <w:p w14:paraId="64CA484A" w14:textId="77777777" w:rsidR="00A207D1" w:rsidRPr="00B542F5" w:rsidRDefault="00A207D1" w:rsidP="00517BC8">
            <w:pPr>
              <w:jc w:val="right"/>
              <w:rPr>
                <w:sz w:val="18"/>
                <w:szCs w:val="18"/>
              </w:rPr>
            </w:pPr>
            <w:r w:rsidRPr="00B542F5">
              <w:rPr>
                <w:sz w:val="18"/>
                <w:szCs w:val="18"/>
              </w:rPr>
              <w:t>Cancer</w:t>
            </w:r>
          </w:p>
        </w:tc>
        <w:tc>
          <w:tcPr>
            <w:tcW w:w="1323" w:type="dxa"/>
          </w:tcPr>
          <w:p w14:paraId="3F44392B" w14:textId="77777777" w:rsidR="00A207D1" w:rsidRPr="00B542F5" w:rsidRDefault="00A207D1" w:rsidP="00517BC8">
            <w:pPr>
              <w:rPr>
                <w:sz w:val="18"/>
                <w:szCs w:val="18"/>
              </w:rPr>
            </w:pPr>
          </w:p>
        </w:tc>
        <w:tc>
          <w:tcPr>
            <w:tcW w:w="1265" w:type="dxa"/>
          </w:tcPr>
          <w:p w14:paraId="3751EAE2" w14:textId="77777777" w:rsidR="00A207D1" w:rsidRPr="00B542F5" w:rsidRDefault="00A207D1" w:rsidP="00517BC8">
            <w:pPr>
              <w:rPr>
                <w:sz w:val="18"/>
                <w:szCs w:val="18"/>
              </w:rPr>
            </w:pPr>
          </w:p>
        </w:tc>
        <w:tc>
          <w:tcPr>
            <w:tcW w:w="1306" w:type="dxa"/>
          </w:tcPr>
          <w:p w14:paraId="5CACA5C9" w14:textId="77777777" w:rsidR="00A207D1" w:rsidRPr="00B542F5" w:rsidRDefault="00A207D1" w:rsidP="00517BC8">
            <w:pPr>
              <w:rPr>
                <w:sz w:val="18"/>
                <w:szCs w:val="18"/>
              </w:rPr>
            </w:pPr>
          </w:p>
        </w:tc>
        <w:tc>
          <w:tcPr>
            <w:tcW w:w="1402" w:type="dxa"/>
          </w:tcPr>
          <w:p w14:paraId="6660E702" w14:textId="77777777" w:rsidR="00A207D1" w:rsidRPr="00B542F5" w:rsidRDefault="00A207D1" w:rsidP="00517BC8">
            <w:pPr>
              <w:rPr>
                <w:sz w:val="18"/>
                <w:szCs w:val="18"/>
              </w:rPr>
            </w:pPr>
          </w:p>
        </w:tc>
        <w:tc>
          <w:tcPr>
            <w:tcW w:w="1284" w:type="dxa"/>
          </w:tcPr>
          <w:p w14:paraId="2E8B3382" w14:textId="77777777" w:rsidR="00A207D1" w:rsidRPr="00B542F5" w:rsidRDefault="00A207D1" w:rsidP="00517BC8">
            <w:pPr>
              <w:rPr>
                <w:sz w:val="18"/>
                <w:szCs w:val="18"/>
              </w:rPr>
            </w:pPr>
          </w:p>
        </w:tc>
        <w:tc>
          <w:tcPr>
            <w:tcW w:w="1306" w:type="dxa"/>
          </w:tcPr>
          <w:p w14:paraId="2D43DEC4" w14:textId="77777777" w:rsidR="00A207D1" w:rsidRPr="00B542F5" w:rsidRDefault="00A207D1" w:rsidP="00517BC8">
            <w:pPr>
              <w:rPr>
                <w:sz w:val="18"/>
                <w:szCs w:val="18"/>
              </w:rPr>
            </w:pPr>
          </w:p>
        </w:tc>
        <w:tc>
          <w:tcPr>
            <w:tcW w:w="1130" w:type="dxa"/>
          </w:tcPr>
          <w:p w14:paraId="1FC5C532" w14:textId="77777777" w:rsidR="00A207D1" w:rsidRPr="00B542F5" w:rsidRDefault="00A207D1" w:rsidP="00517BC8">
            <w:pPr>
              <w:rPr>
                <w:sz w:val="18"/>
                <w:szCs w:val="18"/>
              </w:rPr>
            </w:pPr>
          </w:p>
        </w:tc>
        <w:tc>
          <w:tcPr>
            <w:tcW w:w="1130" w:type="dxa"/>
          </w:tcPr>
          <w:p w14:paraId="012AC74A" w14:textId="77777777" w:rsidR="00A207D1" w:rsidRPr="00B542F5" w:rsidRDefault="00A207D1" w:rsidP="00517BC8">
            <w:pPr>
              <w:rPr>
                <w:sz w:val="18"/>
                <w:szCs w:val="18"/>
              </w:rPr>
            </w:pPr>
          </w:p>
        </w:tc>
        <w:tc>
          <w:tcPr>
            <w:tcW w:w="1130" w:type="dxa"/>
          </w:tcPr>
          <w:p w14:paraId="612C173B" w14:textId="77777777" w:rsidR="00A207D1" w:rsidRPr="00B542F5" w:rsidRDefault="00A207D1" w:rsidP="00517BC8">
            <w:pPr>
              <w:rPr>
                <w:sz w:val="18"/>
                <w:szCs w:val="18"/>
              </w:rPr>
            </w:pPr>
          </w:p>
        </w:tc>
      </w:tr>
      <w:tr w:rsidR="00A207D1" w:rsidRPr="00B542F5" w14:paraId="43742108" w14:textId="77777777" w:rsidTr="00517BC8">
        <w:tc>
          <w:tcPr>
            <w:tcW w:w="1900" w:type="dxa"/>
          </w:tcPr>
          <w:p w14:paraId="2DBAA0D7" w14:textId="77777777" w:rsidR="00A207D1" w:rsidRPr="00B542F5" w:rsidRDefault="00A207D1" w:rsidP="00517BC8">
            <w:pPr>
              <w:jc w:val="right"/>
              <w:rPr>
                <w:sz w:val="18"/>
                <w:szCs w:val="18"/>
              </w:rPr>
            </w:pPr>
            <w:r w:rsidRPr="00B542F5">
              <w:rPr>
                <w:sz w:val="18"/>
                <w:szCs w:val="18"/>
              </w:rPr>
              <w:t>Pulmonary circulatory disorder</w:t>
            </w:r>
          </w:p>
        </w:tc>
        <w:tc>
          <w:tcPr>
            <w:tcW w:w="1323" w:type="dxa"/>
          </w:tcPr>
          <w:p w14:paraId="6BB927C0" w14:textId="77777777" w:rsidR="00A207D1" w:rsidRPr="00B542F5" w:rsidRDefault="00A207D1" w:rsidP="00517BC8">
            <w:pPr>
              <w:rPr>
                <w:sz w:val="18"/>
                <w:szCs w:val="18"/>
              </w:rPr>
            </w:pPr>
          </w:p>
        </w:tc>
        <w:tc>
          <w:tcPr>
            <w:tcW w:w="1265" w:type="dxa"/>
          </w:tcPr>
          <w:p w14:paraId="3936F42D" w14:textId="77777777" w:rsidR="00A207D1" w:rsidRPr="00B542F5" w:rsidRDefault="00A207D1" w:rsidP="00517BC8">
            <w:pPr>
              <w:rPr>
                <w:sz w:val="18"/>
                <w:szCs w:val="18"/>
              </w:rPr>
            </w:pPr>
          </w:p>
        </w:tc>
        <w:tc>
          <w:tcPr>
            <w:tcW w:w="1306" w:type="dxa"/>
          </w:tcPr>
          <w:p w14:paraId="0C422CE8" w14:textId="77777777" w:rsidR="00A207D1" w:rsidRPr="00B542F5" w:rsidRDefault="00A207D1" w:rsidP="00517BC8">
            <w:pPr>
              <w:rPr>
                <w:sz w:val="18"/>
                <w:szCs w:val="18"/>
              </w:rPr>
            </w:pPr>
          </w:p>
        </w:tc>
        <w:tc>
          <w:tcPr>
            <w:tcW w:w="1402" w:type="dxa"/>
          </w:tcPr>
          <w:p w14:paraId="61C1697D" w14:textId="77777777" w:rsidR="00A207D1" w:rsidRPr="00B542F5" w:rsidRDefault="00A207D1" w:rsidP="00517BC8">
            <w:pPr>
              <w:rPr>
                <w:sz w:val="18"/>
                <w:szCs w:val="18"/>
              </w:rPr>
            </w:pPr>
          </w:p>
        </w:tc>
        <w:tc>
          <w:tcPr>
            <w:tcW w:w="1284" w:type="dxa"/>
          </w:tcPr>
          <w:p w14:paraId="53F8DCDD" w14:textId="77777777" w:rsidR="00A207D1" w:rsidRPr="00B542F5" w:rsidRDefault="00A207D1" w:rsidP="00517BC8">
            <w:pPr>
              <w:rPr>
                <w:sz w:val="18"/>
                <w:szCs w:val="18"/>
              </w:rPr>
            </w:pPr>
          </w:p>
        </w:tc>
        <w:tc>
          <w:tcPr>
            <w:tcW w:w="1306" w:type="dxa"/>
          </w:tcPr>
          <w:p w14:paraId="0D3DFF2D" w14:textId="77777777" w:rsidR="00A207D1" w:rsidRPr="00B542F5" w:rsidRDefault="00A207D1" w:rsidP="00517BC8">
            <w:pPr>
              <w:rPr>
                <w:sz w:val="18"/>
                <w:szCs w:val="18"/>
              </w:rPr>
            </w:pPr>
          </w:p>
        </w:tc>
        <w:tc>
          <w:tcPr>
            <w:tcW w:w="1130" w:type="dxa"/>
          </w:tcPr>
          <w:p w14:paraId="1E73229D" w14:textId="77777777" w:rsidR="00A207D1" w:rsidRPr="00B542F5" w:rsidRDefault="00A207D1" w:rsidP="00517BC8">
            <w:pPr>
              <w:rPr>
                <w:sz w:val="18"/>
                <w:szCs w:val="18"/>
              </w:rPr>
            </w:pPr>
          </w:p>
        </w:tc>
        <w:tc>
          <w:tcPr>
            <w:tcW w:w="1130" w:type="dxa"/>
          </w:tcPr>
          <w:p w14:paraId="42039C87" w14:textId="77777777" w:rsidR="00A207D1" w:rsidRPr="00B542F5" w:rsidRDefault="00A207D1" w:rsidP="00517BC8">
            <w:pPr>
              <w:rPr>
                <w:sz w:val="18"/>
                <w:szCs w:val="18"/>
              </w:rPr>
            </w:pPr>
          </w:p>
        </w:tc>
        <w:tc>
          <w:tcPr>
            <w:tcW w:w="1130" w:type="dxa"/>
          </w:tcPr>
          <w:p w14:paraId="1F98C96D" w14:textId="77777777" w:rsidR="00A207D1" w:rsidRPr="00B542F5" w:rsidRDefault="00A207D1" w:rsidP="00517BC8">
            <w:pPr>
              <w:rPr>
                <w:sz w:val="18"/>
                <w:szCs w:val="18"/>
              </w:rPr>
            </w:pPr>
          </w:p>
        </w:tc>
      </w:tr>
      <w:tr w:rsidR="00A207D1" w:rsidRPr="00B542F5" w14:paraId="276834E3" w14:textId="77777777" w:rsidTr="00517BC8">
        <w:tc>
          <w:tcPr>
            <w:tcW w:w="1900" w:type="dxa"/>
          </w:tcPr>
          <w:p w14:paraId="5923FFDB" w14:textId="77777777" w:rsidR="00A207D1" w:rsidRPr="00B542F5" w:rsidRDefault="00A207D1" w:rsidP="00517BC8">
            <w:pPr>
              <w:jc w:val="right"/>
              <w:rPr>
                <w:sz w:val="18"/>
                <w:szCs w:val="18"/>
              </w:rPr>
            </w:pPr>
            <w:r w:rsidRPr="00B542F5">
              <w:rPr>
                <w:sz w:val="18"/>
                <w:szCs w:val="18"/>
              </w:rPr>
              <w:t>Valvular disease</w:t>
            </w:r>
          </w:p>
        </w:tc>
        <w:tc>
          <w:tcPr>
            <w:tcW w:w="1323" w:type="dxa"/>
          </w:tcPr>
          <w:p w14:paraId="551B4721" w14:textId="77777777" w:rsidR="00A207D1" w:rsidRPr="00B542F5" w:rsidRDefault="00A207D1" w:rsidP="00517BC8">
            <w:pPr>
              <w:rPr>
                <w:sz w:val="18"/>
                <w:szCs w:val="18"/>
              </w:rPr>
            </w:pPr>
          </w:p>
        </w:tc>
        <w:tc>
          <w:tcPr>
            <w:tcW w:w="1265" w:type="dxa"/>
          </w:tcPr>
          <w:p w14:paraId="12849D46" w14:textId="77777777" w:rsidR="00A207D1" w:rsidRPr="00B542F5" w:rsidRDefault="00A207D1" w:rsidP="00517BC8">
            <w:pPr>
              <w:rPr>
                <w:sz w:val="18"/>
                <w:szCs w:val="18"/>
              </w:rPr>
            </w:pPr>
          </w:p>
        </w:tc>
        <w:tc>
          <w:tcPr>
            <w:tcW w:w="1306" w:type="dxa"/>
          </w:tcPr>
          <w:p w14:paraId="04924992" w14:textId="77777777" w:rsidR="00A207D1" w:rsidRPr="00B542F5" w:rsidRDefault="00A207D1" w:rsidP="00517BC8">
            <w:pPr>
              <w:rPr>
                <w:sz w:val="18"/>
                <w:szCs w:val="18"/>
              </w:rPr>
            </w:pPr>
          </w:p>
        </w:tc>
        <w:tc>
          <w:tcPr>
            <w:tcW w:w="1402" w:type="dxa"/>
          </w:tcPr>
          <w:p w14:paraId="7B1D0FEC" w14:textId="77777777" w:rsidR="00A207D1" w:rsidRPr="00B542F5" w:rsidRDefault="00A207D1" w:rsidP="00517BC8">
            <w:pPr>
              <w:rPr>
                <w:sz w:val="18"/>
                <w:szCs w:val="18"/>
              </w:rPr>
            </w:pPr>
          </w:p>
        </w:tc>
        <w:tc>
          <w:tcPr>
            <w:tcW w:w="1284" w:type="dxa"/>
          </w:tcPr>
          <w:p w14:paraId="24F8BF2E" w14:textId="77777777" w:rsidR="00A207D1" w:rsidRPr="00B542F5" w:rsidRDefault="00A207D1" w:rsidP="00517BC8">
            <w:pPr>
              <w:rPr>
                <w:sz w:val="18"/>
                <w:szCs w:val="18"/>
              </w:rPr>
            </w:pPr>
          </w:p>
        </w:tc>
        <w:tc>
          <w:tcPr>
            <w:tcW w:w="1306" w:type="dxa"/>
          </w:tcPr>
          <w:p w14:paraId="75CB17A8" w14:textId="77777777" w:rsidR="00A207D1" w:rsidRPr="00B542F5" w:rsidRDefault="00A207D1" w:rsidP="00517BC8">
            <w:pPr>
              <w:rPr>
                <w:sz w:val="18"/>
                <w:szCs w:val="18"/>
              </w:rPr>
            </w:pPr>
          </w:p>
        </w:tc>
        <w:tc>
          <w:tcPr>
            <w:tcW w:w="1130" w:type="dxa"/>
          </w:tcPr>
          <w:p w14:paraId="0B5780F8" w14:textId="77777777" w:rsidR="00A207D1" w:rsidRPr="00B542F5" w:rsidRDefault="00A207D1" w:rsidP="00517BC8">
            <w:pPr>
              <w:rPr>
                <w:sz w:val="18"/>
                <w:szCs w:val="18"/>
              </w:rPr>
            </w:pPr>
          </w:p>
        </w:tc>
        <w:tc>
          <w:tcPr>
            <w:tcW w:w="1130" w:type="dxa"/>
          </w:tcPr>
          <w:p w14:paraId="36FB642A" w14:textId="77777777" w:rsidR="00A207D1" w:rsidRPr="00B542F5" w:rsidRDefault="00A207D1" w:rsidP="00517BC8">
            <w:pPr>
              <w:rPr>
                <w:sz w:val="18"/>
                <w:szCs w:val="18"/>
              </w:rPr>
            </w:pPr>
          </w:p>
        </w:tc>
        <w:tc>
          <w:tcPr>
            <w:tcW w:w="1130" w:type="dxa"/>
          </w:tcPr>
          <w:p w14:paraId="653E7054" w14:textId="77777777" w:rsidR="00A207D1" w:rsidRPr="00B542F5" w:rsidRDefault="00A207D1" w:rsidP="00517BC8">
            <w:pPr>
              <w:rPr>
                <w:sz w:val="18"/>
                <w:szCs w:val="18"/>
              </w:rPr>
            </w:pPr>
          </w:p>
        </w:tc>
      </w:tr>
      <w:tr w:rsidR="00A207D1" w:rsidRPr="00B542F5" w14:paraId="0B6BBA77" w14:textId="77777777" w:rsidTr="00517BC8">
        <w:tc>
          <w:tcPr>
            <w:tcW w:w="1900" w:type="dxa"/>
          </w:tcPr>
          <w:p w14:paraId="63C1B14B" w14:textId="77777777" w:rsidR="00A207D1" w:rsidRPr="00B542F5" w:rsidRDefault="00A207D1" w:rsidP="00517BC8">
            <w:pPr>
              <w:jc w:val="right"/>
              <w:rPr>
                <w:sz w:val="18"/>
                <w:szCs w:val="18"/>
              </w:rPr>
            </w:pPr>
            <w:r w:rsidRPr="00B542F5">
              <w:rPr>
                <w:sz w:val="18"/>
                <w:szCs w:val="18"/>
              </w:rPr>
              <w:t>Inflammatory bowel disease</w:t>
            </w:r>
          </w:p>
        </w:tc>
        <w:tc>
          <w:tcPr>
            <w:tcW w:w="1323" w:type="dxa"/>
          </w:tcPr>
          <w:p w14:paraId="18BB795E" w14:textId="77777777" w:rsidR="00A207D1" w:rsidRPr="00B542F5" w:rsidRDefault="00A207D1" w:rsidP="00517BC8">
            <w:pPr>
              <w:rPr>
                <w:sz w:val="18"/>
                <w:szCs w:val="18"/>
              </w:rPr>
            </w:pPr>
          </w:p>
        </w:tc>
        <w:tc>
          <w:tcPr>
            <w:tcW w:w="1265" w:type="dxa"/>
          </w:tcPr>
          <w:p w14:paraId="6B2BCCEF" w14:textId="77777777" w:rsidR="00A207D1" w:rsidRPr="00B542F5" w:rsidRDefault="00A207D1" w:rsidP="00517BC8">
            <w:pPr>
              <w:rPr>
                <w:sz w:val="18"/>
                <w:szCs w:val="18"/>
              </w:rPr>
            </w:pPr>
          </w:p>
        </w:tc>
        <w:tc>
          <w:tcPr>
            <w:tcW w:w="1306" w:type="dxa"/>
          </w:tcPr>
          <w:p w14:paraId="0A61D919" w14:textId="77777777" w:rsidR="00A207D1" w:rsidRPr="00B542F5" w:rsidRDefault="00A207D1" w:rsidP="00517BC8">
            <w:pPr>
              <w:rPr>
                <w:sz w:val="18"/>
                <w:szCs w:val="18"/>
              </w:rPr>
            </w:pPr>
          </w:p>
        </w:tc>
        <w:tc>
          <w:tcPr>
            <w:tcW w:w="1402" w:type="dxa"/>
          </w:tcPr>
          <w:p w14:paraId="66D259B0" w14:textId="77777777" w:rsidR="00A207D1" w:rsidRPr="00B542F5" w:rsidRDefault="00A207D1" w:rsidP="00517BC8">
            <w:pPr>
              <w:rPr>
                <w:sz w:val="18"/>
                <w:szCs w:val="18"/>
              </w:rPr>
            </w:pPr>
          </w:p>
        </w:tc>
        <w:tc>
          <w:tcPr>
            <w:tcW w:w="1284" w:type="dxa"/>
          </w:tcPr>
          <w:p w14:paraId="2EC7AB53" w14:textId="77777777" w:rsidR="00A207D1" w:rsidRPr="00B542F5" w:rsidRDefault="00A207D1" w:rsidP="00517BC8">
            <w:pPr>
              <w:rPr>
                <w:sz w:val="18"/>
                <w:szCs w:val="18"/>
              </w:rPr>
            </w:pPr>
          </w:p>
        </w:tc>
        <w:tc>
          <w:tcPr>
            <w:tcW w:w="1306" w:type="dxa"/>
          </w:tcPr>
          <w:p w14:paraId="3D0468B1" w14:textId="77777777" w:rsidR="00A207D1" w:rsidRPr="00B542F5" w:rsidRDefault="00A207D1" w:rsidP="00517BC8">
            <w:pPr>
              <w:rPr>
                <w:sz w:val="18"/>
                <w:szCs w:val="18"/>
              </w:rPr>
            </w:pPr>
          </w:p>
        </w:tc>
        <w:tc>
          <w:tcPr>
            <w:tcW w:w="1130" w:type="dxa"/>
          </w:tcPr>
          <w:p w14:paraId="6D312A76" w14:textId="77777777" w:rsidR="00A207D1" w:rsidRPr="00B542F5" w:rsidRDefault="00A207D1" w:rsidP="00517BC8">
            <w:pPr>
              <w:rPr>
                <w:sz w:val="18"/>
                <w:szCs w:val="18"/>
              </w:rPr>
            </w:pPr>
          </w:p>
        </w:tc>
        <w:tc>
          <w:tcPr>
            <w:tcW w:w="1130" w:type="dxa"/>
          </w:tcPr>
          <w:p w14:paraId="1236DABE" w14:textId="77777777" w:rsidR="00A207D1" w:rsidRPr="00B542F5" w:rsidRDefault="00A207D1" w:rsidP="00517BC8">
            <w:pPr>
              <w:rPr>
                <w:sz w:val="18"/>
                <w:szCs w:val="18"/>
              </w:rPr>
            </w:pPr>
          </w:p>
        </w:tc>
        <w:tc>
          <w:tcPr>
            <w:tcW w:w="1130" w:type="dxa"/>
          </w:tcPr>
          <w:p w14:paraId="5D7277D3" w14:textId="77777777" w:rsidR="00A207D1" w:rsidRPr="00B542F5" w:rsidRDefault="00A207D1" w:rsidP="00517BC8">
            <w:pPr>
              <w:rPr>
                <w:sz w:val="18"/>
                <w:szCs w:val="18"/>
              </w:rPr>
            </w:pPr>
          </w:p>
        </w:tc>
      </w:tr>
    </w:tbl>
    <w:p w14:paraId="3EDD0E6B" w14:textId="77777777" w:rsidR="00A207D1" w:rsidRDefault="00A207D1" w:rsidP="00A207D1"/>
    <w:p w14:paraId="7EC671DC" w14:textId="77777777" w:rsidR="00A207D1" w:rsidRDefault="00A207D1">
      <w:pPr>
        <w:rPr>
          <w:b/>
          <w:sz w:val="28"/>
          <w:highlight w:val="yellow"/>
        </w:rPr>
      </w:pPr>
      <w:r>
        <w:rPr>
          <w:b/>
          <w:sz w:val="28"/>
          <w:highlight w:val="yellow"/>
        </w:rPr>
        <w:br w:type="page"/>
      </w:r>
    </w:p>
    <w:p w14:paraId="1E8071DD" w14:textId="37DB9A97" w:rsidR="00A207D1" w:rsidRPr="00A207D1" w:rsidRDefault="00A207D1" w:rsidP="00A207D1">
      <w:pPr>
        <w:rPr>
          <w:b/>
          <w:sz w:val="28"/>
        </w:rPr>
      </w:pPr>
      <w:r w:rsidRPr="00A207D1">
        <w:rPr>
          <w:b/>
          <w:sz w:val="28"/>
          <w:highlight w:val="yellow"/>
        </w:rPr>
        <w:lastRenderedPageBreak/>
        <w:t xml:space="preserve">Additional request (January </w:t>
      </w:r>
      <w:r>
        <w:rPr>
          <w:b/>
          <w:sz w:val="28"/>
          <w:highlight w:val="yellow"/>
        </w:rPr>
        <w:t>22</w:t>
      </w:r>
      <w:r w:rsidRPr="00A207D1">
        <w:rPr>
          <w:b/>
          <w:sz w:val="28"/>
          <w:highlight w:val="yellow"/>
        </w:rPr>
        <w:t>, 2019)</w:t>
      </w:r>
    </w:p>
    <w:tbl>
      <w:tblPr>
        <w:tblW w:w="9901" w:type="dxa"/>
        <w:tblInd w:w="93" w:type="dxa"/>
        <w:tblLook w:val="04A0" w:firstRow="1" w:lastRow="0" w:firstColumn="1" w:lastColumn="0" w:noHBand="0" w:noVBand="1"/>
      </w:tblPr>
      <w:tblGrid>
        <w:gridCol w:w="4683"/>
        <w:gridCol w:w="1380"/>
        <w:gridCol w:w="1512"/>
        <w:gridCol w:w="1500"/>
        <w:gridCol w:w="826"/>
      </w:tblGrid>
      <w:tr w:rsidR="00A207D1" w:rsidRPr="00056783" w14:paraId="3F0DE744" w14:textId="77777777" w:rsidTr="00517BC8">
        <w:trPr>
          <w:trHeight w:val="375"/>
        </w:trPr>
        <w:tc>
          <w:tcPr>
            <w:tcW w:w="9901" w:type="dxa"/>
            <w:gridSpan w:val="5"/>
            <w:tcBorders>
              <w:top w:val="nil"/>
              <w:left w:val="nil"/>
              <w:bottom w:val="nil"/>
              <w:right w:val="nil"/>
            </w:tcBorders>
            <w:shd w:val="clear" w:color="000000" w:fill="FFFFFF"/>
            <w:noWrap/>
            <w:vAlign w:val="bottom"/>
            <w:hideMark/>
          </w:tcPr>
          <w:p w14:paraId="79153E8F" w14:textId="77777777" w:rsidR="00A207D1" w:rsidRPr="00056783" w:rsidRDefault="00A207D1" w:rsidP="00517BC8">
            <w:pPr>
              <w:rPr>
                <w:rFonts w:ascii="Arial" w:hAnsi="Arial"/>
                <w:b/>
                <w:bCs/>
                <w:color w:val="000000"/>
                <w:lang w:eastAsia="en-CA"/>
              </w:rPr>
            </w:pPr>
            <w:r w:rsidRPr="00056783">
              <w:rPr>
                <w:rFonts w:ascii="Arial" w:hAnsi="Arial"/>
                <w:b/>
                <w:bCs/>
                <w:color w:val="000000"/>
                <w:lang w:eastAsia="en-CA"/>
              </w:rPr>
              <w:t xml:space="preserve">Table 1: Adjusted outcomes of hospitalized patients </w:t>
            </w:r>
            <w:r>
              <w:rPr>
                <w:rFonts w:ascii="Arial" w:hAnsi="Arial"/>
                <w:b/>
                <w:bCs/>
                <w:color w:val="000000"/>
                <w:lang w:eastAsia="en-CA"/>
              </w:rPr>
              <w:t xml:space="preserve">with </w:t>
            </w:r>
            <w:r w:rsidRPr="00056783">
              <w:rPr>
                <w:rFonts w:ascii="Arial" w:hAnsi="Arial"/>
                <w:b/>
                <w:bCs/>
                <w:color w:val="000000"/>
                <w:lang w:eastAsia="en-CA"/>
              </w:rPr>
              <w:t>ACH-acquired</w:t>
            </w:r>
            <w:r>
              <w:rPr>
                <w:rFonts w:ascii="Arial" w:hAnsi="Arial"/>
                <w:b/>
                <w:bCs/>
                <w:color w:val="000000"/>
                <w:lang w:eastAsia="en-CA"/>
              </w:rPr>
              <w:t>/ACH-onset</w:t>
            </w:r>
            <w:r w:rsidRPr="00056783">
              <w:rPr>
                <w:rFonts w:ascii="Arial" w:hAnsi="Arial"/>
                <w:b/>
                <w:bCs/>
                <w:color w:val="000000"/>
                <w:lang w:eastAsia="en-CA"/>
              </w:rPr>
              <w:t xml:space="preserve"> </w:t>
            </w:r>
            <w:r>
              <w:rPr>
                <w:rFonts w:ascii="Arial" w:hAnsi="Arial"/>
                <w:b/>
                <w:bCs/>
                <w:color w:val="000000"/>
                <w:lang w:eastAsia="en-CA"/>
              </w:rPr>
              <w:t>CDI and their controls</w:t>
            </w:r>
          </w:p>
        </w:tc>
      </w:tr>
      <w:tr w:rsidR="00A207D1" w:rsidRPr="00056783" w14:paraId="79D6C52B" w14:textId="77777777" w:rsidTr="00517BC8">
        <w:trPr>
          <w:trHeight w:val="315"/>
        </w:trPr>
        <w:tc>
          <w:tcPr>
            <w:tcW w:w="9901" w:type="dxa"/>
            <w:gridSpan w:val="5"/>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136DE429" w14:textId="77777777" w:rsidR="00A207D1" w:rsidRPr="00056783" w:rsidRDefault="00A207D1" w:rsidP="00517BC8">
            <w:pPr>
              <w:rPr>
                <w:rFonts w:ascii="Arial" w:hAnsi="Arial"/>
                <w:b/>
                <w:bCs/>
                <w:color w:val="000000"/>
                <w:lang w:eastAsia="en-CA"/>
              </w:rPr>
            </w:pPr>
            <w:r w:rsidRPr="00056783">
              <w:rPr>
                <w:rFonts w:ascii="Arial" w:hAnsi="Arial"/>
                <w:b/>
                <w:bCs/>
                <w:color w:val="000000"/>
                <w:lang w:eastAsia="en-CA"/>
              </w:rPr>
              <w:t>Mortality within 30 days post-CDI discharge</w:t>
            </w:r>
            <w:r w:rsidRPr="00056783">
              <w:rPr>
                <w:rFonts w:ascii="Arial" w:hAnsi="Arial"/>
                <w:color w:val="000000"/>
                <w:lang w:eastAsia="en-CA"/>
              </w:rPr>
              <w:t xml:space="preserve"> </w:t>
            </w:r>
          </w:p>
        </w:tc>
      </w:tr>
      <w:tr w:rsidR="00A207D1" w:rsidRPr="00056783" w14:paraId="69A75804"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56FF61" w14:textId="77777777" w:rsidR="00A207D1" w:rsidRPr="00056783" w:rsidRDefault="00A207D1" w:rsidP="00517BC8">
            <w:pPr>
              <w:rPr>
                <w:rFonts w:ascii="Arial" w:hAnsi="Arial"/>
                <w:color w:val="000000"/>
                <w:lang w:eastAsia="en-CA"/>
              </w:rPr>
            </w:pPr>
            <w:r w:rsidRPr="00056783">
              <w:rPr>
                <w:rFonts w:ascii="Arial" w:hAnsi="Arial"/>
                <w:color w:val="000000"/>
                <w:lang w:eastAsia="en-CA"/>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8FF05A"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Relative Risk</w:t>
            </w:r>
          </w:p>
        </w:tc>
        <w:tc>
          <w:tcPr>
            <w:tcW w:w="1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8046471"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Lower 95% CI</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8E224A"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Upper 95% CI</w:t>
            </w:r>
          </w:p>
        </w:tc>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C61F30"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P-Value</w:t>
            </w:r>
          </w:p>
        </w:tc>
      </w:tr>
      <w:tr w:rsidR="00A207D1" w:rsidRPr="00056783" w14:paraId="2C2FF143"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87AA7" w14:textId="77777777" w:rsidR="00A207D1" w:rsidRPr="00056783" w:rsidRDefault="00A207D1" w:rsidP="00517BC8">
            <w:pPr>
              <w:rPr>
                <w:rFonts w:ascii="Arial" w:hAnsi="Arial"/>
                <w:b/>
                <w:bCs/>
                <w:i/>
                <w:iCs/>
                <w:color w:val="000000"/>
                <w:lang w:eastAsia="en-CA"/>
              </w:rPr>
            </w:pPr>
            <w:r w:rsidRPr="00056783">
              <w:rPr>
                <w:rFonts w:ascii="Arial" w:hAnsi="Arial"/>
                <w:b/>
                <w:bCs/>
                <w:i/>
                <w:iCs/>
                <w:color w:val="000000"/>
                <w:lang w:eastAsia="en-CA"/>
              </w:rPr>
              <w:t xml:space="preserve">CDI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63369" w14:textId="77777777" w:rsidR="00A207D1" w:rsidRPr="00056783" w:rsidRDefault="00A207D1" w:rsidP="00517BC8">
            <w:pPr>
              <w:jc w:val="center"/>
              <w:rPr>
                <w:rFonts w:ascii="Arial" w:hAnsi="Arial"/>
                <w:b/>
                <w:bCs/>
                <w:i/>
                <w:iCs/>
                <w:color w:val="000000"/>
                <w:lang w:eastAsia="en-CA"/>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F559" w14:textId="77777777" w:rsidR="00A207D1" w:rsidRPr="00056783" w:rsidRDefault="00A207D1" w:rsidP="00517BC8">
            <w:pPr>
              <w:jc w:val="center"/>
              <w:rPr>
                <w:rFonts w:ascii="Arial" w:hAnsi="Arial"/>
                <w:b/>
                <w:bCs/>
                <w:i/>
                <w:iCs/>
                <w:color w:val="000000"/>
                <w:lang w:eastAsia="en-CA"/>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725A2" w14:textId="77777777" w:rsidR="00A207D1" w:rsidRPr="00056783" w:rsidRDefault="00A207D1" w:rsidP="00517BC8">
            <w:pPr>
              <w:jc w:val="center"/>
              <w:rPr>
                <w:rFonts w:ascii="Arial" w:hAnsi="Arial"/>
                <w:b/>
                <w:bCs/>
                <w:i/>
                <w:iCs/>
                <w:color w:val="000000"/>
                <w:lang w:eastAsia="en-CA"/>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B8A93" w14:textId="77777777" w:rsidR="00A207D1" w:rsidRPr="00056783" w:rsidRDefault="00A207D1" w:rsidP="00517BC8">
            <w:pPr>
              <w:jc w:val="center"/>
              <w:rPr>
                <w:rFonts w:ascii="Arial" w:hAnsi="Arial"/>
                <w:b/>
                <w:bCs/>
                <w:i/>
                <w:iCs/>
                <w:color w:val="000000"/>
                <w:lang w:eastAsia="en-CA"/>
              </w:rPr>
            </w:pPr>
          </w:p>
        </w:tc>
      </w:tr>
    </w:tbl>
    <w:p w14:paraId="4647523C" w14:textId="77777777" w:rsidR="00A207D1" w:rsidRPr="00056783" w:rsidRDefault="00A207D1" w:rsidP="00A207D1">
      <w:pPr>
        <w:rPr>
          <w:rFonts w:ascii="Arial" w:hAnsi="Arial"/>
        </w:rPr>
      </w:pPr>
    </w:p>
    <w:p w14:paraId="392A98CC" w14:textId="77777777" w:rsidR="00A207D1" w:rsidRPr="00056783" w:rsidRDefault="00A207D1" w:rsidP="00A207D1">
      <w:pPr>
        <w:rPr>
          <w:rFonts w:ascii="Arial" w:hAnsi="Arial"/>
          <w:b/>
          <w:bCs/>
          <w:color w:val="000000"/>
          <w:lang w:eastAsia="en-CA"/>
        </w:rPr>
      </w:pPr>
      <w:r w:rsidRPr="00056783">
        <w:rPr>
          <w:rFonts w:ascii="Arial" w:hAnsi="Arial"/>
          <w:b/>
          <w:bCs/>
          <w:color w:val="000000"/>
          <w:lang w:eastAsia="en-CA"/>
        </w:rPr>
        <w:t xml:space="preserve">Table </w:t>
      </w:r>
      <w:r>
        <w:rPr>
          <w:rFonts w:ascii="Arial" w:hAnsi="Arial"/>
          <w:b/>
          <w:bCs/>
          <w:color w:val="000000"/>
          <w:lang w:eastAsia="en-CA"/>
        </w:rPr>
        <w:t>2</w:t>
      </w:r>
      <w:r w:rsidRPr="00056783">
        <w:rPr>
          <w:rFonts w:ascii="Arial" w:hAnsi="Arial"/>
          <w:b/>
          <w:bCs/>
          <w:color w:val="000000"/>
          <w:lang w:eastAsia="en-CA"/>
        </w:rPr>
        <w:t xml:space="preserve">: Adjusted outcomes of hospitalized patients </w:t>
      </w:r>
      <w:r>
        <w:rPr>
          <w:rFonts w:ascii="Arial" w:hAnsi="Arial"/>
          <w:b/>
          <w:bCs/>
          <w:color w:val="000000"/>
          <w:lang w:eastAsia="en-CA"/>
        </w:rPr>
        <w:t xml:space="preserve">with </w:t>
      </w:r>
      <w:r w:rsidRPr="00056783">
        <w:rPr>
          <w:rFonts w:ascii="Arial" w:hAnsi="Arial"/>
          <w:b/>
          <w:bCs/>
          <w:color w:val="000000"/>
          <w:lang w:eastAsia="en-CA"/>
        </w:rPr>
        <w:t>ACH-acquired</w:t>
      </w:r>
      <w:r>
        <w:rPr>
          <w:rFonts w:ascii="Arial" w:hAnsi="Arial"/>
          <w:b/>
          <w:bCs/>
          <w:color w:val="000000"/>
          <w:lang w:eastAsia="en-CA"/>
        </w:rPr>
        <w:t>/ACH-onset</w:t>
      </w:r>
      <w:r w:rsidRPr="00056783">
        <w:rPr>
          <w:rFonts w:ascii="Arial" w:hAnsi="Arial"/>
          <w:b/>
          <w:bCs/>
          <w:color w:val="000000"/>
          <w:lang w:eastAsia="en-CA"/>
        </w:rPr>
        <w:t xml:space="preserve"> </w:t>
      </w:r>
      <w:r>
        <w:rPr>
          <w:rFonts w:ascii="Arial" w:hAnsi="Arial"/>
          <w:b/>
          <w:bCs/>
          <w:color w:val="000000"/>
          <w:lang w:eastAsia="en-CA"/>
        </w:rPr>
        <w:t>CDI and their controls</w:t>
      </w:r>
    </w:p>
    <w:tbl>
      <w:tblPr>
        <w:tblW w:w="9901" w:type="dxa"/>
        <w:tblInd w:w="93" w:type="dxa"/>
        <w:tblLook w:val="04A0" w:firstRow="1" w:lastRow="0" w:firstColumn="1" w:lastColumn="0" w:noHBand="0" w:noVBand="1"/>
      </w:tblPr>
      <w:tblGrid>
        <w:gridCol w:w="4683"/>
        <w:gridCol w:w="1380"/>
        <w:gridCol w:w="1512"/>
        <w:gridCol w:w="1500"/>
        <w:gridCol w:w="826"/>
      </w:tblGrid>
      <w:tr w:rsidR="00A207D1" w:rsidRPr="00056783" w14:paraId="24CAFDC2" w14:textId="77777777" w:rsidTr="00517BC8">
        <w:trPr>
          <w:trHeight w:val="315"/>
        </w:trPr>
        <w:tc>
          <w:tcPr>
            <w:tcW w:w="9901" w:type="dxa"/>
            <w:gridSpan w:val="5"/>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2348B26" w14:textId="77777777" w:rsidR="00A207D1" w:rsidRPr="00056783" w:rsidRDefault="00A207D1" w:rsidP="00517BC8">
            <w:pPr>
              <w:rPr>
                <w:rFonts w:ascii="Arial" w:hAnsi="Arial"/>
                <w:b/>
                <w:bCs/>
                <w:color w:val="000000"/>
                <w:lang w:eastAsia="en-CA"/>
              </w:rPr>
            </w:pPr>
            <w:r w:rsidRPr="00056783">
              <w:rPr>
                <w:rFonts w:ascii="Arial" w:hAnsi="Arial"/>
                <w:b/>
                <w:bCs/>
                <w:color w:val="000000"/>
                <w:lang w:eastAsia="en-CA"/>
              </w:rPr>
              <w:t>Mortality within 90 days post-CDI discharge</w:t>
            </w:r>
            <w:r w:rsidRPr="00056783">
              <w:rPr>
                <w:rFonts w:ascii="Arial" w:hAnsi="Arial"/>
                <w:color w:val="000000"/>
                <w:lang w:eastAsia="en-CA"/>
              </w:rPr>
              <w:t xml:space="preserve"> </w:t>
            </w:r>
          </w:p>
        </w:tc>
      </w:tr>
      <w:tr w:rsidR="00A207D1" w:rsidRPr="00056783" w14:paraId="0E17E7AB"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75C3DC" w14:textId="77777777" w:rsidR="00A207D1" w:rsidRPr="00056783" w:rsidRDefault="00A207D1" w:rsidP="00517BC8">
            <w:pPr>
              <w:rPr>
                <w:rFonts w:ascii="Arial" w:hAnsi="Arial"/>
                <w:color w:val="000000"/>
                <w:lang w:eastAsia="en-CA"/>
              </w:rPr>
            </w:pPr>
            <w:r w:rsidRPr="00056783">
              <w:rPr>
                <w:rFonts w:ascii="Arial" w:hAnsi="Arial"/>
                <w:color w:val="000000"/>
                <w:lang w:eastAsia="en-CA"/>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E7943B"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Relative Risk</w:t>
            </w:r>
          </w:p>
        </w:tc>
        <w:tc>
          <w:tcPr>
            <w:tcW w:w="1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2E75F2"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Lower 95% CI</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66FAEF1"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Upper 95% CI</w:t>
            </w:r>
          </w:p>
        </w:tc>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9707EE"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P-Value</w:t>
            </w:r>
          </w:p>
        </w:tc>
      </w:tr>
      <w:tr w:rsidR="00A207D1" w:rsidRPr="00056783" w14:paraId="11BB050F"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F330F" w14:textId="77777777" w:rsidR="00A207D1" w:rsidRPr="00056783" w:rsidRDefault="00A207D1" w:rsidP="00517BC8">
            <w:pPr>
              <w:rPr>
                <w:rFonts w:ascii="Arial" w:hAnsi="Arial"/>
                <w:b/>
                <w:bCs/>
                <w:i/>
                <w:iCs/>
                <w:color w:val="000000"/>
                <w:lang w:eastAsia="en-CA"/>
              </w:rPr>
            </w:pPr>
            <w:r w:rsidRPr="00056783">
              <w:rPr>
                <w:rFonts w:ascii="Arial" w:hAnsi="Arial"/>
                <w:b/>
                <w:bCs/>
                <w:i/>
                <w:iCs/>
                <w:color w:val="000000"/>
                <w:lang w:eastAsia="en-CA"/>
              </w:rPr>
              <w:t xml:space="preserve">CDI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6992C" w14:textId="77777777" w:rsidR="00A207D1" w:rsidRPr="00056783" w:rsidRDefault="00A207D1" w:rsidP="00517BC8">
            <w:pPr>
              <w:jc w:val="center"/>
              <w:rPr>
                <w:rFonts w:ascii="Arial" w:hAnsi="Arial"/>
                <w:b/>
                <w:bCs/>
                <w:i/>
                <w:iCs/>
                <w:color w:val="000000"/>
                <w:lang w:eastAsia="en-CA"/>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EF4D7" w14:textId="77777777" w:rsidR="00A207D1" w:rsidRPr="00056783" w:rsidRDefault="00A207D1" w:rsidP="00517BC8">
            <w:pPr>
              <w:jc w:val="center"/>
              <w:rPr>
                <w:rFonts w:ascii="Arial" w:hAnsi="Arial"/>
                <w:b/>
                <w:bCs/>
                <w:i/>
                <w:iCs/>
                <w:color w:val="000000"/>
                <w:lang w:eastAsia="en-CA"/>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3BD5C" w14:textId="77777777" w:rsidR="00A207D1" w:rsidRPr="00056783" w:rsidRDefault="00A207D1" w:rsidP="00517BC8">
            <w:pPr>
              <w:jc w:val="center"/>
              <w:rPr>
                <w:rFonts w:ascii="Arial" w:hAnsi="Arial"/>
                <w:b/>
                <w:bCs/>
                <w:i/>
                <w:iCs/>
                <w:color w:val="000000"/>
                <w:lang w:eastAsia="en-CA"/>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69C8" w14:textId="77777777" w:rsidR="00A207D1" w:rsidRPr="00056783" w:rsidRDefault="00A207D1" w:rsidP="00517BC8">
            <w:pPr>
              <w:jc w:val="center"/>
              <w:rPr>
                <w:rFonts w:ascii="Arial" w:hAnsi="Arial"/>
                <w:b/>
                <w:bCs/>
                <w:i/>
                <w:iCs/>
                <w:color w:val="000000"/>
                <w:lang w:eastAsia="en-CA"/>
              </w:rPr>
            </w:pPr>
          </w:p>
        </w:tc>
      </w:tr>
    </w:tbl>
    <w:p w14:paraId="4EBDDD66" w14:textId="77777777" w:rsidR="00A207D1" w:rsidRPr="00056783" w:rsidRDefault="00A207D1" w:rsidP="00A207D1">
      <w:pPr>
        <w:rPr>
          <w:rFonts w:ascii="Arial" w:hAnsi="Arial"/>
        </w:rPr>
      </w:pPr>
    </w:p>
    <w:p w14:paraId="64E380CC" w14:textId="77777777" w:rsidR="00A207D1" w:rsidRPr="00056783" w:rsidRDefault="00A207D1" w:rsidP="00A207D1">
      <w:pPr>
        <w:rPr>
          <w:rFonts w:ascii="Arial" w:hAnsi="Arial"/>
          <w:b/>
          <w:bCs/>
          <w:color w:val="000000"/>
          <w:lang w:eastAsia="en-CA"/>
        </w:rPr>
      </w:pPr>
      <w:r w:rsidRPr="00056783">
        <w:rPr>
          <w:rFonts w:ascii="Arial" w:hAnsi="Arial"/>
          <w:b/>
          <w:bCs/>
          <w:color w:val="000000"/>
          <w:lang w:eastAsia="en-CA"/>
        </w:rPr>
        <w:t xml:space="preserve">Table </w:t>
      </w:r>
      <w:r>
        <w:rPr>
          <w:rFonts w:ascii="Arial" w:hAnsi="Arial"/>
          <w:b/>
          <w:bCs/>
          <w:color w:val="000000"/>
          <w:lang w:eastAsia="en-CA"/>
        </w:rPr>
        <w:t>3</w:t>
      </w:r>
      <w:r w:rsidRPr="00056783">
        <w:rPr>
          <w:rFonts w:ascii="Arial" w:hAnsi="Arial"/>
          <w:b/>
          <w:bCs/>
          <w:color w:val="000000"/>
          <w:lang w:eastAsia="en-CA"/>
        </w:rPr>
        <w:t xml:space="preserve">: Adjusted outcomes of hospitalized patients </w:t>
      </w:r>
      <w:r>
        <w:rPr>
          <w:rFonts w:ascii="Arial" w:hAnsi="Arial"/>
          <w:b/>
          <w:bCs/>
          <w:color w:val="000000"/>
          <w:lang w:eastAsia="en-CA"/>
        </w:rPr>
        <w:t xml:space="preserve">with </w:t>
      </w:r>
      <w:r w:rsidRPr="00056783">
        <w:rPr>
          <w:rFonts w:ascii="Arial" w:hAnsi="Arial"/>
          <w:b/>
          <w:bCs/>
          <w:color w:val="000000"/>
          <w:lang w:eastAsia="en-CA"/>
        </w:rPr>
        <w:t>ACH-acquired</w:t>
      </w:r>
      <w:r>
        <w:rPr>
          <w:rFonts w:ascii="Arial" w:hAnsi="Arial"/>
          <w:b/>
          <w:bCs/>
          <w:color w:val="000000"/>
          <w:lang w:eastAsia="en-CA"/>
        </w:rPr>
        <w:t>/ACH-onset</w:t>
      </w:r>
      <w:r w:rsidRPr="00056783">
        <w:rPr>
          <w:rFonts w:ascii="Arial" w:hAnsi="Arial"/>
          <w:b/>
          <w:bCs/>
          <w:color w:val="000000"/>
          <w:lang w:eastAsia="en-CA"/>
        </w:rPr>
        <w:t xml:space="preserve"> </w:t>
      </w:r>
      <w:r>
        <w:rPr>
          <w:rFonts w:ascii="Arial" w:hAnsi="Arial"/>
          <w:b/>
          <w:bCs/>
          <w:color w:val="000000"/>
          <w:lang w:eastAsia="en-CA"/>
        </w:rPr>
        <w:t>CDI and their controls</w:t>
      </w:r>
    </w:p>
    <w:tbl>
      <w:tblPr>
        <w:tblW w:w="9901" w:type="dxa"/>
        <w:tblInd w:w="93" w:type="dxa"/>
        <w:tblLook w:val="04A0" w:firstRow="1" w:lastRow="0" w:firstColumn="1" w:lastColumn="0" w:noHBand="0" w:noVBand="1"/>
      </w:tblPr>
      <w:tblGrid>
        <w:gridCol w:w="4683"/>
        <w:gridCol w:w="1380"/>
        <w:gridCol w:w="1512"/>
        <w:gridCol w:w="1500"/>
        <w:gridCol w:w="826"/>
      </w:tblGrid>
      <w:tr w:rsidR="00A207D1" w:rsidRPr="00056783" w14:paraId="1AA4BC2C" w14:textId="77777777" w:rsidTr="00517BC8">
        <w:trPr>
          <w:trHeight w:val="315"/>
        </w:trPr>
        <w:tc>
          <w:tcPr>
            <w:tcW w:w="9901" w:type="dxa"/>
            <w:gridSpan w:val="5"/>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06D0FDC9" w14:textId="77777777" w:rsidR="00A207D1" w:rsidRPr="00056783" w:rsidRDefault="00A207D1" w:rsidP="00517BC8">
            <w:pPr>
              <w:rPr>
                <w:rFonts w:ascii="Arial" w:hAnsi="Arial"/>
                <w:b/>
                <w:bCs/>
                <w:color w:val="000000"/>
                <w:lang w:eastAsia="en-CA"/>
              </w:rPr>
            </w:pPr>
            <w:r w:rsidRPr="00056783">
              <w:rPr>
                <w:rFonts w:ascii="Arial" w:hAnsi="Arial"/>
                <w:b/>
                <w:bCs/>
                <w:color w:val="000000"/>
                <w:lang w:eastAsia="en-CA"/>
              </w:rPr>
              <w:t>Mortality within 180 days post-CDI discharge</w:t>
            </w:r>
            <w:r w:rsidRPr="00056783">
              <w:rPr>
                <w:rFonts w:ascii="Arial" w:hAnsi="Arial"/>
                <w:color w:val="000000"/>
                <w:lang w:eastAsia="en-CA"/>
              </w:rPr>
              <w:t xml:space="preserve"> </w:t>
            </w:r>
          </w:p>
        </w:tc>
      </w:tr>
      <w:tr w:rsidR="00A207D1" w:rsidRPr="00056783" w14:paraId="0EF6491E"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D3A7A5" w14:textId="77777777" w:rsidR="00A207D1" w:rsidRPr="00056783" w:rsidRDefault="00A207D1" w:rsidP="00517BC8">
            <w:pPr>
              <w:rPr>
                <w:rFonts w:ascii="Arial" w:hAnsi="Arial"/>
                <w:color w:val="000000"/>
                <w:lang w:eastAsia="en-CA"/>
              </w:rPr>
            </w:pPr>
            <w:r w:rsidRPr="00056783">
              <w:rPr>
                <w:rFonts w:ascii="Arial" w:hAnsi="Arial"/>
                <w:color w:val="000000"/>
                <w:lang w:eastAsia="en-CA"/>
              </w:rPr>
              <w:t xml:space="preserve"> </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D33F9B"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Relative Risk</w:t>
            </w:r>
          </w:p>
        </w:tc>
        <w:tc>
          <w:tcPr>
            <w:tcW w:w="1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3BEEE8"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Lower 95% CI</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490CB3" w14:textId="77777777" w:rsidR="00A207D1" w:rsidRPr="00056783" w:rsidRDefault="00A207D1" w:rsidP="00517BC8">
            <w:pPr>
              <w:jc w:val="center"/>
              <w:rPr>
                <w:rFonts w:ascii="Arial" w:hAnsi="Arial"/>
                <w:b/>
                <w:bCs/>
                <w:color w:val="000000"/>
                <w:lang w:eastAsia="en-CA"/>
              </w:rPr>
            </w:pPr>
            <w:r>
              <w:rPr>
                <w:rFonts w:ascii="Arial" w:hAnsi="Arial"/>
                <w:b/>
                <w:bCs/>
                <w:color w:val="000000"/>
                <w:lang w:eastAsia="en-CA"/>
              </w:rPr>
              <w:t>Upper 95% CI</w:t>
            </w:r>
          </w:p>
        </w:tc>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7927BD"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P-Value</w:t>
            </w:r>
          </w:p>
        </w:tc>
      </w:tr>
      <w:tr w:rsidR="00A207D1" w:rsidRPr="00056783" w14:paraId="6EE97616"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FB401" w14:textId="77777777" w:rsidR="00A207D1" w:rsidRPr="00056783" w:rsidRDefault="00A207D1" w:rsidP="00517BC8">
            <w:pPr>
              <w:rPr>
                <w:rFonts w:ascii="Arial" w:hAnsi="Arial"/>
                <w:b/>
                <w:bCs/>
                <w:i/>
                <w:iCs/>
                <w:color w:val="000000"/>
                <w:lang w:eastAsia="en-CA"/>
              </w:rPr>
            </w:pPr>
            <w:r w:rsidRPr="00056783">
              <w:rPr>
                <w:rFonts w:ascii="Arial" w:hAnsi="Arial"/>
                <w:b/>
                <w:bCs/>
                <w:i/>
                <w:iCs/>
                <w:color w:val="000000"/>
                <w:lang w:eastAsia="en-CA"/>
              </w:rPr>
              <w:t xml:space="preserve">CDI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9555F" w14:textId="77777777" w:rsidR="00A207D1" w:rsidRPr="00056783" w:rsidRDefault="00A207D1" w:rsidP="00517BC8">
            <w:pPr>
              <w:jc w:val="center"/>
              <w:rPr>
                <w:rFonts w:ascii="Arial" w:hAnsi="Arial"/>
                <w:b/>
                <w:bCs/>
                <w:i/>
                <w:iCs/>
                <w:color w:val="000000"/>
                <w:lang w:eastAsia="en-CA"/>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CA2B" w14:textId="77777777" w:rsidR="00A207D1" w:rsidRPr="00056783" w:rsidRDefault="00A207D1" w:rsidP="00517BC8">
            <w:pPr>
              <w:jc w:val="center"/>
              <w:rPr>
                <w:rFonts w:ascii="Arial" w:hAnsi="Arial"/>
                <w:b/>
                <w:bCs/>
                <w:i/>
                <w:iCs/>
                <w:color w:val="000000"/>
                <w:lang w:eastAsia="en-CA"/>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4B75A" w14:textId="77777777" w:rsidR="00A207D1" w:rsidRPr="00056783" w:rsidRDefault="00A207D1" w:rsidP="00517BC8">
            <w:pPr>
              <w:jc w:val="center"/>
              <w:rPr>
                <w:rFonts w:ascii="Arial" w:hAnsi="Arial"/>
                <w:b/>
                <w:bCs/>
                <w:i/>
                <w:iCs/>
                <w:color w:val="000000"/>
                <w:lang w:eastAsia="en-CA"/>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AC878" w14:textId="77777777" w:rsidR="00A207D1" w:rsidRPr="00056783" w:rsidRDefault="00A207D1" w:rsidP="00517BC8">
            <w:pPr>
              <w:jc w:val="center"/>
              <w:rPr>
                <w:rFonts w:ascii="Arial" w:hAnsi="Arial"/>
                <w:b/>
                <w:bCs/>
                <w:i/>
                <w:iCs/>
                <w:color w:val="000000"/>
                <w:lang w:eastAsia="en-CA"/>
              </w:rPr>
            </w:pPr>
          </w:p>
        </w:tc>
      </w:tr>
    </w:tbl>
    <w:p w14:paraId="0D6429AC" w14:textId="77777777" w:rsidR="00A207D1" w:rsidRPr="00056783" w:rsidRDefault="00A207D1" w:rsidP="00A207D1">
      <w:pPr>
        <w:rPr>
          <w:rFonts w:ascii="Arial" w:hAnsi="Arial"/>
        </w:rPr>
      </w:pPr>
    </w:p>
    <w:p w14:paraId="569F72BD" w14:textId="77777777" w:rsidR="00A207D1" w:rsidRPr="00056783" w:rsidRDefault="00A207D1" w:rsidP="00A207D1">
      <w:pPr>
        <w:rPr>
          <w:rFonts w:ascii="Arial" w:hAnsi="Arial"/>
          <w:b/>
          <w:bCs/>
          <w:color w:val="000000"/>
          <w:lang w:eastAsia="en-CA"/>
        </w:rPr>
      </w:pPr>
      <w:bookmarkStart w:id="3" w:name="_GoBack"/>
      <w:r w:rsidRPr="00056783">
        <w:rPr>
          <w:rFonts w:ascii="Arial" w:hAnsi="Arial"/>
          <w:b/>
          <w:bCs/>
          <w:color w:val="000000"/>
          <w:lang w:eastAsia="en-CA"/>
        </w:rPr>
        <w:t xml:space="preserve">Table </w:t>
      </w:r>
      <w:r>
        <w:rPr>
          <w:rFonts w:ascii="Arial" w:hAnsi="Arial"/>
          <w:b/>
          <w:bCs/>
          <w:color w:val="000000"/>
          <w:lang w:eastAsia="en-CA"/>
        </w:rPr>
        <w:t>4</w:t>
      </w:r>
      <w:r w:rsidRPr="00056783">
        <w:rPr>
          <w:rFonts w:ascii="Arial" w:hAnsi="Arial"/>
          <w:b/>
          <w:bCs/>
          <w:color w:val="000000"/>
          <w:lang w:eastAsia="en-CA"/>
        </w:rPr>
        <w:t xml:space="preserve">: Adjusted outcomes of hospitalized patients </w:t>
      </w:r>
      <w:r>
        <w:rPr>
          <w:rFonts w:ascii="Arial" w:hAnsi="Arial"/>
          <w:b/>
          <w:bCs/>
          <w:color w:val="000000"/>
          <w:lang w:eastAsia="en-CA"/>
        </w:rPr>
        <w:t>with LTCF</w:t>
      </w:r>
      <w:r w:rsidRPr="00056783">
        <w:rPr>
          <w:rFonts w:ascii="Arial" w:hAnsi="Arial"/>
          <w:b/>
          <w:bCs/>
          <w:color w:val="000000"/>
          <w:lang w:eastAsia="en-CA"/>
        </w:rPr>
        <w:t>-acquired</w:t>
      </w:r>
      <w:r>
        <w:rPr>
          <w:rFonts w:ascii="Arial" w:hAnsi="Arial"/>
          <w:b/>
          <w:bCs/>
          <w:color w:val="000000"/>
          <w:lang w:eastAsia="en-CA"/>
        </w:rPr>
        <w:t>/LTCF-onset</w:t>
      </w:r>
      <w:r w:rsidRPr="00056783">
        <w:rPr>
          <w:rFonts w:ascii="Arial" w:hAnsi="Arial"/>
          <w:b/>
          <w:bCs/>
          <w:color w:val="000000"/>
          <w:lang w:eastAsia="en-CA"/>
        </w:rPr>
        <w:t xml:space="preserve"> </w:t>
      </w:r>
      <w:r>
        <w:rPr>
          <w:rFonts w:ascii="Arial" w:hAnsi="Arial"/>
          <w:b/>
          <w:bCs/>
          <w:color w:val="000000"/>
          <w:lang w:eastAsia="en-CA"/>
        </w:rPr>
        <w:t>CDI and their controls</w:t>
      </w:r>
      <w:bookmarkEnd w:id="3"/>
    </w:p>
    <w:tbl>
      <w:tblPr>
        <w:tblW w:w="9901" w:type="dxa"/>
        <w:tblInd w:w="93" w:type="dxa"/>
        <w:tblLook w:val="04A0" w:firstRow="1" w:lastRow="0" w:firstColumn="1" w:lastColumn="0" w:noHBand="0" w:noVBand="1"/>
      </w:tblPr>
      <w:tblGrid>
        <w:gridCol w:w="4683"/>
        <w:gridCol w:w="1380"/>
        <w:gridCol w:w="1512"/>
        <w:gridCol w:w="1500"/>
        <w:gridCol w:w="826"/>
      </w:tblGrid>
      <w:tr w:rsidR="00A207D1" w:rsidRPr="00056783" w14:paraId="6238ED28" w14:textId="77777777" w:rsidTr="00517BC8">
        <w:trPr>
          <w:trHeight w:val="303"/>
        </w:trPr>
        <w:tc>
          <w:tcPr>
            <w:tcW w:w="9901" w:type="dxa"/>
            <w:gridSpan w:val="5"/>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3E01B2E6" w14:textId="77777777" w:rsidR="00A207D1" w:rsidRPr="00056783" w:rsidRDefault="00A207D1" w:rsidP="00517BC8">
            <w:pPr>
              <w:rPr>
                <w:rFonts w:ascii="Arial" w:hAnsi="Arial"/>
                <w:b/>
                <w:bCs/>
                <w:color w:val="000000"/>
              </w:rPr>
            </w:pPr>
            <w:r w:rsidRPr="00056783">
              <w:rPr>
                <w:rFonts w:ascii="Arial" w:hAnsi="Arial"/>
                <w:b/>
                <w:bCs/>
                <w:color w:val="000000"/>
              </w:rPr>
              <w:t>All-cause 30-days re-hospitalization post-discharge</w:t>
            </w:r>
            <w:r w:rsidRPr="00056783">
              <w:rPr>
                <w:rFonts w:ascii="Arial" w:hAnsi="Arial"/>
                <w:color w:val="000000"/>
                <w:lang w:eastAsia="en-CA"/>
              </w:rPr>
              <w:t xml:space="preserve"> </w:t>
            </w:r>
          </w:p>
        </w:tc>
      </w:tr>
      <w:tr w:rsidR="00A207D1" w:rsidRPr="00056783" w14:paraId="4DB807C3" w14:textId="77777777" w:rsidTr="00517BC8">
        <w:trPr>
          <w:trHeight w:val="315"/>
        </w:trPr>
        <w:tc>
          <w:tcPr>
            <w:tcW w:w="4683" w:type="dxa"/>
            <w:tcBorders>
              <w:top w:val="nil"/>
              <w:left w:val="single" w:sz="8" w:space="0" w:color="auto"/>
              <w:bottom w:val="single" w:sz="4" w:space="0" w:color="auto"/>
              <w:right w:val="nil"/>
            </w:tcBorders>
            <w:shd w:val="clear" w:color="000000" w:fill="FFFFFF"/>
            <w:noWrap/>
            <w:vAlign w:val="bottom"/>
            <w:hideMark/>
          </w:tcPr>
          <w:p w14:paraId="3CEEFBF0" w14:textId="77777777" w:rsidR="00A207D1" w:rsidRPr="00056783" w:rsidRDefault="00A207D1" w:rsidP="00517BC8">
            <w:pPr>
              <w:rPr>
                <w:rFonts w:ascii="Arial" w:hAnsi="Arial"/>
                <w:color w:val="000000"/>
                <w:lang w:eastAsia="en-CA"/>
              </w:rPr>
            </w:pPr>
            <w:r w:rsidRPr="00056783">
              <w:rPr>
                <w:rFonts w:ascii="Arial" w:hAnsi="Arial"/>
                <w:color w:val="000000"/>
                <w:lang w:eastAsia="en-CA"/>
              </w:rPr>
              <w:t xml:space="preserve"> </w:t>
            </w:r>
          </w:p>
        </w:tc>
        <w:tc>
          <w:tcPr>
            <w:tcW w:w="1380" w:type="dxa"/>
            <w:tcBorders>
              <w:top w:val="nil"/>
              <w:left w:val="nil"/>
              <w:bottom w:val="single" w:sz="4" w:space="0" w:color="auto"/>
              <w:right w:val="nil"/>
            </w:tcBorders>
            <w:shd w:val="clear" w:color="000000" w:fill="D9D9D9"/>
            <w:noWrap/>
            <w:vAlign w:val="center"/>
            <w:hideMark/>
          </w:tcPr>
          <w:p w14:paraId="3743E8F3"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Relative Risk</w:t>
            </w:r>
          </w:p>
        </w:tc>
        <w:tc>
          <w:tcPr>
            <w:tcW w:w="1512" w:type="dxa"/>
            <w:tcBorders>
              <w:top w:val="nil"/>
              <w:left w:val="nil"/>
              <w:bottom w:val="single" w:sz="4" w:space="0" w:color="auto"/>
              <w:right w:val="nil"/>
            </w:tcBorders>
            <w:shd w:val="clear" w:color="000000" w:fill="FFFFFF"/>
            <w:noWrap/>
            <w:vAlign w:val="center"/>
            <w:hideMark/>
          </w:tcPr>
          <w:p w14:paraId="434C860C"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Lower 95% CL</w:t>
            </w:r>
          </w:p>
        </w:tc>
        <w:tc>
          <w:tcPr>
            <w:tcW w:w="1500" w:type="dxa"/>
            <w:tcBorders>
              <w:top w:val="nil"/>
              <w:left w:val="nil"/>
              <w:bottom w:val="single" w:sz="4" w:space="0" w:color="auto"/>
              <w:right w:val="nil"/>
            </w:tcBorders>
            <w:shd w:val="clear" w:color="000000" w:fill="D9D9D9"/>
            <w:noWrap/>
            <w:vAlign w:val="center"/>
            <w:hideMark/>
          </w:tcPr>
          <w:p w14:paraId="69BF570B"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Upper 95% CL</w:t>
            </w:r>
          </w:p>
        </w:tc>
        <w:tc>
          <w:tcPr>
            <w:tcW w:w="826" w:type="dxa"/>
            <w:tcBorders>
              <w:top w:val="nil"/>
              <w:left w:val="nil"/>
              <w:bottom w:val="single" w:sz="4" w:space="0" w:color="auto"/>
              <w:right w:val="single" w:sz="8" w:space="0" w:color="auto"/>
            </w:tcBorders>
            <w:shd w:val="clear" w:color="000000" w:fill="FFFFFF"/>
            <w:noWrap/>
            <w:vAlign w:val="center"/>
            <w:hideMark/>
          </w:tcPr>
          <w:p w14:paraId="6C7B3548" w14:textId="77777777" w:rsidR="00A207D1" w:rsidRPr="00056783" w:rsidRDefault="00A207D1" w:rsidP="00517BC8">
            <w:pPr>
              <w:jc w:val="center"/>
              <w:rPr>
                <w:rFonts w:ascii="Arial" w:hAnsi="Arial"/>
                <w:b/>
                <w:bCs/>
                <w:color w:val="000000"/>
                <w:lang w:eastAsia="en-CA"/>
              </w:rPr>
            </w:pPr>
            <w:r w:rsidRPr="00056783">
              <w:rPr>
                <w:rFonts w:ascii="Arial" w:hAnsi="Arial"/>
                <w:b/>
                <w:bCs/>
                <w:color w:val="000000"/>
                <w:lang w:eastAsia="en-CA"/>
              </w:rPr>
              <w:t>P-Value</w:t>
            </w:r>
          </w:p>
        </w:tc>
      </w:tr>
      <w:tr w:rsidR="00A207D1" w:rsidRPr="00056783" w14:paraId="37551FB9" w14:textId="77777777" w:rsidTr="00517BC8">
        <w:trPr>
          <w:trHeight w:val="315"/>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EA061" w14:textId="77777777" w:rsidR="00A207D1" w:rsidRPr="00056783" w:rsidRDefault="00A207D1" w:rsidP="00517BC8">
            <w:pPr>
              <w:rPr>
                <w:rFonts w:ascii="Arial" w:hAnsi="Arial"/>
                <w:b/>
                <w:bCs/>
                <w:i/>
                <w:iCs/>
                <w:color w:val="000000"/>
                <w:lang w:eastAsia="en-CA"/>
              </w:rPr>
            </w:pPr>
            <w:r w:rsidRPr="00056783">
              <w:rPr>
                <w:rFonts w:ascii="Arial" w:hAnsi="Arial"/>
                <w:b/>
                <w:bCs/>
                <w:i/>
                <w:iCs/>
                <w:color w:val="000000"/>
                <w:lang w:eastAsia="en-CA"/>
              </w:rPr>
              <w:t xml:space="preserve">CDI </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B693A" w14:textId="77777777" w:rsidR="00A207D1" w:rsidRPr="00056783" w:rsidRDefault="00A207D1" w:rsidP="00517BC8">
            <w:pPr>
              <w:jc w:val="center"/>
              <w:rPr>
                <w:rFonts w:ascii="Arial" w:hAnsi="Arial"/>
                <w:b/>
                <w:bCs/>
                <w:i/>
                <w:iCs/>
                <w:color w:val="000000"/>
                <w:lang w:eastAsia="en-CA"/>
              </w:rPr>
            </w:pP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0B48F" w14:textId="77777777" w:rsidR="00A207D1" w:rsidRPr="00056783" w:rsidRDefault="00A207D1" w:rsidP="00517BC8">
            <w:pPr>
              <w:jc w:val="center"/>
              <w:rPr>
                <w:rFonts w:ascii="Arial" w:hAnsi="Arial"/>
                <w:b/>
                <w:bCs/>
                <w:i/>
                <w:iCs/>
                <w:color w:val="000000"/>
                <w:lang w:eastAsia="en-CA"/>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874D" w14:textId="77777777" w:rsidR="00A207D1" w:rsidRPr="00056783" w:rsidRDefault="00A207D1" w:rsidP="00517BC8">
            <w:pPr>
              <w:jc w:val="center"/>
              <w:rPr>
                <w:rFonts w:ascii="Arial" w:hAnsi="Arial"/>
                <w:b/>
                <w:bCs/>
                <w:i/>
                <w:iCs/>
                <w:color w:val="000000"/>
                <w:lang w:eastAsia="en-CA"/>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2550A" w14:textId="77777777" w:rsidR="00A207D1" w:rsidRPr="00056783" w:rsidRDefault="00A207D1" w:rsidP="00517BC8">
            <w:pPr>
              <w:jc w:val="center"/>
              <w:rPr>
                <w:rFonts w:ascii="Arial" w:hAnsi="Arial"/>
                <w:b/>
                <w:bCs/>
                <w:i/>
                <w:iCs/>
                <w:color w:val="000000"/>
                <w:lang w:eastAsia="en-CA"/>
              </w:rPr>
            </w:pPr>
          </w:p>
        </w:tc>
      </w:tr>
    </w:tbl>
    <w:p w14:paraId="57AED3CC" w14:textId="77777777" w:rsidR="00A207D1" w:rsidRPr="00056783" w:rsidRDefault="00A207D1" w:rsidP="00A207D1">
      <w:pPr>
        <w:rPr>
          <w:rFonts w:ascii="Arial" w:hAnsi="Arial"/>
        </w:rPr>
      </w:pPr>
    </w:p>
    <w:p w14:paraId="69002B5F" w14:textId="77777777" w:rsidR="00A207D1" w:rsidRPr="00056783" w:rsidRDefault="00A207D1" w:rsidP="00A207D1">
      <w:pPr>
        <w:rPr>
          <w:rFonts w:ascii="Arial" w:hAnsi="Arial"/>
        </w:rPr>
      </w:pPr>
    </w:p>
    <w:p w14:paraId="468CDBCA" w14:textId="77777777" w:rsidR="00A207D1" w:rsidRDefault="00A207D1" w:rsidP="00A207D1"/>
    <w:p w14:paraId="24D8AD06" w14:textId="77777777" w:rsidR="00A207D1" w:rsidRDefault="00A207D1" w:rsidP="00A207D1"/>
    <w:p w14:paraId="27729473" w14:textId="77777777" w:rsidR="00A207D1" w:rsidRDefault="00A207D1" w:rsidP="00A207D1"/>
    <w:p w14:paraId="71B5CE60" w14:textId="77777777" w:rsidR="00A207D1" w:rsidRDefault="00A207D1" w:rsidP="00A207D1"/>
    <w:p w14:paraId="66BB2778" w14:textId="77777777" w:rsidR="00A207D1" w:rsidRDefault="00A207D1" w:rsidP="00A207D1">
      <w:pPr>
        <w:sectPr w:rsidR="00A207D1">
          <w:pgSz w:w="12240" w:h="15840"/>
          <w:pgMar w:top="1440" w:right="1440" w:bottom="1440" w:left="1440" w:header="708" w:footer="708" w:gutter="0"/>
          <w:cols w:space="708"/>
          <w:docGrid w:linePitch="360"/>
        </w:sectPr>
      </w:pPr>
    </w:p>
    <w:p w14:paraId="34E60454" w14:textId="77777777" w:rsidR="00A207D1" w:rsidRPr="00534629" w:rsidRDefault="00A207D1" w:rsidP="00A207D1">
      <w:pPr>
        <w:rPr>
          <w:b/>
          <w:vertAlign w:val="superscript"/>
        </w:rPr>
      </w:pPr>
      <w:r>
        <w:rPr>
          <w:b/>
        </w:rPr>
        <w:lastRenderedPageBreak/>
        <w:t>Table 5</w:t>
      </w:r>
      <w:r w:rsidRPr="00534629">
        <w:rPr>
          <w:b/>
        </w:rPr>
        <w:t xml:space="preserve">: </w:t>
      </w:r>
      <w:r>
        <w:rPr>
          <w:b/>
        </w:rPr>
        <w:t>Risk factors for hospitalization and mortality outcomes in</w:t>
      </w:r>
      <w:r w:rsidRPr="00534629">
        <w:rPr>
          <w:b/>
        </w:rPr>
        <w:t xml:space="preserve"> </w:t>
      </w:r>
      <w:r>
        <w:rPr>
          <w:b/>
        </w:rPr>
        <w:t>patients with ACH-acquired/ACH-onset CDI, using adjusted logistic regression models</w:t>
      </w:r>
    </w:p>
    <w:tbl>
      <w:tblPr>
        <w:tblStyle w:val="TableGrid"/>
        <w:tblW w:w="0" w:type="auto"/>
        <w:tblLook w:val="04A0" w:firstRow="1" w:lastRow="0" w:firstColumn="1" w:lastColumn="0" w:noHBand="0" w:noVBand="1"/>
      </w:tblPr>
      <w:tblGrid>
        <w:gridCol w:w="1623"/>
        <w:gridCol w:w="939"/>
        <w:gridCol w:w="945"/>
        <w:gridCol w:w="1008"/>
        <w:gridCol w:w="983"/>
        <w:gridCol w:w="956"/>
        <w:gridCol w:w="1008"/>
        <w:gridCol w:w="830"/>
        <w:gridCol w:w="869"/>
        <w:gridCol w:w="909"/>
      </w:tblGrid>
      <w:tr w:rsidR="00A207D1" w:rsidRPr="00B542F5" w14:paraId="5C19E0CA" w14:textId="77777777" w:rsidTr="00517BC8">
        <w:tc>
          <w:tcPr>
            <w:tcW w:w="1900" w:type="dxa"/>
          </w:tcPr>
          <w:p w14:paraId="7740ED45" w14:textId="77777777" w:rsidR="00A207D1" w:rsidRPr="00B542F5" w:rsidRDefault="00A207D1" w:rsidP="00517BC8">
            <w:pPr>
              <w:rPr>
                <w:sz w:val="18"/>
                <w:szCs w:val="18"/>
              </w:rPr>
            </w:pPr>
          </w:p>
        </w:tc>
        <w:tc>
          <w:tcPr>
            <w:tcW w:w="3894" w:type="dxa"/>
            <w:gridSpan w:val="3"/>
          </w:tcPr>
          <w:p w14:paraId="10DB5958" w14:textId="77777777" w:rsidR="00A207D1" w:rsidRDefault="00A207D1" w:rsidP="00517BC8">
            <w:pPr>
              <w:jc w:val="center"/>
              <w:rPr>
                <w:b/>
                <w:sz w:val="18"/>
                <w:szCs w:val="18"/>
              </w:rPr>
            </w:pPr>
            <w:r>
              <w:rPr>
                <w:b/>
                <w:sz w:val="18"/>
                <w:szCs w:val="18"/>
              </w:rPr>
              <w:t>All-cause 30-day re-hospitalization</w:t>
            </w:r>
          </w:p>
        </w:tc>
        <w:tc>
          <w:tcPr>
            <w:tcW w:w="3992" w:type="dxa"/>
            <w:gridSpan w:val="3"/>
          </w:tcPr>
          <w:p w14:paraId="49FF4063" w14:textId="77777777" w:rsidR="00A207D1" w:rsidRDefault="00A207D1" w:rsidP="00517BC8">
            <w:pPr>
              <w:jc w:val="center"/>
              <w:rPr>
                <w:b/>
                <w:sz w:val="18"/>
                <w:szCs w:val="18"/>
              </w:rPr>
            </w:pPr>
            <w:r>
              <w:rPr>
                <w:b/>
                <w:sz w:val="18"/>
                <w:szCs w:val="18"/>
              </w:rPr>
              <w:t>All-cause 30-day mortality post-discharge</w:t>
            </w:r>
          </w:p>
        </w:tc>
        <w:tc>
          <w:tcPr>
            <w:tcW w:w="3390" w:type="dxa"/>
            <w:gridSpan w:val="3"/>
          </w:tcPr>
          <w:p w14:paraId="6055F160" w14:textId="77777777" w:rsidR="00A207D1" w:rsidRDefault="00A207D1" w:rsidP="00517BC8">
            <w:pPr>
              <w:jc w:val="center"/>
              <w:rPr>
                <w:b/>
                <w:sz w:val="18"/>
                <w:szCs w:val="18"/>
              </w:rPr>
            </w:pPr>
            <w:r>
              <w:rPr>
                <w:b/>
                <w:sz w:val="18"/>
                <w:szCs w:val="18"/>
              </w:rPr>
              <w:t xml:space="preserve">All-cause </w:t>
            </w:r>
            <w:proofErr w:type="gramStart"/>
            <w:r>
              <w:rPr>
                <w:b/>
                <w:sz w:val="18"/>
                <w:szCs w:val="18"/>
              </w:rPr>
              <w:t>180 day</w:t>
            </w:r>
            <w:proofErr w:type="gramEnd"/>
            <w:r>
              <w:rPr>
                <w:b/>
                <w:sz w:val="18"/>
                <w:szCs w:val="18"/>
              </w:rPr>
              <w:t xml:space="preserve"> mortality post-discharge</w:t>
            </w:r>
          </w:p>
        </w:tc>
      </w:tr>
      <w:tr w:rsidR="00A207D1" w:rsidRPr="00B542F5" w14:paraId="0262F586" w14:textId="77777777" w:rsidTr="00517BC8">
        <w:tc>
          <w:tcPr>
            <w:tcW w:w="1900" w:type="dxa"/>
          </w:tcPr>
          <w:p w14:paraId="67D19B51" w14:textId="77777777" w:rsidR="00A207D1" w:rsidRPr="00B542F5" w:rsidRDefault="00A207D1" w:rsidP="00517BC8">
            <w:pPr>
              <w:rPr>
                <w:sz w:val="18"/>
                <w:szCs w:val="18"/>
              </w:rPr>
            </w:pPr>
          </w:p>
        </w:tc>
        <w:tc>
          <w:tcPr>
            <w:tcW w:w="1323" w:type="dxa"/>
          </w:tcPr>
          <w:p w14:paraId="6F406EE1" w14:textId="77777777" w:rsidR="00A207D1" w:rsidRPr="00B542F5" w:rsidRDefault="00A207D1" w:rsidP="00517BC8">
            <w:pPr>
              <w:jc w:val="center"/>
              <w:rPr>
                <w:b/>
                <w:sz w:val="18"/>
                <w:szCs w:val="18"/>
              </w:rPr>
            </w:pPr>
            <w:r>
              <w:rPr>
                <w:b/>
                <w:sz w:val="18"/>
                <w:szCs w:val="18"/>
              </w:rPr>
              <w:t xml:space="preserve">OR </w:t>
            </w:r>
          </w:p>
        </w:tc>
        <w:tc>
          <w:tcPr>
            <w:tcW w:w="1265" w:type="dxa"/>
          </w:tcPr>
          <w:p w14:paraId="15EAA2A1" w14:textId="77777777" w:rsidR="00A207D1" w:rsidRPr="00B542F5" w:rsidRDefault="00A207D1" w:rsidP="00517BC8">
            <w:pPr>
              <w:jc w:val="center"/>
              <w:rPr>
                <w:b/>
                <w:sz w:val="18"/>
                <w:szCs w:val="18"/>
              </w:rPr>
            </w:pPr>
            <w:r>
              <w:rPr>
                <w:b/>
                <w:sz w:val="18"/>
                <w:szCs w:val="18"/>
              </w:rPr>
              <w:t>95% CI</w:t>
            </w:r>
          </w:p>
        </w:tc>
        <w:tc>
          <w:tcPr>
            <w:tcW w:w="1306" w:type="dxa"/>
          </w:tcPr>
          <w:p w14:paraId="656DBBC0" w14:textId="77777777" w:rsidR="00A207D1" w:rsidRDefault="00A207D1" w:rsidP="00517BC8">
            <w:pPr>
              <w:jc w:val="center"/>
              <w:rPr>
                <w:b/>
                <w:sz w:val="18"/>
                <w:szCs w:val="18"/>
              </w:rPr>
            </w:pPr>
            <w:r>
              <w:rPr>
                <w:b/>
                <w:sz w:val="18"/>
                <w:szCs w:val="18"/>
              </w:rPr>
              <w:t>p-value</w:t>
            </w:r>
          </w:p>
        </w:tc>
        <w:tc>
          <w:tcPr>
            <w:tcW w:w="1402" w:type="dxa"/>
          </w:tcPr>
          <w:p w14:paraId="3DC8969B" w14:textId="77777777" w:rsidR="00A207D1" w:rsidRPr="00B542F5" w:rsidRDefault="00A207D1" w:rsidP="00517BC8">
            <w:pPr>
              <w:jc w:val="center"/>
              <w:rPr>
                <w:b/>
                <w:sz w:val="18"/>
                <w:szCs w:val="18"/>
              </w:rPr>
            </w:pPr>
            <w:r>
              <w:rPr>
                <w:b/>
                <w:sz w:val="18"/>
                <w:szCs w:val="18"/>
              </w:rPr>
              <w:t xml:space="preserve">OR </w:t>
            </w:r>
          </w:p>
        </w:tc>
        <w:tc>
          <w:tcPr>
            <w:tcW w:w="1284" w:type="dxa"/>
          </w:tcPr>
          <w:p w14:paraId="53469AB0" w14:textId="77777777" w:rsidR="00A207D1" w:rsidRPr="00B542F5" w:rsidRDefault="00A207D1" w:rsidP="00517BC8">
            <w:pPr>
              <w:jc w:val="center"/>
              <w:rPr>
                <w:b/>
                <w:sz w:val="18"/>
                <w:szCs w:val="18"/>
              </w:rPr>
            </w:pPr>
            <w:r>
              <w:rPr>
                <w:b/>
                <w:sz w:val="18"/>
                <w:szCs w:val="18"/>
              </w:rPr>
              <w:t>95% CI</w:t>
            </w:r>
          </w:p>
        </w:tc>
        <w:tc>
          <w:tcPr>
            <w:tcW w:w="1306" w:type="dxa"/>
          </w:tcPr>
          <w:p w14:paraId="56A93EBB" w14:textId="77777777" w:rsidR="00A207D1" w:rsidRDefault="00A207D1" w:rsidP="00517BC8">
            <w:pPr>
              <w:jc w:val="center"/>
              <w:rPr>
                <w:b/>
                <w:sz w:val="18"/>
                <w:szCs w:val="18"/>
              </w:rPr>
            </w:pPr>
            <w:r>
              <w:rPr>
                <w:b/>
                <w:sz w:val="18"/>
                <w:szCs w:val="18"/>
              </w:rPr>
              <w:t>p-value</w:t>
            </w:r>
          </w:p>
        </w:tc>
        <w:tc>
          <w:tcPr>
            <w:tcW w:w="1130" w:type="dxa"/>
          </w:tcPr>
          <w:p w14:paraId="35D8823F" w14:textId="77777777" w:rsidR="00A207D1" w:rsidRPr="00B542F5" w:rsidRDefault="00A207D1" w:rsidP="00517BC8">
            <w:pPr>
              <w:jc w:val="center"/>
              <w:rPr>
                <w:b/>
                <w:sz w:val="18"/>
                <w:szCs w:val="18"/>
              </w:rPr>
            </w:pPr>
            <w:r>
              <w:rPr>
                <w:b/>
                <w:sz w:val="18"/>
                <w:szCs w:val="18"/>
              </w:rPr>
              <w:t xml:space="preserve">OR </w:t>
            </w:r>
          </w:p>
        </w:tc>
        <w:tc>
          <w:tcPr>
            <w:tcW w:w="1130" w:type="dxa"/>
          </w:tcPr>
          <w:p w14:paraId="4E097D75" w14:textId="77777777" w:rsidR="00A207D1" w:rsidRPr="00B542F5" w:rsidRDefault="00A207D1" w:rsidP="00517BC8">
            <w:pPr>
              <w:jc w:val="center"/>
              <w:rPr>
                <w:b/>
                <w:sz w:val="18"/>
                <w:szCs w:val="18"/>
              </w:rPr>
            </w:pPr>
            <w:r>
              <w:rPr>
                <w:b/>
                <w:sz w:val="18"/>
                <w:szCs w:val="18"/>
              </w:rPr>
              <w:t>95% CI</w:t>
            </w:r>
          </w:p>
        </w:tc>
        <w:tc>
          <w:tcPr>
            <w:tcW w:w="1130" w:type="dxa"/>
          </w:tcPr>
          <w:p w14:paraId="5D1ED1C9" w14:textId="77777777" w:rsidR="00A207D1" w:rsidRDefault="00A207D1" w:rsidP="00517BC8">
            <w:pPr>
              <w:jc w:val="center"/>
              <w:rPr>
                <w:b/>
                <w:sz w:val="18"/>
                <w:szCs w:val="18"/>
              </w:rPr>
            </w:pPr>
            <w:r>
              <w:rPr>
                <w:b/>
                <w:sz w:val="18"/>
                <w:szCs w:val="18"/>
              </w:rPr>
              <w:t>p-value</w:t>
            </w:r>
          </w:p>
        </w:tc>
      </w:tr>
      <w:tr w:rsidR="00A207D1" w:rsidRPr="00B542F5" w14:paraId="72014147" w14:textId="77777777" w:rsidTr="00517BC8">
        <w:tc>
          <w:tcPr>
            <w:tcW w:w="1900" w:type="dxa"/>
          </w:tcPr>
          <w:p w14:paraId="2971BF91" w14:textId="77777777" w:rsidR="00A207D1" w:rsidRPr="00B542F5" w:rsidRDefault="00A207D1" w:rsidP="00517BC8">
            <w:pPr>
              <w:rPr>
                <w:b/>
                <w:sz w:val="18"/>
                <w:szCs w:val="18"/>
              </w:rPr>
            </w:pPr>
            <w:r w:rsidRPr="00B542F5">
              <w:rPr>
                <w:b/>
                <w:sz w:val="18"/>
                <w:szCs w:val="18"/>
              </w:rPr>
              <w:t>Age group (years)</w:t>
            </w:r>
          </w:p>
        </w:tc>
        <w:tc>
          <w:tcPr>
            <w:tcW w:w="1323" w:type="dxa"/>
          </w:tcPr>
          <w:p w14:paraId="0BCEE5C3" w14:textId="77777777" w:rsidR="00A207D1" w:rsidRPr="00B542F5" w:rsidRDefault="00A207D1" w:rsidP="00517BC8">
            <w:pPr>
              <w:rPr>
                <w:sz w:val="18"/>
                <w:szCs w:val="18"/>
              </w:rPr>
            </w:pPr>
          </w:p>
        </w:tc>
        <w:tc>
          <w:tcPr>
            <w:tcW w:w="1265" w:type="dxa"/>
          </w:tcPr>
          <w:p w14:paraId="1B512A48" w14:textId="77777777" w:rsidR="00A207D1" w:rsidRPr="00B542F5" w:rsidRDefault="00A207D1" w:rsidP="00517BC8">
            <w:pPr>
              <w:rPr>
                <w:sz w:val="18"/>
                <w:szCs w:val="18"/>
              </w:rPr>
            </w:pPr>
          </w:p>
        </w:tc>
        <w:tc>
          <w:tcPr>
            <w:tcW w:w="1306" w:type="dxa"/>
          </w:tcPr>
          <w:p w14:paraId="13CFC7BA" w14:textId="77777777" w:rsidR="00A207D1" w:rsidRPr="00B542F5" w:rsidRDefault="00A207D1" w:rsidP="00517BC8">
            <w:pPr>
              <w:rPr>
                <w:sz w:val="18"/>
                <w:szCs w:val="18"/>
              </w:rPr>
            </w:pPr>
          </w:p>
        </w:tc>
        <w:tc>
          <w:tcPr>
            <w:tcW w:w="1402" w:type="dxa"/>
          </w:tcPr>
          <w:p w14:paraId="252DED8F" w14:textId="77777777" w:rsidR="00A207D1" w:rsidRPr="00B542F5" w:rsidRDefault="00A207D1" w:rsidP="00517BC8">
            <w:pPr>
              <w:rPr>
                <w:sz w:val="18"/>
                <w:szCs w:val="18"/>
              </w:rPr>
            </w:pPr>
          </w:p>
        </w:tc>
        <w:tc>
          <w:tcPr>
            <w:tcW w:w="1284" w:type="dxa"/>
          </w:tcPr>
          <w:p w14:paraId="6DFF4942" w14:textId="77777777" w:rsidR="00A207D1" w:rsidRPr="00B542F5" w:rsidRDefault="00A207D1" w:rsidP="00517BC8">
            <w:pPr>
              <w:rPr>
                <w:sz w:val="18"/>
                <w:szCs w:val="18"/>
              </w:rPr>
            </w:pPr>
          </w:p>
        </w:tc>
        <w:tc>
          <w:tcPr>
            <w:tcW w:w="1306" w:type="dxa"/>
          </w:tcPr>
          <w:p w14:paraId="75AA5FA9" w14:textId="77777777" w:rsidR="00A207D1" w:rsidRPr="00B542F5" w:rsidRDefault="00A207D1" w:rsidP="00517BC8">
            <w:pPr>
              <w:rPr>
                <w:sz w:val="18"/>
                <w:szCs w:val="18"/>
              </w:rPr>
            </w:pPr>
          </w:p>
        </w:tc>
        <w:tc>
          <w:tcPr>
            <w:tcW w:w="1130" w:type="dxa"/>
          </w:tcPr>
          <w:p w14:paraId="2424CBCF" w14:textId="77777777" w:rsidR="00A207D1" w:rsidRPr="00B542F5" w:rsidRDefault="00A207D1" w:rsidP="00517BC8">
            <w:pPr>
              <w:rPr>
                <w:sz w:val="18"/>
                <w:szCs w:val="18"/>
              </w:rPr>
            </w:pPr>
          </w:p>
        </w:tc>
        <w:tc>
          <w:tcPr>
            <w:tcW w:w="1130" w:type="dxa"/>
          </w:tcPr>
          <w:p w14:paraId="32AB8FF4" w14:textId="77777777" w:rsidR="00A207D1" w:rsidRPr="00B542F5" w:rsidRDefault="00A207D1" w:rsidP="00517BC8">
            <w:pPr>
              <w:rPr>
                <w:sz w:val="18"/>
                <w:szCs w:val="18"/>
              </w:rPr>
            </w:pPr>
          </w:p>
        </w:tc>
        <w:tc>
          <w:tcPr>
            <w:tcW w:w="1130" w:type="dxa"/>
          </w:tcPr>
          <w:p w14:paraId="7ABE4F9D" w14:textId="77777777" w:rsidR="00A207D1" w:rsidRPr="00B542F5" w:rsidRDefault="00A207D1" w:rsidP="00517BC8">
            <w:pPr>
              <w:rPr>
                <w:sz w:val="18"/>
                <w:szCs w:val="18"/>
              </w:rPr>
            </w:pPr>
          </w:p>
        </w:tc>
      </w:tr>
      <w:tr w:rsidR="00A207D1" w:rsidRPr="00B542F5" w14:paraId="1F90C28B" w14:textId="77777777" w:rsidTr="00517BC8">
        <w:tc>
          <w:tcPr>
            <w:tcW w:w="1900" w:type="dxa"/>
          </w:tcPr>
          <w:p w14:paraId="35323BC0" w14:textId="77777777" w:rsidR="00A207D1" w:rsidRPr="00B542F5" w:rsidRDefault="00A207D1" w:rsidP="00517BC8">
            <w:pPr>
              <w:jc w:val="right"/>
              <w:rPr>
                <w:sz w:val="18"/>
                <w:szCs w:val="18"/>
              </w:rPr>
            </w:pPr>
            <w:r w:rsidRPr="00B542F5">
              <w:rPr>
                <w:sz w:val="18"/>
                <w:szCs w:val="18"/>
              </w:rPr>
              <w:t>45-64</w:t>
            </w:r>
          </w:p>
        </w:tc>
        <w:tc>
          <w:tcPr>
            <w:tcW w:w="1323" w:type="dxa"/>
          </w:tcPr>
          <w:p w14:paraId="632B116F" w14:textId="77777777" w:rsidR="00A207D1" w:rsidRPr="00B542F5" w:rsidRDefault="00A207D1" w:rsidP="00517BC8">
            <w:pPr>
              <w:rPr>
                <w:sz w:val="18"/>
                <w:szCs w:val="18"/>
              </w:rPr>
            </w:pPr>
          </w:p>
        </w:tc>
        <w:tc>
          <w:tcPr>
            <w:tcW w:w="1265" w:type="dxa"/>
          </w:tcPr>
          <w:p w14:paraId="0648C39E" w14:textId="77777777" w:rsidR="00A207D1" w:rsidRPr="00B542F5" w:rsidRDefault="00A207D1" w:rsidP="00517BC8">
            <w:pPr>
              <w:rPr>
                <w:sz w:val="18"/>
                <w:szCs w:val="18"/>
              </w:rPr>
            </w:pPr>
          </w:p>
        </w:tc>
        <w:tc>
          <w:tcPr>
            <w:tcW w:w="1306" w:type="dxa"/>
          </w:tcPr>
          <w:p w14:paraId="30853447" w14:textId="77777777" w:rsidR="00A207D1" w:rsidRPr="00B542F5" w:rsidRDefault="00A207D1" w:rsidP="00517BC8">
            <w:pPr>
              <w:rPr>
                <w:sz w:val="18"/>
                <w:szCs w:val="18"/>
              </w:rPr>
            </w:pPr>
          </w:p>
        </w:tc>
        <w:tc>
          <w:tcPr>
            <w:tcW w:w="1402" w:type="dxa"/>
          </w:tcPr>
          <w:p w14:paraId="01336442" w14:textId="77777777" w:rsidR="00A207D1" w:rsidRPr="00B542F5" w:rsidRDefault="00A207D1" w:rsidP="00517BC8">
            <w:pPr>
              <w:rPr>
                <w:sz w:val="18"/>
                <w:szCs w:val="18"/>
              </w:rPr>
            </w:pPr>
          </w:p>
        </w:tc>
        <w:tc>
          <w:tcPr>
            <w:tcW w:w="1284" w:type="dxa"/>
          </w:tcPr>
          <w:p w14:paraId="2B99F100" w14:textId="77777777" w:rsidR="00A207D1" w:rsidRPr="00B542F5" w:rsidRDefault="00A207D1" w:rsidP="00517BC8">
            <w:pPr>
              <w:rPr>
                <w:sz w:val="18"/>
                <w:szCs w:val="18"/>
              </w:rPr>
            </w:pPr>
          </w:p>
        </w:tc>
        <w:tc>
          <w:tcPr>
            <w:tcW w:w="1306" w:type="dxa"/>
          </w:tcPr>
          <w:p w14:paraId="4BBF493E" w14:textId="77777777" w:rsidR="00A207D1" w:rsidRPr="00B542F5" w:rsidRDefault="00A207D1" w:rsidP="00517BC8">
            <w:pPr>
              <w:rPr>
                <w:sz w:val="18"/>
                <w:szCs w:val="18"/>
              </w:rPr>
            </w:pPr>
          </w:p>
        </w:tc>
        <w:tc>
          <w:tcPr>
            <w:tcW w:w="1130" w:type="dxa"/>
          </w:tcPr>
          <w:p w14:paraId="0469B65E" w14:textId="77777777" w:rsidR="00A207D1" w:rsidRPr="00B542F5" w:rsidRDefault="00A207D1" w:rsidP="00517BC8">
            <w:pPr>
              <w:rPr>
                <w:sz w:val="18"/>
                <w:szCs w:val="18"/>
              </w:rPr>
            </w:pPr>
          </w:p>
        </w:tc>
        <w:tc>
          <w:tcPr>
            <w:tcW w:w="1130" w:type="dxa"/>
          </w:tcPr>
          <w:p w14:paraId="6685E00E" w14:textId="77777777" w:rsidR="00A207D1" w:rsidRPr="00B542F5" w:rsidRDefault="00A207D1" w:rsidP="00517BC8">
            <w:pPr>
              <w:rPr>
                <w:sz w:val="18"/>
                <w:szCs w:val="18"/>
              </w:rPr>
            </w:pPr>
          </w:p>
        </w:tc>
        <w:tc>
          <w:tcPr>
            <w:tcW w:w="1130" w:type="dxa"/>
          </w:tcPr>
          <w:p w14:paraId="38F163DC" w14:textId="77777777" w:rsidR="00A207D1" w:rsidRPr="00B542F5" w:rsidRDefault="00A207D1" w:rsidP="00517BC8">
            <w:pPr>
              <w:rPr>
                <w:sz w:val="18"/>
                <w:szCs w:val="18"/>
              </w:rPr>
            </w:pPr>
          </w:p>
        </w:tc>
      </w:tr>
      <w:tr w:rsidR="00A207D1" w:rsidRPr="00B542F5" w14:paraId="6F84E312" w14:textId="77777777" w:rsidTr="00517BC8">
        <w:tc>
          <w:tcPr>
            <w:tcW w:w="1900" w:type="dxa"/>
          </w:tcPr>
          <w:p w14:paraId="0F841D40" w14:textId="77777777" w:rsidR="00A207D1" w:rsidRPr="00B542F5" w:rsidRDefault="00A207D1" w:rsidP="00517BC8">
            <w:pPr>
              <w:jc w:val="right"/>
              <w:rPr>
                <w:sz w:val="18"/>
                <w:szCs w:val="18"/>
              </w:rPr>
            </w:pPr>
            <w:r w:rsidRPr="00B542F5">
              <w:rPr>
                <w:sz w:val="18"/>
                <w:szCs w:val="18"/>
              </w:rPr>
              <w:t>65-74</w:t>
            </w:r>
          </w:p>
        </w:tc>
        <w:tc>
          <w:tcPr>
            <w:tcW w:w="1323" w:type="dxa"/>
          </w:tcPr>
          <w:p w14:paraId="5A62D00E" w14:textId="77777777" w:rsidR="00A207D1" w:rsidRPr="00B542F5" w:rsidRDefault="00A207D1" w:rsidP="00517BC8">
            <w:pPr>
              <w:rPr>
                <w:sz w:val="18"/>
                <w:szCs w:val="18"/>
              </w:rPr>
            </w:pPr>
          </w:p>
        </w:tc>
        <w:tc>
          <w:tcPr>
            <w:tcW w:w="1265" w:type="dxa"/>
          </w:tcPr>
          <w:p w14:paraId="1BD47E95" w14:textId="77777777" w:rsidR="00A207D1" w:rsidRPr="00B542F5" w:rsidRDefault="00A207D1" w:rsidP="00517BC8">
            <w:pPr>
              <w:rPr>
                <w:sz w:val="18"/>
                <w:szCs w:val="18"/>
              </w:rPr>
            </w:pPr>
          </w:p>
        </w:tc>
        <w:tc>
          <w:tcPr>
            <w:tcW w:w="1306" w:type="dxa"/>
          </w:tcPr>
          <w:p w14:paraId="4208D745" w14:textId="77777777" w:rsidR="00A207D1" w:rsidRPr="00B542F5" w:rsidRDefault="00A207D1" w:rsidP="00517BC8">
            <w:pPr>
              <w:rPr>
                <w:sz w:val="18"/>
                <w:szCs w:val="18"/>
              </w:rPr>
            </w:pPr>
          </w:p>
        </w:tc>
        <w:tc>
          <w:tcPr>
            <w:tcW w:w="1402" w:type="dxa"/>
          </w:tcPr>
          <w:p w14:paraId="6837544C" w14:textId="77777777" w:rsidR="00A207D1" w:rsidRPr="00B542F5" w:rsidRDefault="00A207D1" w:rsidP="00517BC8">
            <w:pPr>
              <w:rPr>
                <w:sz w:val="18"/>
                <w:szCs w:val="18"/>
              </w:rPr>
            </w:pPr>
          </w:p>
        </w:tc>
        <w:tc>
          <w:tcPr>
            <w:tcW w:w="1284" w:type="dxa"/>
          </w:tcPr>
          <w:p w14:paraId="2DA9C678" w14:textId="77777777" w:rsidR="00A207D1" w:rsidRPr="00B542F5" w:rsidRDefault="00A207D1" w:rsidP="00517BC8">
            <w:pPr>
              <w:rPr>
                <w:sz w:val="18"/>
                <w:szCs w:val="18"/>
              </w:rPr>
            </w:pPr>
          </w:p>
        </w:tc>
        <w:tc>
          <w:tcPr>
            <w:tcW w:w="1306" w:type="dxa"/>
          </w:tcPr>
          <w:p w14:paraId="652FC1C8" w14:textId="77777777" w:rsidR="00A207D1" w:rsidRPr="00B542F5" w:rsidRDefault="00A207D1" w:rsidP="00517BC8">
            <w:pPr>
              <w:rPr>
                <w:sz w:val="18"/>
                <w:szCs w:val="18"/>
              </w:rPr>
            </w:pPr>
          </w:p>
        </w:tc>
        <w:tc>
          <w:tcPr>
            <w:tcW w:w="1130" w:type="dxa"/>
          </w:tcPr>
          <w:p w14:paraId="742A0DD7" w14:textId="77777777" w:rsidR="00A207D1" w:rsidRPr="00B542F5" w:rsidRDefault="00A207D1" w:rsidP="00517BC8">
            <w:pPr>
              <w:rPr>
                <w:sz w:val="18"/>
                <w:szCs w:val="18"/>
              </w:rPr>
            </w:pPr>
          </w:p>
        </w:tc>
        <w:tc>
          <w:tcPr>
            <w:tcW w:w="1130" w:type="dxa"/>
          </w:tcPr>
          <w:p w14:paraId="0C61D86F" w14:textId="77777777" w:rsidR="00A207D1" w:rsidRPr="00B542F5" w:rsidRDefault="00A207D1" w:rsidP="00517BC8">
            <w:pPr>
              <w:rPr>
                <w:sz w:val="18"/>
                <w:szCs w:val="18"/>
              </w:rPr>
            </w:pPr>
          </w:p>
        </w:tc>
        <w:tc>
          <w:tcPr>
            <w:tcW w:w="1130" w:type="dxa"/>
          </w:tcPr>
          <w:p w14:paraId="20B8E062" w14:textId="77777777" w:rsidR="00A207D1" w:rsidRPr="00B542F5" w:rsidRDefault="00A207D1" w:rsidP="00517BC8">
            <w:pPr>
              <w:rPr>
                <w:sz w:val="18"/>
                <w:szCs w:val="18"/>
              </w:rPr>
            </w:pPr>
          </w:p>
        </w:tc>
      </w:tr>
      <w:tr w:rsidR="00A207D1" w:rsidRPr="00B542F5" w14:paraId="4C611037" w14:textId="77777777" w:rsidTr="00517BC8">
        <w:tc>
          <w:tcPr>
            <w:tcW w:w="1900" w:type="dxa"/>
          </w:tcPr>
          <w:p w14:paraId="580810B7" w14:textId="77777777" w:rsidR="00A207D1" w:rsidRPr="00B542F5" w:rsidRDefault="00A207D1" w:rsidP="00517BC8">
            <w:pPr>
              <w:jc w:val="right"/>
              <w:rPr>
                <w:sz w:val="18"/>
                <w:szCs w:val="18"/>
              </w:rPr>
            </w:pPr>
            <w:r w:rsidRPr="00B542F5">
              <w:rPr>
                <w:sz w:val="18"/>
                <w:szCs w:val="18"/>
              </w:rPr>
              <w:t>75-84</w:t>
            </w:r>
          </w:p>
        </w:tc>
        <w:tc>
          <w:tcPr>
            <w:tcW w:w="1323" w:type="dxa"/>
          </w:tcPr>
          <w:p w14:paraId="48761AF7" w14:textId="77777777" w:rsidR="00A207D1" w:rsidRPr="00B542F5" w:rsidRDefault="00A207D1" w:rsidP="00517BC8">
            <w:pPr>
              <w:rPr>
                <w:sz w:val="18"/>
                <w:szCs w:val="18"/>
              </w:rPr>
            </w:pPr>
          </w:p>
        </w:tc>
        <w:tc>
          <w:tcPr>
            <w:tcW w:w="1265" w:type="dxa"/>
          </w:tcPr>
          <w:p w14:paraId="75F55171" w14:textId="77777777" w:rsidR="00A207D1" w:rsidRPr="00B542F5" w:rsidRDefault="00A207D1" w:rsidP="00517BC8">
            <w:pPr>
              <w:rPr>
                <w:sz w:val="18"/>
                <w:szCs w:val="18"/>
              </w:rPr>
            </w:pPr>
          </w:p>
        </w:tc>
        <w:tc>
          <w:tcPr>
            <w:tcW w:w="1306" w:type="dxa"/>
          </w:tcPr>
          <w:p w14:paraId="5F42427A" w14:textId="77777777" w:rsidR="00A207D1" w:rsidRPr="00B542F5" w:rsidRDefault="00A207D1" w:rsidP="00517BC8">
            <w:pPr>
              <w:rPr>
                <w:sz w:val="18"/>
                <w:szCs w:val="18"/>
              </w:rPr>
            </w:pPr>
          </w:p>
        </w:tc>
        <w:tc>
          <w:tcPr>
            <w:tcW w:w="1402" w:type="dxa"/>
          </w:tcPr>
          <w:p w14:paraId="0BFD27DA" w14:textId="77777777" w:rsidR="00A207D1" w:rsidRPr="00B542F5" w:rsidRDefault="00A207D1" w:rsidP="00517BC8">
            <w:pPr>
              <w:rPr>
                <w:sz w:val="18"/>
                <w:szCs w:val="18"/>
              </w:rPr>
            </w:pPr>
          </w:p>
        </w:tc>
        <w:tc>
          <w:tcPr>
            <w:tcW w:w="1284" w:type="dxa"/>
          </w:tcPr>
          <w:p w14:paraId="09EE8E65" w14:textId="77777777" w:rsidR="00A207D1" w:rsidRPr="00B542F5" w:rsidRDefault="00A207D1" w:rsidP="00517BC8">
            <w:pPr>
              <w:rPr>
                <w:sz w:val="18"/>
                <w:szCs w:val="18"/>
              </w:rPr>
            </w:pPr>
          </w:p>
        </w:tc>
        <w:tc>
          <w:tcPr>
            <w:tcW w:w="1306" w:type="dxa"/>
          </w:tcPr>
          <w:p w14:paraId="1FD97503" w14:textId="77777777" w:rsidR="00A207D1" w:rsidRPr="00B542F5" w:rsidRDefault="00A207D1" w:rsidP="00517BC8">
            <w:pPr>
              <w:rPr>
                <w:sz w:val="18"/>
                <w:szCs w:val="18"/>
              </w:rPr>
            </w:pPr>
          </w:p>
        </w:tc>
        <w:tc>
          <w:tcPr>
            <w:tcW w:w="1130" w:type="dxa"/>
          </w:tcPr>
          <w:p w14:paraId="746AB008" w14:textId="77777777" w:rsidR="00A207D1" w:rsidRPr="00B542F5" w:rsidRDefault="00A207D1" w:rsidP="00517BC8">
            <w:pPr>
              <w:rPr>
                <w:sz w:val="18"/>
                <w:szCs w:val="18"/>
              </w:rPr>
            </w:pPr>
          </w:p>
        </w:tc>
        <w:tc>
          <w:tcPr>
            <w:tcW w:w="1130" w:type="dxa"/>
          </w:tcPr>
          <w:p w14:paraId="3BF008BC" w14:textId="77777777" w:rsidR="00A207D1" w:rsidRPr="00B542F5" w:rsidRDefault="00A207D1" w:rsidP="00517BC8">
            <w:pPr>
              <w:rPr>
                <w:sz w:val="18"/>
                <w:szCs w:val="18"/>
              </w:rPr>
            </w:pPr>
          </w:p>
        </w:tc>
        <w:tc>
          <w:tcPr>
            <w:tcW w:w="1130" w:type="dxa"/>
          </w:tcPr>
          <w:p w14:paraId="028BE872" w14:textId="77777777" w:rsidR="00A207D1" w:rsidRPr="00B542F5" w:rsidRDefault="00A207D1" w:rsidP="00517BC8">
            <w:pPr>
              <w:rPr>
                <w:sz w:val="18"/>
                <w:szCs w:val="18"/>
              </w:rPr>
            </w:pPr>
          </w:p>
        </w:tc>
      </w:tr>
      <w:tr w:rsidR="00A207D1" w:rsidRPr="00B542F5" w14:paraId="00090A67" w14:textId="77777777" w:rsidTr="00517BC8">
        <w:tc>
          <w:tcPr>
            <w:tcW w:w="1900" w:type="dxa"/>
          </w:tcPr>
          <w:p w14:paraId="42B7EDAB" w14:textId="77777777" w:rsidR="00A207D1" w:rsidRPr="00B542F5" w:rsidRDefault="00A207D1" w:rsidP="00517BC8">
            <w:pPr>
              <w:jc w:val="right"/>
              <w:rPr>
                <w:sz w:val="18"/>
                <w:szCs w:val="18"/>
              </w:rPr>
            </w:pPr>
            <w:r w:rsidRPr="00B542F5">
              <w:rPr>
                <w:sz w:val="18"/>
                <w:szCs w:val="18"/>
              </w:rPr>
              <w:t>85+</w:t>
            </w:r>
          </w:p>
        </w:tc>
        <w:tc>
          <w:tcPr>
            <w:tcW w:w="1323" w:type="dxa"/>
          </w:tcPr>
          <w:p w14:paraId="252581E1" w14:textId="77777777" w:rsidR="00A207D1" w:rsidRPr="00B542F5" w:rsidRDefault="00A207D1" w:rsidP="00517BC8">
            <w:pPr>
              <w:rPr>
                <w:sz w:val="18"/>
                <w:szCs w:val="18"/>
              </w:rPr>
            </w:pPr>
            <w:r>
              <w:rPr>
                <w:sz w:val="18"/>
                <w:szCs w:val="18"/>
              </w:rPr>
              <w:t>ref</w:t>
            </w:r>
          </w:p>
        </w:tc>
        <w:tc>
          <w:tcPr>
            <w:tcW w:w="1265" w:type="dxa"/>
          </w:tcPr>
          <w:p w14:paraId="2AF45687" w14:textId="77777777" w:rsidR="00A207D1" w:rsidRPr="00B542F5" w:rsidRDefault="00A207D1" w:rsidP="00517BC8">
            <w:pPr>
              <w:rPr>
                <w:sz w:val="18"/>
                <w:szCs w:val="18"/>
              </w:rPr>
            </w:pPr>
            <w:r>
              <w:rPr>
                <w:sz w:val="18"/>
                <w:szCs w:val="18"/>
              </w:rPr>
              <w:t>ref</w:t>
            </w:r>
          </w:p>
        </w:tc>
        <w:tc>
          <w:tcPr>
            <w:tcW w:w="1306" w:type="dxa"/>
          </w:tcPr>
          <w:p w14:paraId="7AA83EF3" w14:textId="77777777" w:rsidR="00A207D1" w:rsidRPr="00B542F5" w:rsidRDefault="00A207D1" w:rsidP="00517BC8">
            <w:pPr>
              <w:rPr>
                <w:sz w:val="18"/>
                <w:szCs w:val="18"/>
              </w:rPr>
            </w:pPr>
            <w:r>
              <w:rPr>
                <w:sz w:val="18"/>
                <w:szCs w:val="18"/>
              </w:rPr>
              <w:t>ref</w:t>
            </w:r>
          </w:p>
        </w:tc>
        <w:tc>
          <w:tcPr>
            <w:tcW w:w="1402" w:type="dxa"/>
          </w:tcPr>
          <w:p w14:paraId="2383DC2D" w14:textId="77777777" w:rsidR="00A207D1" w:rsidRPr="00B542F5" w:rsidRDefault="00A207D1" w:rsidP="00517BC8">
            <w:pPr>
              <w:rPr>
                <w:sz w:val="18"/>
                <w:szCs w:val="18"/>
              </w:rPr>
            </w:pPr>
            <w:r>
              <w:rPr>
                <w:sz w:val="18"/>
                <w:szCs w:val="18"/>
              </w:rPr>
              <w:t>ref</w:t>
            </w:r>
          </w:p>
        </w:tc>
        <w:tc>
          <w:tcPr>
            <w:tcW w:w="1284" w:type="dxa"/>
          </w:tcPr>
          <w:p w14:paraId="14A27368" w14:textId="77777777" w:rsidR="00A207D1" w:rsidRPr="00B542F5" w:rsidRDefault="00A207D1" w:rsidP="00517BC8">
            <w:pPr>
              <w:rPr>
                <w:sz w:val="18"/>
                <w:szCs w:val="18"/>
              </w:rPr>
            </w:pPr>
            <w:r>
              <w:rPr>
                <w:sz w:val="18"/>
                <w:szCs w:val="18"/>
              </w:rPr>
              <w:t>ref</w:t>
            </w:r>
          </w:p>
        </w:tc>
        <w:tc>
          <w:tcPr>
            <w:tcW w:w="1306" w:type="dxa"/>
          </w:tcPr>
          <w:p w14:paraId="37321414" w14:textId="77777777" w:rsidR="00A207D1" w:rsidRPr="00B542F5" w:rsidRDefault="00A207D1" w:rsidP="00517BC8">
            <w:pPr>
              <w:rPr>
                <w:sz w:val="18"/>
                <w:szCs w:val="18"/>
              </w:rPr>
            </w:pPr>
            <w:r>
              <w:rPr>
                <w:sz w:val="18"/>
                <w:szCs w:val="18"/>
              </w:rPr>
              <w:t>ref</w:t>
            </w:r>
          </w:p>
        </w:tc>
        <w:tc>
          <w:tcPr>
            <w:tcW w:w="1130" w:type="dxa"/>
          </w:tcPr>
          <w:p w14:paraId="17391F0E" w14:textId="77777777" w:rsidR="00A207D1" w:rsidRPr="00B542F5" w:rsidRDefault="00A207D1" w:rsidP="00517BC8">
            <w:pPr>
              <w:rPr>
                <w:sz w:val="18"/>
                <w:szCs w:val="18"/>
              </w:rPr>
            </w:pPr>
            <w:r>
              <w:rPr>
                <w:sz w:val="18"/>
                <w:szCs w:val="18"/>
              </w:rPr>
              <w:t>ref</w:t>
            </w:r>
          </w:p>
        </w:tc>
        <w:tc>
          <w:tcPr>
            <w:tcW w:w="1130" w:type="dxa"/>
          </w:tcPr>
          <w:p w14:paraId="0569231F" w14:textId="77777777" w:rsidR="00A207D1" w:rsidRPr="00B542F5" w:rsidRDefault="00A207D1" w:rsidP="00517BC8">
            <w:pPr>
              <w:rPr>
                <w:sz w:val="18"/>
                <w:szCs w:val="18"/>
              </w:rPr>
            </w:pPr>
            <w:r>
              <w:rPr>
                <w:sz w:val="18"/>
                <w:szCs w:val="18"/>
              </w:rPr>
              <w:t>ref</w:t>
            </w:r>
          </w:p>
        </w:tc>
        <w:tc>
          <w:tcPr>
            <w:tcW w:w="1130" w:type="dxa"/>
          </w:tcPr>
          <w:p w14:paraId="2D75173B" w14:textId="77777777" w:rsidR="00A207D1" w:rsidRPr="00B542F5" w:rsidRDefault="00A207D1" w:rsidP="00517BC8">
            <w:pPr>
              <w:rPr>
                <w:sz w:val="18"/>
                <w:szCs w:val="18"/>
              </w:rPr>
            </w:pPr>
            <w:r>
              <w:rPr>
                <w:sz w:val="18"/>
                <w:szCs w:val="18"/>
              </w:rPr>
              <w:t>Ref</w:t>
            </w:r>
          </w:p>
        </w:tc>
      </w:tr>
      <w:tr w:rsidR="00A207D1" w:rsidRPr="00B542F5" w14:paraId="6FE5E5A5" w14:textId="77777777" w:rsidTr="00517BC8">
        <w:tc>
          <w:tcPr>
            <w:tcW w:w="1900" w:type="dxa"/>
          </w:tcPr>
          <w:p w14:paraId="75E0CE55" w14:textId="77777777" w:rsidR="00A207D1" w:rsidRPr="00B542F5" w:rsidRDefault="00A207D1" w:rsidP="00517BC8">
            <w:pPr>
              <w:rPr>
                <w:b/>
                <w:sz w:val="18"/>
                <w:szCs w:val="18"/>
              </w:rPr>
            </w:pPr>
            <w:r>
              <w:rPr>
                <w:b/>
                <w:sz w:val="18"/>
                <w:szCs w:val="18"/>
              </w:rPr>
              <w:t>Sex (male: ref)</w:t>
            </w:r>
          </w:p>
        </w:tc>
        <w:tc>
          <w:tcPr>
            <w:tcW w:w="1323" w:type="dxa"/>
          </w:tcPr>
          <w:p w14:paraId="4C588692" w14:textId="77777777" w:rsidR="00A207D1" w:rsidRPr="00B542F5" w:rsidRDefault="00A207D1" w:rsidP="00517BC8">
            <w:pPr>
              <w:rPr>
                <w:sz w:val="18"/>
                <w:szCs w:val="18"/>
              </w:rPr>
            </w:pPr>
          </w:p>
        </w:tc>
        <w:tc>
          <w:tcPr>
            <w:tcW w:w="1265" w:type="dxa"/>
          </w:tcPr>
          <w:p w14:paraId="7B2F61AF" w14:textId="77777777" w:rsidR="00A207D1" w:rsidRPr="00B542F5" w:rsidRDefault="00A207D1" w:rsidP="00517BC8">
            <w:pPr>
              <w:rPr>
                <w:sz w:val="18"/>
                <w:szCs w:val="18"/>
              </w:rPr>
            </w:pPr>
          </w:p>
        </w:tc>
        <w:tc>
          <w:tcPr>
            <w:tcW w:w="1306" w:type="dxa"/>
          </w:tcPr>
          <w:p w14:paraId="63C35DD3" w14:textId="77777777" w:rsidR="00A207D1" w:rsidRPr="00B542F5" w:rsidRDefault="00A207D1" w:rsidP="00517BC8">
            <w:pPr>
              <w:rPr>
                <w:sz w:val="18"/>
                <w:szCs w:val="18"/>
              </w:rPr>
            </w:pPr>
          </w:p>
        </w:tc>
        <w:tc>
          <w:tcPr>
            <w:tcW w:w="1402" w:type="dxa"/>
          </w:tcPr>
          <w:p w14:paraId="58F34D2E" w14:textId="77777777" w:rsidR="00A207D1" w:rsidRPr="00B542F5" w:rsidRDefault="00A207D1" w:rsidP="00517BC8">
            <w:pPr>
              <w:rPr>
                <w:sz w:val="18"/>
                <w:szCs w:val="18"/>
              </w:rPr>
            </w:pPr>
          </w:p>
        </w:tc>
        <w:tc>
          <w:tcPr>
            <w:tcW w:w="1284" w:type="dxa"/>
          </w:tcPr>
          <w:p w14:paraId="08E4BC46" w14:textId="77777777" w:rsidR="00A207D1" w:rsidRPr="00B542F5" w:rsidRDefault="00A207D1" w:rsidP="00517BC8">
            <w:pPr>
              <w:rPr>
                <w:sz w:val="18"/>
                <w:szCs w:val="18"/>
              </w:rPr>
            </w:pPr>
          </w:p>
        </w:tc>
        <w:tc>
          <w:tcPr>
            <w:tcW w:w="1306" w:type="dxa"/>
          </w:tcPr>
          <w:p w14:paraId="4A1785BF" w14:textId="77777777" w:rsidR="00A207D1" w:rsidRPr="00B542F5" w:rsidRDefault="00A207D1" w:rsidP="00517BC8">
            <w:pPr>
              <w:rPr>
                <w:sz w:val="18"/>
                <w:szCs w:val="18"/>
              </w:rPr>
            </w:pPr>
          </w:p>
        </w:tc>
        <w:tc>
          <w:tcPr>
            <w:tcW w:w="1130" w:type="dxa"/>
          </w:tcPr>
          <w:p w14:paraId="0372D2B2" w14:textId="77777777" w:rsidR="00A207D1" w:rsidRPr="00B542F5" w:rsidRDefault="00A207D1" w:rsidP="00517BC8">
            <w:pPr>
              <w:rPr>
                <w:sz w:val="18"/>
                <w:szCs w:val="18"/>
              </w:rPr>
            </w:pPr>
          </w:p>
        </w:tc>
        <w:tc>
          <w:tcPr>
            <w:tcW w:w="1130" w:type="dxa"/>
          </w:tcPr>
          <w:p w14:paraId="6709B620" w14:textId="77777777" w:rsidR="00A207D1" w:rsidRPr="00B542F5" w:rsidRDefault="00A207D1" w:rsidP="00517BC8">
            <w:pPr>
              <w:rPr>
                <w:sz w:val="18"/>
                <w:szCs w:val="18"/>
              </w:rPr>
            </w:pPr>
          </w:p>
        </w:tc>
        <w:tc>
          <w:tcPr>
            <w:tcW w:w="1130" w:type="dxa"/>
          </w:tcPr>
          <w:p w14:paraId="7A9CE40E" w14:textId="77777777" w:rsidR="00A207D1" w:rsidRPr="00B542F5" w:rsidRDefault="00A207D1" w:rsidP="00517BC8">
            <w:pPr>
              <w:rPr>
                <w:sz w:val="18"/>
                <w:szCs w:val="18"/>
              </w:rPr>
            </w:pPr>
          </w:p>
        </w:tc>
      </w:tr>
      <w:tr w:rsidR="00A207D1" w:rsidRPr="00B542F5" w14:paraId="21B93C2B" w14:textId="77777777" w:rsidTr="00517BC8">
        <w:tc>
          <w:tcPr>
            <w:tcW w:w="1900" w:type="dxa"/>
          </w:tcPr>
          <w:p w14:paraId="61A7CED2" w14:textId="77777777" w:rsidR="00A207D1" w:rsidRPr="00B542F5" w:rsidRDefault="00A207D1" w:rsidP="00517BC8">
            <w:pPr>
              <w:rPr>
                <w:b/>
                <w:sz w:val="18"/>
                <w:szCs w:val="18"/>
              </w:rPr>
            </w:pPr>
            <w:r w:rsidRPr="00B542F5">
              <w:rPr>
                <w:b/>
                <w:sz w:val="18"/>
                <w:szCs w:val="18"/>
              </w:rPr>
              <w:t>LTCF resident</w:t>
            </w:r>
          </w:p>
        </w:tc>
        <w:tc>
          <w:tcPr>
            <w:tcW w:w="1323" w:type="dxa"/>
          </w:tcPr>
          <w:p w14:paraId="7DB62D12" w14:textId="77777777" w:rsidR="00A207D1" w:rsidRPr="00B542F5" w:rsidRDefault="00A207D1" w:rsidP="00517BC8">
            <w:pPr>
              <w:rPr>
                <w:sz w:val="18"/>
                <w:szCs w:val="18"/>
              </w:rPr>
            </w:pPr>
          </w:p>
        </w:tc>
        <w:tc>
          <w:tcPr>
            <w:tcW w:w="1265" w:type="dxa"/>
          </w:tcPr>
          <w:p w14:paraId="50EC0320" w14:textId="77777777" w:rsidR="00A207D1" w:rsidRPr="00B542F5" w:rsidRDefault="00A207D1" w:rsidP="00517BC8">
            <w:pPr>
              <w:rPr>
                <w:sz w:val="18"/>
                <w:szCs w:val="18"/>
              </w:rPr>
            </w:pPr>
          </w:p>
        </w:tc>
        <w:tc>
          <w:tcPr>
            <w:tcW w:w="1306" w:type="dxa"/>
          </w:tcPr>
          <w:p w14:paraId="0940B892" w14:textId="77777777" w:rsidR="00A207D1" w:rsidRPr="00B542F5" w:rsidRDefault="00A207D1" w:rsidP="00517BC8">
            <w:pPr>
              <w:rPr>
                <w:sz w:val="18"/>
                <w:szCs w:val="18"/>
              </w:rPr>
            </w:pPr>
          </w:p>
        </w:tc>
        <w:tc>
          <w:tcPr>
            <w:tcW w:w="1402" w:type="dxa"/>
          </w:tcPr>
          <w:p w14:paraId="12F579A1" w14:textId="77777777" w:rsidR="00A207D1" w:rsidRPr="00B542F5" w:rsidRDefault="00A207D1" w:rsidP="00517BC8">
            <w:pPr>
              <w:rPr>
                <w:sz w:val="18"/>
                <w:szCs w:val="18"/>
              </w:rPr>
            </w:pPr>
          </w:p>
        </w:tc>
        <w:tc>
          <w:tcPr>
            <w:tcW w:w="1284" w:type="dxa"/>
          </w:tcPr>
          <w:p w14:paraId="6E47DEFE" w14:textId="77777777" w:rsidR="00A207D1" w:rsidRPr="00B542F5" w:rsidRDefault="00A207D1" w:rsidP="00517BC8">
            <w:pPr>
              <w:rPr>
                <w:sz w:val="18"/>
                <w:szCs w:val="18"/>
              </w:rPr>
            </w:pPr>
          </w:p>
        </w:tc>
        <w:tc>
          <w:tcPr>
            <w:tcW w:w="1306" w:type="dxa"/>
          </w:tcPr>
          <w:p w14:paraId="56429761" w14:textId="77777777" w:rsidR="00A207D1" w:rsidRPr="00B542F5" w:rsidRDefault="00A207D1" w:rsidP="00517BC8">
            <w:pPr>
              <w:rPr>
                <w:sz w:val="18"/>
                <w:szCs w:val="18"/>
              </w:rPr>
            </w:pPr>
          </w:p>
        </w:tc>
        <w:tc>
          <w:tcPr>
            <w:tcW w:w="1130" w:type="dxa"/>
          </w:tcPr>
          <w:p w14:paraId="53B64DA9" w14:textId="77777777" w:rsidR="00A207D1" w:rsidRPr="00B542F5" w:rsidRDefault="00A207D1" w:rsidP="00517BC8">
            <w:pPr>
              <w:rPr>
                <w:sz w:val="18"/>
                <w:szCs w:val="18"/>
              </w:rPr>
            </w:pPr>
          </w:p>
        </w:tc>
        <w:tc>
          <w:tcPr>
            <w:tcW w:w="1130" w:type="dxa"/>
          </w:tcPr>
          <w:p w14:paraId="13CE3C0A" w14:textId="77777777" w:rsidR="00A207D1" w:rsidRPr="00B542F5" w:rsidRDefault="00A207D1" w:rsidP="00517BC8">
            <w:pPr>
              <w:rPr>
                <w:sz w:val="18"/>
                <w:szCs w:val="18"/>
              </w:rPr>
            </w:pPr>
          </w:p>
        </w:tc>
        <w:tc>
          <w:tcPr>
            <w:tcW w:w="1130" w:type="dxa"/>
          </w:tcPr>
          <w:p w14:paraId="69E217D5" w14:textId="77777777" w:rsidR="00A207D1" w:rsidRPr="00B542F5" w:rsidRDefault="00A207D1" w:rsidP="00517BC8">
            <w:pPr>
              <w:rPr>
                <w:sz w:val="18"/>
                <w:szCs w:val="18"/>
              </w:rPr>
            </w:pPr>
          </w:p>
        </w:tc>
      </w:tr>
      <w:tr w:rsidR="00A207D1" w:rsidRPr="00B542F5" w14:paraId="1061DECA" w14:textId="77777777" w:rsidTr="00517BC8">
        <w:tc>
          <w:tcPr>
            <w:tcW w:w="1900" w:type="dxa"/>
          </w:tcPr>
          <w:p w14:paraId="5A4605C7" w14:textId="77777777" w:rsidR="00A207D1" w:rsidRPr="00B542F5" w:rsidRDefault="00A207D1" w:rsidP="00517BC8">
            <w:pPr>
              <w:rPr>
                <w:b/>
                <w:sz w:val="18"/>
                <w:szCs w:val="18"/>
              </w:rPr>
            </w:pPr>
            <w:r w:rsidRPr="00B542F5">
              <w:rPr>
                <w:b/>
                <w:sz w:val="18"/>
                <w:szCs w:val="18"/>
              </w:rPr>
              <w:t xml:space="preserve">Healthcare exposure in 90 days prior to onset** </w:t>
            </w:r>
          </w:p>
        </w:tc>
        <w:tc>
          <w:tcPr>
            <w:tcW w:w="1323" w:type="dxa"/>
          </w:tcPr>
          <w:p w14:paraId="4B587A0F" w14:textId="77777777" w:rsidR="00A207D1" w:rsidRPr="00B542F5" w:rsidRDefault="00A207D1" w:rsidP="00517BC8">
            <w:pPr>
              <w:rPr>
                <w:sz w:val="18"/>
                <w:szCs w:val="18"/>
              </w:rPr>
            </w:pPr>
          </w:p>
        </w:tc>
        <w:tc>
          <w:tcPr>
            <w:tcW w:w="1265" w:type="dxa"/>
          </w:tcPr>
          <w:p w14:paraId="1C4F7854" w14:textId="77777777" w:rsidR="00A207D1" w:rsidRPr="00B542F5" w:rsidRDefault="00A207D1" w:rsidP="00517BC8">
            <w:pPr>
              <w:rPr>
                <w:sz w:val="18"/>
                <w:szCs w:val="18"/>
              </w:rPr>
            </w:pPr>
          </w:p>
        </w:tc>
        <w:tc>
          <w:tcPr>
            <w:tcW w:w="1306" w:type="dxa"/>
          </w:tcPr>
          <w:p w14:paraId="2FC7F10E" w14:textId="77777777" w:rsidR="00A207D1" w:rsidRPr="00B542F5" w:rsidRDefault="00A207D1" w:rsidP="00517BC8">
            <w:pPr>
              <w:rPr>
                <w:sz w:val="18"/>
                <w:szCs w:val="18"/>
              </w:rPr>
            </w:pPr>
          </w:p>
        </w:tc>
        <w:tc>
          <w:tcPr>
            <w:tcW w:w="1402" w:type="dxa"/>
          </w:tcPr>
          <w:p w14:paraId="247764F4" w14:textId="77777777" w:rsidR="00A207D1" w:rsidRPr="00B542F5" w:rsidRDefault="00A207D1" w:rsidP="00517BC8">
            <w:pPr>
              <w:rPr>
                <w:sz w:val="18"/>
                <w:szCs w:val="18"/>
              </w:rPr>
            </w:pPr>
          </w:p>
        </w:tc>
        <w:tc>
          <w:tcPr>
            <w:tcW w:w="1284" w:type="dxa"/>
          </w:tcPr>
          <w:p w14:paraId="1368A754" w14:textId="77777777" w:rsidR="00A207D1" w:rsidRPr="00B542F5" w:rsidRDefault="00A207D1" w:rsidP="00517BC8">
            <w:pPr>
              <w:rPr>
                <w:sz w:val="18"/>
                <w:szCs w:val="18"/>
              </w:rPr>
            </w:pPr>
          </w:p>
        </w:tc>
        <w:tc>
          <w:tcPr>
            <w:tcW w:w="1306" w:type="dxa"/>
          </w:tcPr>
          <w:p w14:paraId="30E80E52" w14:textId="77777777" w:rsidR="00A207D1" w:rsidRPr="00B542F5" w:rsidRDefault="00A207D1" w:rsidP="00517BC8">
            <w:pPr>
              <w:rPr>
                <w:sz w:val="18"/>
                <w:szCs w:val="18"/>
              </w:rPr>
            </w:pPr>
          </w:p>
        </w:tc>
        <w:tc>
          <w:tcPr>
            <w:tcW w:w="1130" w:type="dxa"/>
          </w:tcPr>
          <w:p w14:paraId="517A1A3B" w14:textId="77777777" w:rsidR="00A207D1" w:rsidRPr="00B542F5" w:rsidRDefault="00A207D1" w:rsidP="00517BC8">
            <w:pPr>
              <w:rPr>
                <w:sz w:val="18"/>
                <w:szCs w:val="18"/>
              </w:rPr>
            </w:pPr>
          </w:p>
        </w:tc>
        <w:tc>
          <w:tcPr>
            <w:tcW w:w="1130" w:type="dxa"/>
          </w:tcPr>
          <w:p w14:paraId="544D3D59" w14:textId="77777777" w:rsidR="00A207D1" w:rsidRPr="00B542F5" w:rsidRDefault="00A207D1" w:rsidP="00517BC8">
            <w:pPr>
              <w:rPr>
                <w:sz w:val="18"/>
                <w:szCs w:val="18"/>
              </w:rPr>
            </w:pPr>
          </w:p>
        </w:tc>
        <w:tc>
          <w:tcPr>
            <w:tcW w:w="1130" w:type="dxa"/>
          </w:tcPr>
          <w:p w14:paraId="32375919" w14:textId="77777777" w:rsidR="00A207D1" w:rsidRPr="00B542F5" w:rsidRDefault="00A207D1" w:rsidP="00517BC8">
            <w:pPr>
              <w:rPr>
                <w:sz w:val="18"/>
                <w:szCs w:val="18"/>
              </w:rPr>
            </w:pPr>
          </w:p>
        </w:tc>
      </w:tr>
      <w:tr w:rsidR="00A207D1" w:rsidRPr="00B542F5" w14:paraId="15DFDB65" w14:textId="77777777" w:rsidTr="00517BC8">
        <w:tc>
          <w:tcPr>
            <w:tcW w:w="1900" w:type="dxa"/>
          </w:tcPr>
          <w:p w14:paraId="15ACA288" w14:textId="77777777" w:rsidR="00A207D1" w:rsidRPr="00B542F5" w:rsidRDefault="00A207D1" w:rsidP="00517BC8">
            <w:pPr>
              <w:rPr>
                <w:b/>
                <w:sz w:val="18"/>
                <w:szCs w:val="18"/>
              </w:rPr>
            </w:pPr>
            <w:r w:rsidRPr="00B542F5">
              <w:rPr>
                <w:b/>
                <w:sz w:val="18"/>
                <w:szCs w:val="18"/>
              </w:rPr>
              <w:t>Healthcare exposu</w:t>
            </w:r>
            <w:r>
              <w:rPr>
                <w:b/>
                <w:sz w:val="18"/>
                <w:szCs w:val="18"/>
              </w:rPr>
              <w:t xml:space="preserve">re in 365 days prior to onset </w:t>
            </w:r>
          </w:p>
        </w:tc>
        <w:tc>
          <w:tcPr>
            <w:tcW w:w="1323" w:type="dxa"/>
          </w:tcPr>
          <w:p w14:paraId="1AE40942" w14:textId="77777777" w:rsidR="00A207D1" w:rsidRPr="00B542F5" w:rsidRDefault="00A207D1" w:rsidP="00517BC8">
            <w:pPr>
              <w:rPr>
                <w:sz w:val="18"/>
                <w:szCs w:val="18"/>
              </w:rPr>
            </w:pPr>
          </w:p>
        </w:tc>
        <w:tc>
          <w:tcPr>
            <w:tcW w:w="1265" w:type="dxa"/>
          </w:tcPr>
          <w:p w14:paraId="3943F840" w14:textId="77777777" w:rsidR="00A207D1" w:rsidRPr="00B542F5" w:rsidRDefault="00A207D1" w:rsidP="00517BC8">
            <w:pPr>
              <w:rPr>
                <w:sz w:val="18"/>
                <w:szCs w:val="18"/>
              </w:rPr>
            </w:pPr>
          </w:p>
        </w:tc>
        <w:tc>
          <w:tcPr>
            <w:tcW w:w="1306" w:type="dxa"/>
          </w:tcPr>
          <w:p w14:paraId="7F978FD4" w14:textId="77777777" w:rsidR="00A207D1" w:rsidRPr="00B542F5" w:rsidRDefault="00A207D1" w:rsidP="00517BC8">
            <w:pPr>
              <w:rPr>
                <w:sz w:val="18"/>
                <w:szCs w:val="18"/>
              </w:rPr>
            </w:pPr>
          </w:p>
        </w:tc>
        <w:tc>
          <w:tcPr>
            <w:tcW w:w="1402" w:type="dxa"/>
          </w:tcPr>
          <w:p w14:paraId="7475BD63" w14:textId="77777777" w:rsidR="00A207D1" w:rsidRPr="00B542F5" w:rsidRDefault="00A207D1" w:rsidP="00517BC8">
            <w:pPr>
              <w:rPr>
                <w:sz w:val="18"/>
                <w:szCs w:val="18"/>
              </w:rPr>
            </w:pPr>
          </w:p>
        </w:tc>
        <w:tc>
          <w:tcPr>
            <w:tcW w:w="1284" w:type="dxa"/>
          </w:tcPr>
          <w:p w14:paraId="63EF6517" w14:textId="77777777" w:rsidR="00A207D1" w:rsidRPr="00B542F5" w:rsidRDefault="00A207D1" w:rsidP="00517BC8">
            <w:pPr>
              <w:rPr>
                <w:sz w:val="18"/>
                <w:szCs w:val="18"/>
              </w:rPr>
            </w:pPr>
          </w:p>
        </w:tc>
        <w:tc>
          <w:tcPr>
            <w:tcW w:w="1306" w:type="dxa"/>
          </w:tcPr>
          <w:p w14:paraId="7206135F" w14:textId="77777777" w:rsidR="00A207D1" w:rsidRPr="00B542F5" w:rsidRDefault="00A207D1" w:rsidP="00517BC8">
            <w:pPr>
              <w:rPr>
                <w:sz w:val="18"/>
                <w:szCs w:val="18"/>
              </w:rPr>
            </w:pPr>
          </w:p>
        </w:tc>
        <w:tc>
          <w:tcPr>
            <w:tcW w:w="1130" w:type="dxa"/>
          </w:tcPr>
          <w:p w14:paraId="6E22128E" w14:textId="77777777" w:rsidR="00A207D1" w:rsidRPr="00B542F5" w:rsidRDefault="00A207D1" w:rsidP="00517BC8">
            <w:pPr>
              <w:rPr>
                <w:sz w:val="18"/>
                <w:szCs w:val="18"/>
              </w:rPr>
            </w:pPr>
          </w:p>
        </w:tc>
        <w:tc>
          <w:tcPr>
            <w:tcW w:w="1130" w:type="dxa"/>
          </w:tcPr>
          <w:p w14:paraId="2C2EB2EB" w14:textId="77777777" w:rsidR="00A207D1" w:rsidRPr="00B542F5" w:rsidRDefault="00A207D1" w:rsidP="00517BC8">
            <w:pPr>
              <w:rPr>
                <w:sz w:val="18"/>
                <w:szCs w:val="18"/>
              </w:rPr>
            </w:pPr>
          </w:p>
        </w:tc>
        <w:tc>
          <w:tcPr>
            <w:tcW w:w="1130" w:type="dxa"/>
          </w:tcPr>
          <w:p w14:paraId="1692B96A" w14:textId="77777777" w:rsidR="00A207D1" w:rsidRPr="00B542F5" w:rsidRDefault="00A207D1" w:rsidP="00517BC8">
            <w:pPr>
              <w:rPr>
                <w:sz w:val="18"/>
                <w:szCs w:val="18"/>
              </w:rPr>
            </w:pPr>
          </w:p>
        </w:tc>
      </w:tr>
      <w:tr w:rsidR="00A207D1" w:rsidRPr="00B542F5" w14:paraId="100CDAEC" w14:textId="77777777" w:rsidTr="00517BC8">
        <w:tc>
          <w:tcPr>
            <w:tcW w:w="1900" w:type="dxa"/>
          </w:tcPr>
          <w:p w14:paraId="47F07AE5" w14:textId="77777777" w:rsidR="00A207D1" w:rsidRPr="00B542F5" w:rsidRDefault="00A207D1" w:rsidP="00517BC8">
            <w:pPr>
              <w:rPr>
                <w:b/>
                <w:sz w:val="18"/>
                <w:szCs w:val="18"/>
              </w:rPr>
            </w:pPr>
            <w:r>
              <w:rPr>
                <w:b/>
                <w:sz w:val="18"/>
                <w:szCs w:val="18"/>
              </w:rPr>
              <w:t>Antibiotic use</w:t>
            </w:r>
            <w:r w:rsidRPr="00B542F5">
              <w:rPr>
                <w:b/>
                <w:sz w:val="18"/>
                <w:szCs w:val="18"/>
              </w:rPr>
              <w:t xml:space="preserve"> in 30 days prior to onset </w:t>
            </w:r>
          </w:p>
        </w:tc>
        <w:tc>
          <w:tcPr>
            <w:tcW w:w="1323" w:type="dxa"/>
          </w:tcPr>
          <w:p w14:paraId="6FA78EC9" w14:textId="77777777" w:rsidR="00A207D1" w:rsidRPr="00B542F5" w:rsidRDefault="00A207D1" w:rsidP="00517BC8">
            <w:pPr>
              <w:rPr>
                <w:sz w:val="18"/>
                <w:szCs w:val="18"/>
              </w:rPr>
            </w:pPr>
          </w:p>
        </w:tc>
        <w:tc>
          <w:tcPr>
            <w:tcW w:w="1265" w:type="dxa"/>
          </w:tcPr>
          <w:p w14:paraId="0A1DAEEE" w14:textId="77777777" w:rsidR="00A207D1" w:rsidRPr="00B542F5" w:rsidRDefault="00A207D1" w:rsidP="00517BC8">
            <w:pPr>
              <w:rPr>
                <w:sz w:val="18"/>
                <w:szCs w:val="18"/>
              </w:rPr>
            </w:pPr>
          </w:p>
        </w:tc>
        <w:tc>
          <w:tcPr>
            <w:tcW w:w="1306" w:type="dxa"/>
          </w:tcPr>
          <w:p w14:paraId="2FCCA852" w14:textId="77777777" w:rsidR="00A207D1" w:rsidRPr="00B542F5" w:rsidRDefault="00A207D1" w:rsidP="00517BC8">
            <w:pPr>
              <w:rPr>
                <w:sz w:val="18"/>
                <w:szCs w:val="18"/>
              </w:rPr>
            </w:pPr>
          </w:p>
        </w:tc>
        <w:tc>
          <w:tcPr>
            <w:tcW w:w="1402" w:type="dxa"/>
          </w:tcPr>
          <w:p w14:paraId="59620CAE" w14:textId="77777777" w:rsidR="00A207D1" w:rsidRPr="00B542F5" w:rsidRDefault="00A207D1" w:rsidP="00517BC8">
            <w:pPr>
              <w:rPr>
                <w:sz w:val="18"/>
                <w:szCs w:val="18"/>
              </w:rPr>
            </w:pPr>
          </w:p>
        </w:tc>
        <w:tc>
          <w:tcPr>
            <w:tcW w:w="1284" w:type="dxa"/>
          </w:tcPr>
          <w:p w14:paraId="218D6693" w14:textId="77777777" w:rsidR="00A207D1" w:rsidRPr="00B542F5" w:rsidRDefault="00A207D1" w:rsidP="00517BC8">
            <w:pPr>
              <w:rPr>
                <w:sz w:val="18"/>
                <w:szCs w:val="18"/>
              </w:rPr>
            </w:pPr>
          </w:p>
        </w:tc>
        <w:tc>
          <w:tcPr>
            <w:tcW w:w="1306" w:type="dxa"/>
          </w:tcPr>
          <w:p w14:paraId="48A4D671" w14:textId="77777777" w:rsidR="00A207D1" w:rsidRPr="00B542F5" w:rsidRDefault="00A207D1" w:rsidP="00517BC8">
            <w:pPr>
              <w:rPr>
                <w:sz w:val="18"/>
                <w:szCs w:val="18"/>
              </w:rPr>
            </w:pPr>
          </w:p>
        </w:tc>
        <w:tc>
          <w:tcPr>
            <w:tcW w:w="1130" w:type="dxa"/>
          </w:tcPr>
          <w:p w14:paraId="76C37A00" w14:textId="77777777" w:rsidR="00A207D1" w:rsidRPr="00B542F5" w:rsidRDefault="00A207D1" w:rsidP="00517BC8">
            <w:pPr>
              <w:rPr>
                <w:sz w:val="18"/>
                <w:szCs w:val="18"/>
              </w:rPr>
            </w:pPr>
          </w:p>
        </w:tc>
        <w:tc>
          <w:tcPr>
            <w:tcW w:w="1130" w:type="dxa"/>
          </w:tcPr>
          <w:p w14:paraId="442C40BE" w14:textId="77777777" w:rsidR="00A207D1" w:rsidRPr="00B542F5" w:rsidRDefault="00A207D1" w:rsidP="00517BC8">
            <w:pPr>
              <w:rPr>
                <w:sz w:val="18"/>
                <w:szCs w:val="18"/>
              </w:rPr>
            </w:pPr>
          </w:p>
        </w:tc>
        <w:tc>
          <w:tcPr>
            <w:tcW w:w="1130" w:type="dxa"/>
          </w:tcPr>
          <w:p w14:paraId="70BCA4D8" w14:textId="77777777" w:rsidR="00A207D1" w:rsidRPr="00B542F5" w:rsidRDefault="00A207D1" w:rsidP="00517BC8">
            <w:pPr>
              <w:rPr>
                <w:sz w:val="18"/>
                <w:szCs w:val="18"/>
              </w:rPr>
            </w:pPr>
          </w:p>
        </w:tc>
      </w:tr>
      <w:tr w:rsidR="00A207D1" w:rsidRPr="00B542F5" w14:paraId="0BD3AAA7" w14:textId="77777777" w:rsidTr="00517BC8">
        <w:tc>
          <w:tcPr>
            <w:tcW w:w="1900" w:type="dxa"/>
          </w:tcPr>
          <w:p w14:paraId="58374B4D" w14:textId="77777777" w:rsidR="00A207D1" w:rsidRPr="00B542F5" w:rsidRDefault="00A207D1" w:rsidP="00517BC8">
            <w:pPr>
              <w:rPr>
                <w:sz w:val="18"/>
                <w:szCs w:val="18"/>
              </w:rPr>
            </w:pPr>
            <w:r w:rsidRPr="00B542F5">
              <w:rPr>
                <w:b/>
                <w:sz w:val="18"/>
                <w:szCs w:val="18"/>
              </w:rPr>
              <w:t>Comorbidities</w:t>
            </w:r>
          </w:p>
        </w:tc>
        <w:tc>
          <w:tcPr>
            <w:tcW w:w="1323" w:type="dxa"/>
          </w:tcPr>
          <w:p w14:paraId="5C50B252" w14:textId="77777777" w:rsidR="00A207D1" w:rsidRPr="00B542F5" w:rsidRDefault="00A207D1" w:rsidP="00517BC8">
            <w:pPr>
              <w:rPr>
                <w:sz w:val="18"/>
                <w:szCs w:val="18"/>
              </w:rPr>
            </w:pPr>
          </w:p>
        </w:tc>
        <w:tc>
          <w:tcPr>
            <w:tcW w:w="1265" w:type="dxa"/>
          </w:tcPr>
          <w:p w14:paraId="1ED5DC77" w14:textId="77777777" w:rsidR="00A207D1" w:rsidRPr="00B542F5" w:rsidRDefault="00A207D1" w:rsidP="00517BC8">
            <w:pPr>
              <w:rPr>
                <w:sz w:val="18"/>
                <w:szCs w:val="18"/>
              </w:rPr>
            </w:pPr>
          </w:p>
        </w:tc>
        <w:tc>
          <w:tcPr>
            <w:tcW w:w="1306" w:type="dxa"/>
          </w:tcPr>
          <w:p w14:paraId="0D77918F" w14:textId="77777777" w:rsidR="00A207D1" w:rsidRPr="00B542F5" w:rsidRDefault="00A207D1" w:rsidP="00517BC8">
            <w:pPr>
              <w:rPr>
                <w:sz w:val="18"/>
                <w:szCs w:val="18"/>
              </w:rPr>
            </w:pPr>
          </w:p>
        </w:tc>
        <w:tc>
          <w:tcPr>
            <w:tcW w:w="1402" w:type="dxa"/>
          </w:tcPr>
          <w:p w14:paraId="3F17C3A3" w14:textId="77777777" w:rsidR="00A207D1" w:rsidRPr="00B542F5" w:rsidRDefault="00A207D1" w:rsidP="00517BC8">
            <w:pPr>
              <w:rPr>
                <w:sz w:val="18"/>
                <w:szCs w:val="18"/>
              </w:rPr>
            </w:pPr>
          </w:p>
        </w:tc>
        <w:tc>
          <w:tcPr>
            <w:tcW w:w="1284" w:type="dxa"/>
          </w:tcPr>
          <w:p w14:paraId="0DB90FE5" w14:textId="77777777" w:rsidR="00A207D1" w:rsidRPr="00B542F5" w:rsidRDefault="00A207D1" w:rsidP="00517BC8">
            <w:pPr>
              <w:rPr>
                <w:sz w:val="18"/>
                <w:szCs w:val="18"/>
              </w:rPr>
            </w:pPr>
          </w:p>
        </w:tc>
        <w:tc>
          <w:tcPr>
            <w:tcW w:w="1306" w:type="dxa"/>
          </w:tcPr>
          <w:p w14:paraId="0FA38934" w14:textId="77777777" w:rsidR="00A207D1" w:rsidRPr="00B542F5" w:rsidRDefault="00A207D1" w:rsidP="00517BC8">
            <w:pPr>
              <w:rPr>
                <w:sz w:val="18"/>
                <w:szCs w:val="18"/>
              </w:rPr>
            </w:pPr>
          </w:p>
        </w:tc>
        <w:tc>
          <w:tcPr>
            <w:tcW w:w="1130" w:type="dxa"/>
          </w:tcPr>
          <w:p w14:paraId="0FD34E89" w14:textId="77777777" w:rsidR="00A207D1" w:rsidRPr="00B542F5" w:rsidRDefault="00A207D1" w:rsidP="00517BC8">
            <w:pPr>
              <w:rPr>
                <w:sz w:val="18"/>
                <w:szCs w:val="18"/>
              </w:rPr>
            </w:pPr>
          </w:p>
        </w:tc>
        <w:tc>
          <w:tcPr>
            <w:tcW w:w="1130" w:type="dxa"/>
          </w:tcPr>
          <w:p w14:paraId="38788B8D" w14:textId="77777777" w:rsidR="00A207D1" w:rsidRPr="00B542F5" w:rsidRDefault="00A207D1" w:rsidP="00517BC8">
            <w:pPr>
              <w:rPr>
                <w:sz w:val="18"/>
                <w:szCs w:val="18"/>
              </w:rPr>
            </w:pPr>
          </w:p>
        </w:tc>
        <w:tc>
          <w:tcPr>
            <w:tcW w:w="1130" w:type="dxa"/>
          </w:tcPr>
          <w:p w14:paraId="038E7964" w14:textId="77777777" w:rsidR="00A207D1" w:rsidRPr="00B542F5" w:rsidRDefault="00A207D1" w:rsidP="00517BC8">
            <w:pPr>
              <w:rPr>
                <w:sz w:val="18"/>
                <w:szCs w:val="18"/>
              </w:rPr>
            </w:pPr>
          </w:p>
        </w:tc>
      </w:tr>
      <w:tr w:rsidR="00A207D1" w:rsidRPr="00B542F5" w14:paraId="2B24199C" w14:textId="77777777" w:rsidTr="00517BC8">
        <w:tc>
          <w:tcPr>
            <w:tcW w:w="1900" w:type="dxa"/>
          </w:tcPr>
          <w:p w14:paraId="52467A6B" w14:textId="77777777" w:rsidR="00A207D1" w:rsidRPr="00B542F5" w:rsidRDefault="00A207D1" w:rsidP="00517BC8">
            <w:pPr>
              <w:jc w:val="right"/>
              <w:rPr>
                <w:sz w:val="18"/>
                <w:szCs w:val="18"/>
              </w:rPr>
            </w:pPr>
            <w:r w:rsidRPr="00B542F5">
              <w:rPr>
                <w:sz w:val="18"/>
                <w:szCs w:val="18"/>
              </w:rPr>
              <w:t>CVD</w:t>
            </w:r>
          </w:p>
        </w:tc>
        <w:tc>
          <w:tcPr>
            <w:tcW w:w="1323" w:type="dxa"/>
          </w:tcPr>
          <w:p w14:paraId="74D34C16" w14:textId="77777777" w:rsidR="00A207D1" w:rsidRPr="00B542F5" w:rsidRDefault="00A207D1" w:rsidP="00517BC8">
            <w:pPr>
              <w:rPr>
                <w:sz w:val="18"/>
                <w:szCs w:val="18"/>
              </w:rPr>
            </w:pPr>
          </w:p>
        </w:tc>
        <w:tc>
          <w:tcPr>
            <w:tcW w:w="1265" w:type="dxa"/>
          </w:tcPr>
          <w:p w14:paraId="691AD370" w14:textId="77777777" w:rsidR="00A207D1" w:rsidRPr="00B542F5" w:rsidRDefault="00A207D1" w:rsidP="00517BC8">
            <w:pPr>
              <w:rPr>
                <w:sz w:val="18"/>
                <w:szCs w:val="18"/>
              </w:rPr>
            </w:pPr>
          </w:p>
        </w:tc>
        <w:tc>
          <w:tcPr>
            <w:tcW w:w="1306" w:type="dxa"/>
          </w:tcPr>
          <w:p w14:paraId="452E5BCF" w14:textId="77777777" w:rsidR="00A207D1" w:rsidRPr="00B542F5" w:rsidRDefault="00A207D1" w:rsidP="00517BC8">
            <w:pPr>
              <w:rPr>
                <w:sz w:val="18"/>
                <w:szCs w:val="18"/>
              </w:rPr>
            </w:pPr>
          </w:p>
        </w:tc>
        <w:tc>
          <w:tcPr>
            <w:tcW w:w="1402" w:type="dxa"/>
          </w:tcPr>
          <w:p w14:paraId="1E84F229" w14:textId="77777777" w:rsidR="00A207D1" w:rsidRPr="00B542F5" w:rsidRDefault="00A207D1" w:rsidP="00517BC8">
            <w:pPr>
              <w:rPr>
                <w:sz w:val="18"/>
                <w:szCs w:val="18"/>
              </w:rPr>
            </w:pPr>
          </w:p>
        </w:tc>
        <w:tc>
          <w:tcPr>
            <w:tcW w:w="1284" w:type="dxa"/>
          </w:tcPr>
          <w:p w14:paraId="6D4AE030" w14:textId="77777777" w:rsidR="00A207D1" w:rsidRPr="00B542F5" w:rsidRDefault="00A207D1" w:rsidP="00517BC8">
            <w:pPr>
              <w:rPr>
                <w:sz w:val="18"/>
                <w:szCs w:val="18"/>
              </w:rPr>
            </w:pPr>
          </w:p>
        </w:tc>
        <w:tc>
          <w:tcPr>
            <w:tcW w:w="1306" w:type="dxa"/>
          </w:tcPr>
          <w:p w14:paraId="6C8794B6" w14:textId="77777777" w:rsidR="00A207D1" w:rsidRPr="00B542F5" w:rsidRDefault="00A207D1" w:rsidP="00517BC8">
            <w:pPr>
              <w:rPr>
                <w:sz w:val="18"/>
                <w:szCs w:val="18"/>
              </w:rPr>
            </w:pPr>
          </w:p>
        </w:tc>
        <w:tc>
          <w:tcPr>
            <w:tcW w:w="1130" w:type="dxa"/>
          </w:tcPr>
          <w:p w14:paraId="2860ECF3" w14:textId="77777777" w:rsidR="00A207D1" w:rsidRPr="00B542F5" w:rsidRDefault="00A207D1" w:rsidP="00517BC8">
            <w:pPr>
              <w:rPr>
                <w:sz w:val="18"/>
                <w:szCs w:val="18"/>
              </w:rPr>
            </w:pPr>
          </w:p>
        </w:tc>
        <w:tc>
          <w:tcPr>
            <w:tcW w:w="1130" w:type="dxa"/>
          </w:tcPr>
          <w:p w14:paraId="296EF03C" w14:textId="77777777" w:rsidR="00A207D1" w:rsidRPr="00B542F5" w:rsidRDefault="00A207D1" w:rsidP="00517BC8">
            <w:pPr>
              <w:rPr>
                <w:sz w:val="18"/>
                <w:szCs w:val="18"/>
              </w:rPr>
            </w:pPr>
          </w:p>
        </w:tc>
        <w:tc>
          <w:tcPr>
            <w:tcW w:w="1130" w:type="dxa"/>
          </w:tcPr>
          <w:p w14:paraId="2002EBFD" w14:textId="77777777" w:rsidR="00A207D1" w:rsidRPr="00B542F5" w:rsidRDefault="00A207D1" w:rsidP="00517BC8">
            <w:pPr>
              <w:rPr>
                <w:sz w:val="18"/>
                <w:szCs w:val="18"/>
              </w:rPr>
            </w:pPr>
          </w:p>
        </w:tc>
      </w:tr>
      <w:tr w:rsidR="00A207D1" w:rsidRPr="00B542F5" w14:paraId="724D8AB7" w14:textId="77777777" w:rsidTr="00517BC8">
        <w:tc>
          <w:tcPr>
            <w:tcW w:w="1900" w:type="dxa"/>
          </w:tcPr>
          <w:p w14:paraId="22F74134" w14:textId="77777777" w:rsidR="00A207D1" w:rsidRPr="00B542F5" w:rsidRDefault="00A207D1" w:rsidP="00517BC8">
            <w:pPr>
              <w:jc w:val="right"/>
              <w:rPr>
                <w:sz w:val="18"/>
                <w:szCs w:val="18"/>
              </w:rPr>
            </w:pPr>
            <w:r w:rsidRPr="00B542F5">
              <w:rPr>
                <w:sz w:val="18"/>
                <w:szCs w:val="18"/>
              </w:rPr>
              <w:t>COPD</w:t>
            </w:r>
          </w:p>
        </w:tc>
        <w:tc>
          <w:tcPr>
            <w:tcW w:w="1323" w:type="dxa"/>
          </w:tcPr>
          <w:p w14:paraId="028D1EF8" w14:textId="77777777" w:rsidR="00A207D1" w:rsidRPr="00B542F5" w:rsidRDefault="00A207D1" w:rsidP="00517BC8">
            <w:pPr>
              <w:rPr>
                <w:sz w:val="18"/>
                <w:szCs w:val="18"/>
              </w:rPr>
            </w:pPr>
          </w:p>
        </w:tc>
        <w:tc>
          <w:tcPr>
            <w:tcW w:w="1265" w:type="dxa"/>
          </w:tcPr>
          <w:p w14:paraId="7AE9B09C" w14:textId="77777777" w:rsidR="00A207D1" w:rsidRPr="00B542F5" w:rsidRDefault="00A207D1" w:rsidP="00517BC8">
            <w:pPr>
              <w:rPr>
                <w:sz w:val="18"/>
                <w:szCs w:val="18"/>
              </w:rPr>
            </w:pPr>
          </w:p>
        </w:tc>
        <w:tc>
          <w:tcPr>
            <w:tcW w:w="1306" w:type="dxa"/>
          </w:tcPr>
          <w:p w14:paraId="72294A6E" w14:textId="77777777" w:rsidR="00A207D1" w:rsidRPr="00B542F5" w:rsidRDefault="00A207D1" w:rsidP="00517BC8">
            <w:pPr>
              <w:rPr>
                <w:sz w:val="18"/>
                <w:szCs w:val="18"/>
              </w:rPr>
            </w:pPr>
          </w:p>
        </w:tc>
        <w:tc>
          <w:tcPr>
            <w:tcW w:w="1402" w:type="dxa"/>
          </w:tcPr>
          <w:p w14:paraId="3519552C" w14:textId="77777777" w:rsidR="00A207D1" w:rsidRPr="00B542F5" w:rsidRDefault="00A207D1" w:rsidP="00517BC8">
            <w:pPr>
              <w:rPr>
                <w:sz w:val="18"/>
                <w:szCs w:val="18"/>
              </w:rPr>
            </w:pPr>
          </w:p>
        </w:tc>
        <w:tc>
          <w:tcPr>
            <w:tcW w:w="1284" w:type="dxa"/>
          </w:tcPr>
          <w:p w14:paraId="27E55287" w14:textId="77777777" w:rsidR="00A207D1" w:rsidRPr="00B542F5" w:rsidRDefault="00A207D1" w:rsidP="00517BC8">
            <w:pPr>
              <w:rPr>
                <w:sz w:val="18"/>
                <w:szCs w:val="18"/>
              </w:rPr>
            </w:pPr>
          </w:p>
        </w:tc>
        <w:tc>
          <w:tcPr>
            <w:tcW w:w="1306" w:type="dxa"/>
          </w:tcPr>
          <w:p w14:paraId="239BBAD8" w14:textId="77777777" w:rsidR="00A207D1" w:rsidRPr="00B542F5" w:rsidRDefault="00A207D1" w:rsidP="00517BC8">
            <w:pPr>
              <w:rPr>
                <w:sz w:val="18"/>
                <w:szCs w:val="18"/>
              </w:rPr>
            </w:pPr>
          </w:p>
        </w:tc>
        <w:tc>
          <w:tcPr>
            <w:tcW w:w="1130" w:type="dxa"/>
          </w:tcPr>
          <w:p w14:paraId="285BB3FB" w14:textId="77777777" w:rsidR="00A207D1" w:rsidRPr="00B542F5" w:rsidRDefault="00A207D1" w:rsidP="00517BC8">
            <w:pPr>
              <w:rPr>
                <w:sz w:val="18"/>
                <w:szCs w:val="18"/>
              </w:rPr>
            </w:pPr>
          </w:p>
        </w:tc>
        <w:tc>
          <w:tcPr>
            <w:tcW w:w="1130" w:type="dxa"/>
          </w:tcPr>
          <w:p w14:paraId="611470E9" w14:textId="77777777" w:rsidR="00A207D1" w:rsidRPr="00B542F5" w:rsidRDefault="00A207D1" w:rsidP="00517BC8">
            <w:pPr>
              <w:rPr>
                <w:sz w:val="18"/>
                <w:szCs w:val="18"/>
              </w:rPr>
            </w:pPr>
          </w:p>
        </w:tc>
        <w:tc>
          <w:tcPr>
            <w:tcW w:w="1130" w:type="dxa"/>
          </w:tcPr>
          <w:p w14:paraId="683C747B" w14:textId="77777777" w:rsidR="00A207D1" w:rsidRPr="00B542F5" w:rsidRDefault="00A207D1" w:rsidP="00517BC8">
            <w:pPr>
              <w:rPr>
                <w:sz w:val="18"/>
                <w:szCs w:val="18"/>
              </w:rPr>
            </w:pPr>
          </w:p>
        </w:tc>
      </w:tr>
      <w:tr w:rsidR="00A207D1" w:rsidRPr="00B542F5" w14:paraId="15DC4415" w14:textId="77777777" w:rsidTr="00517BC8">
        <w:tc>
          <w:tcPr>
            <w:tcW w:w="1900" w:type="dxa"/>
          </w:tcPr>
          <w:p w14:paraId="23CF8E3C" w14:textId="77777777" w:rsidR="00A207D1" w:rsidRPr="00B542F5" w:rsidRDefault="00A207D1" w:rsidP="00517BC8">
            <w:pPr>
              <w:jc w:val="right"/>
              <w:rPr>
                <w:sz w:val="18"/>
                <w:szCs w:val="18"/>
              </w:rPr>
            </w:pPr>
            <w:r w:rsidRPr="00B542F5">
              <w:rPr>
                <w:sz w:val="18"/>
                <w:szCs w:val="18"/>
              </w:rPr>
              <w:t>CHF</w:t>
            </w:r>
          </w:p>
        </w:tc>
        <w:tc>
          <w:tcPr>
            <w:tcW w:w="1323" w:type="dxa"/>
          </w:tcPr>
          <w:p w14:paraId="6C906218" w14:textId="77777777" w:rsidR="00A207D1" w:rsidRPr="00B542F5" w:rsidRDefault="00A207D1" w:rsidP="00517BC8">
            <w:pPr>
              <w:rPr>
                <w:sz w:val="18"/>
                <w:szCs w:val="18"/>
              </w:rPr>
            </w:pPr>
          </w:p>
        </w:tc>
        <w:tc>
          <w:tcPr>
            <w:tcW w:w="1265" w:type="dxa"/>
          </w:tcPr>
          <w:p w14:paraId="7A102BCD" w14:textId="77777777" w:rsidR="00A207D1" w:rsidRPr="00B542F5" w:rsidRDefault="00A207D1" w:rsidP="00517BC8">
            <w:pPr>
              <w:rPr>
                <w:sz w:val="18"/>
                <w:szCs w:val="18"/>
              </w:rPr>
            </w:pPr>
          </w:p>
        </w:tc>
        <w:tc>
          <w:tcPr>
            <w:tcW w:w="1306" w:type="dxa"/>
          </w:tcPr>
          <w:p w14:paraId="596D45B1" w14:textId="77777777" w:rsidR="00A207D1" w:rsidRPr="00B542F5" w:rsidRDefault="00A207D1" w:rsidP="00517BC8">
            <w:pPr>
              <w:rPr>
                <w:sz w:val="18"/>
                <w:szCs w:val="18"/>
              </w:rPr>
            </w:pPr>
          </w:p>
        </w:tc>
        <w:tc>
          <w:tcPr>
            <w:tcW w:w="1402" w:type="dxa"/>
          </w:tcPr>
          <w:p w14:paraId="501778A2" w14:textId="77777777" w:rsidR="00A207D1" w:rsidRPr="00B542F5" w:rsidRDefault="00A207D1" w:rsidP="00517BC8">
            <w:pPr>
              <w:rPr>
                <w:sz w:val="18"/>
                <w:szCs w:val="18"/>
              </w:rPr>
            </w:pPr>
          </w:p>
        </w:tc>
        <w:tc>
          <w:tcPr>
            <w:tcW w:w="1284" w:type="dxa"/>
          </w:tcPr>
          <w:p w14:paraId="2F7BB6D2" w14:textId="77777777" w:rsidR="00A207D1" w:rsidRPr="00B542F5" w:rsidRDefault="00A207D1" w:rsidP="00517BC8">
            <w:pPr>
              <w:rPr>
                <w:sz w:val="18"/>
                <w:szCs w:val="18"/>
              </w:rPr>
            </w:pPr>
          </w:p>
        </w:tc>
        <w:tc>
          <w:tcPr>
            <w:tcW w:w="1306" w:type="dxa"/>
          </w:tcPr>
          <w:p w14:paraId="38215335" w14:textId="77777777" w:rsidR="00A207D1" w:rsidRPr="00B542F5" w:rsidRDefault="00A207D1" w:rsidP="00517BC8">
            <w:pPr>
              <w:rPr>
                <w:sz w:val="18"/>
                <w:szCs w:val="18"/>
              </w:rPr>
            </w:pPr>
          </w:p>
        </w:tc>
        <w:tc>
          <w:tcPr>
            <w:tcW w:w="1130" w:type="dxa"/>
          </w:tcPr>
          <w:p w14:paraId="7181E594" w14:textId="77777777" w:rsidR="00A207D1" w:rsidRPr="00B542F5" w:rsidRDefault="00A207D1" w:rsidP="00517BC8">
            <w:pPr>
              <w:rPr>
                <w:sz w:val="18"/>
                <w:szCs w:val="18"/>
              </w:rPr>
            </w:pPr>
          </w:p>
        </w:tc>
        <w:tc>
          <w:tcPr>
            <w:tcW w:w="1130" w:type="dxa"/>
          </w:tcPr>
          <w:p w14:paraId="1F5149FE" w14:textId="77777777" w:rsidR="00A207D1" w:rsidRPr="00B542F5" w:rsidRDefault="00A207D1" w:rsidP="00517BC8">
            <w:pPr>
              <w:rPr>
                <w:sz w:val="18"/>
                <w:szCs w:val="18"/>
              </w:rPr>
            </w:pPr>
          </w:p>
        </w:tc>
        <w:tc>
          <w:tcPr>
            <w:tcW w:w="1130" w:type="dxa"/>
          </w:tcPr>
          <w:p w14:paraId="0C90460E" w14:textId="77777777" w:rsidR="00A207D1" w:rsidRPr="00B542F5" w:rsidRDefault="00A207D1" w:rsidP="00517BC8">
            <w:pPr>
              <w:rPr>
                <w:sz w:val="18"/>
                <w:szCs w:val="18"/>
              </w:rPr>
            </w:pPr>
          </w:p>
        </w:tc>
      </w:tr>
      <w:tr w:rsidR="00A207D1" w:rsidRPr="00B542F5" w14:paraId="2C327527" w14:textId="77777777" w:rsidTr="00517BC8">
        <w:tc>
          <w:tcPr>
            <w:tcW w:w="1900" w:type="dxa"/>
          </w:tcPr>
          <w:p w14:paraId="3E2C878F" w14:textId="77777777" w:rsidR="00A207D1" w:rsidRPr="00B542F5" w:rsidRDefault="00A207D1" w:rsidP="00517BC8">
            <w:pPr>
              <w:jc w:val="right"/>
              <w:rPr>
                <w:sz w:val="18"/>
                <w:szCs w:val="18"/>
              </w:rPr>
            </w:pPr>
            <w:r w:rsidRPr="00B542F5">
              <w:rPr>
                <w:sz w:val="18"/>
                <w:szCs w:val="18"/>
              </w:rPr>
              <w:t>Diabetes</w:t>
            </w:r>
          </w:p>
        </w:tc>
        <w:tc>
          <w:tcPr>
            <w:tcW w:w="1323" w:type="dxa"/>
          </w:tcPr>
          <w:p w14:paraId="4D59600D" w14:textId="77777777" w:rsidR="00A207D1" w:rsidRPr="00B542F5" w:rsidRDefault="00A207D1" w:rsidP="00517BC8">
            <w:pPr>
              <w:rPr>
                <w:sz w:val="18"/>
                <w:szCs w:val="18"/>
              </w:rPr>
            </w:pPr>
          </w:p>
        </w:tc>
        <w:tc>
          <w:tcPr>
            <w:tcW w:w="1265" w:type="dxa"/>
          </w:tcPr>
          <w:p w14:paraId="78C6AA29" w14:textId="77777777" w:rsidR="00A207D1" w:rsidRPr="00B542F5" w:rsidRDefault="00A207D1" w:rsidP="00517BC8">
            <w:pPr>
              <w:rPr>
                <w:sz w:val="18"/>
                <w:szCs w:val="18"/>
              </w:rPr>
            </w:pPr>
          </w:p>
        </w:tc>
        <w:tc>
          <w:tcPr>
            <w:tcW w:w="1306" w:type="dxa"/>
          </w:tcPr>
          <w:p w14:paraId="787AE61F" w14:textId="77777777" w:rsidR="00A207D1" w:rsidRPr="00B542F5" w:rsidRDefault="00A207D1" w:rsidP="00517BC8">
            <w:pPr>
              <w:rPr>
                <w:sz w:val="18"/>
                <w:szCs w:val="18"/>
              </w:rPr>
            </w:pPr>
          </w:p>
        </w:tc>
        <w:tc>
          <w:tcPr>
            <w:tcW w:w="1402" w:type="dxa"/>
          </w:tcPr>
          <w:p w14:paraId="1DDB1D96" w14:textId="77777777" w:rsidR="00A207D1" w:rsidRPr="00B542F5" w:rsidRDefault="00A207D1" w:rsidP="00517BC8">
            <w:pPr>
              <w:rPr>
                <w:sz w:val="18"/>
                <w:szCs w:val="18"/>
              </w:rPr>
            </w:pPr>
          </w:p>
        </w:tc>
        <w:tc>
          <w:tcPr>
            <w:tcW w:w="1284" w:type="dxa"/>
          </w:tcPr>
          <w:p w14:paraId="7A0AD3BD" w14:textId="77777777" w:rsidR="00A207D1" w:rsidRPr="00B542F5" w:rsidRDefault="00A207D1" w:rsidP="00517BC8">
            <w:pPr>
              <w:rPr>
                <w:sz w:val="18"/>
                <w:szCs w:val="18"/>
              </w:rPr>
            </w:pPr>
          </w:p>
        </w:tc>
        <w:tc>
          <w:tcPr>
            <w:tcW w:w="1306" w:type="dxa"/>
          </w:tcPr>
          <w:p w14:paraId="0C69E81C" w14:textId="77777777" w:rsidR="00A207D1" w:rsidRPr="00B542F5" w:rsidRDefault="00A207D1" w:rsidP="00517BC8">
            <w:pPr>
              <w:rPr>
                <w:sz w:val="18"/>
                <w:szCs w:val="18"/>
              </w:rPr>
            </w:pPr>
          </w:p>
        </w:tc>
        <w:tc>
          <w:tcPr>
            <w:tcW w:w="1130" w:type="dxa"/>
          </w:tcPr>
          <w:p w14:paraId="55FA23C2" w14:textId="77777777" w:rsidR="00A207D1" w:rsidRPr="00B542F5" w:rsidRDefault="00A207D1" w:rsidP="00517BC8">
            <w:pPr>
              <w:rPr>
                <w:sz w:val="18"/>
                <w:szCs w:val="18"/>
              </w:rPr>
            </w:pPr>
          </w:p>
        </w:tc>
        <w:tc>
          <w:tcPr>
            <w:tcW w:w="1130" w:type="dxa"/>
          </w:tcPr>
          <w:p w14:paraId="783A9C0B" w14:textId="77777777" w:rsidR="00A207D1" w:rsidRPr="00B542F5" w:rsidRDefault="00A207D1" w:rsidP="00517BC8">
            <w:pPr>
              <w:rPr>
                <w:sz w:val="18"/>
                <w:szCs w:val="18"/>
              </w:rPr>
            </w:pPr>
          </w:p>
        </w:tc>
        <w:tc>
          <w:tcPr>
            <w:tcW w:w="1130" w:type="dxa"/>
          </w:tcPr>
          <w:p w14:paraId="7B8158A4" w14:textId="77777777" w:rsidR="00A207D1" w:rsidRPr="00B542F5" w:rsidRDefault="00A207D1" w:rsidP="00517BC8">
            <w:pPr>
              <w:rPr>
                <w:sz w:val="18"/>
                <w:szCs w:val="18"/>
              </w:rPr>
            </w:pPr>
          </w:p>
        </w:tc>
      </w:tr>
      <w:tr w:rsidR="00A207D1" w:rsidRPr="00B542F5" w14:paraId="2EA46143" w14:textId="77777777" w:rsidTr="00517BC8">
        <w:tc>
          <w:tcPr>
            <w:tcW w:w="1900" w:type="dxa"/>
          </w:tcPr>
          <w:p w14:paraId="26C53076" w14:textId="77777777" w:rsidR="00A207D1" w:rsidRPr="00B542F5" w:rsidRDefault="00A207D1" w:rsidP="00517BC8">
            <w:pPr>
              <w:jc w:val="right"/>
              <w:rPr>
                <w:sz w:val="18"/>
                <w:szCs w:val="18"/>
              </w:rPr>
            </w:pPr>
            <w:r>
              <w:rPr>
                <w:sz w:val="18"/>
                <w:szCs w:val="18"/>
              </w:rPr>
              <w:t>Renal</w:t>
            </w:r>
            <w:r w:rsidRPr="00B542F5">
              <w:rPr>
                <w:sz w:val="18"/>
                <w:szCs w:val="18"/>
              </w:rPr>
              <w:t xml:space="preserve"> disease</w:t>
            </w:r>
          </w:p>
        </w:tc>
        <w:tc>
          <w:tcPr>
            <w:tcW w:w="1323" w:type="dxa"/>
          </w:tcPr>
          <w:p w14:paraId="75E0E9CB" w14:textId="77777777" w:rsidR="00A207D1" w:rsidRPr="00B542F5" w:rsidRDefault="00A207D1" w:rsidP="00517BC8">
            <w:pPr>
              <w:rPr>
                <w:sz w:val="18"/>
                <w:szCs w:val="18"/>
              </w:rPr>
            </w:pPr>
          </w:p>
        </w:tc>
        <w:tc>
          <w:tcPr>
            <w:tcW w:w="1265" w:type="dxa"/>
          </w:tcPr>
          <w:p w14:paraId="50760329" w14:textId="77777777" w:rsidR="00A207D1" w:rsidRPr="00B542F5" w:rsidRDefault="00A207D1" w:rsidP="00517BC8">
            <w:pPr>
              <w:rPr>
                <w:sz w:val="18"/>
                <w:szCs w:val="18"/>
              </w:rPr>
            </w:pPr>
          </w:p>
        </w:tc>
        <w:tc>
          <w:tcPr>
            <w:tcW w:w="1306" w:type="dxa"/>
          </w:tcPr>
          <w:p w14:paraId="5A6423D2" w14:textId="77777777" w:rsidR="00A207D1" w:rsidRPr="00B542F5" w:rsidRDefault="00A207D1" w:rsidP="00517BC8">
            <w:pPr>
              <w:rPr>
                <w:sz w:val="18"/>
                <w:szCs w:val="18"/>
              </w:rPr>
            </w:pPr>
          </w:p>
        </w:tc>
        <w:tc>
          <w:tcPr>
            <w:tcW w:w="1402" w:type="dxa"/>
          </w:tcPr>
          <w:p w14:paraId="4EBF06A8" w14:textId="77777777" w:rsidR="00A207D1" w:rsidRPr="00B542F5" w:rsidRDefault="00A207D1" w:rsidP="00517BC8">
            <w:pPr>
              <w:rPr>
                <w:sz w:val="18"/>
                <w:szCs w:val="18"/>
              </w:rPr>
            </w:pPr>
          </w:p>
        </w:tc>
        <w:tc>
          <w:tcPr>
            <w:tcW w:w="1284" w:type="dxa"/>
          </w:tcPr>
          <w:p w14:paraId="116F2CEE" w14:textId="77777777" w:rsidR="00A207D1" w:rsidRPr="00B542F5" w:rsidRDefault="00A207D1" w:rsidP="00517BC8">
            <w:pPr>
              <w:rPr>
                <w:sz w:val="18"/>
                <w:szCs w:val="18"/>
              </w:rPr>
            </w:pPr>
          </w:p>
        </w:tc>
        <w:tc>
          <w:tcPr>
            <w:tcW w:w="1306" w:type="dxa"/>
          </w:tcPr>
          <w:p w14:paraId="711B6E64" w14:textId="77777777" w:rsidR="00A207D1" w:rsidRPr="00B542F5" w:rsidRDefault="00A207D1" w:rsidP="00517BC8">
            <w:pPr>
              <w:rPr>
                <w:sz w:val="18"/>
                <w:szCs w:val="18"/>
              </w:rPr>
            </w:pPr>
          </w:p>
        </w:tc>
        <w:tc>
          <w:tcPr>
            <w:tcW w:w="1130" w:type="dxa"/>
          </w:tcPr>
          <w:p w14:paraId="4466DA8E" w14:textId="77777777" w:rsidR="00A207D1" w:rsidRPr="00B542F5" w:rsidRDefault="00A207D1" w:rsidP="00517BC8">
            <w:pPr>
              <w:rPr>
                <w:sz w:val="18"/>
                <w:szCs w:val="18"/>
              </w:rPr>
            </w:pPr>
          </w:p>
        </w:tc>
        <w:tc>
          <w:tcPr>
            <w:tcW w:w="1130" w:type="dxa"/>
          </w:tcPr>
          <w:p w14:paraId="38DB468A" w14:textId="77777777" w:rsidR="00A207D1" w:rsidRPr="00B542F5" w:rsidRDefault="00A207D1" w:rsidP="00517BC8">
            <w:pPr>
              <w:rPr>
                <w:sz w:val="18"/>
                <w:szCs w:val="18"/>
              </w:rPr>
            </w:pPr>
          </w:p>
        </w:tc>
        <w:tc>
          <w:tcPr>
            <w:tcW w:w="1130" w:type="dxa"/>
          </w:tcPr>
          <w:p w14:paraId="4F2DE483" w14:textId="77777777" w:rsidR="00A207D1" w:rsidRPr="00B542F5" w:rsidRDefault="00A207D1" w:rsidP="00517BC8">
            <w:pPr>
              <w:rPr>
                <w:sz w:val="18"/>
                <w:szCs w:val="18"/>
              </w:rPr>
            </w:pPr>
          </w:p>
        </w:tc>
      </w:tr>
      <w:tr w:rsidR="00A207D1" w:rsidRPr="00B542F5" w14:paraId="6F64DA76" w14:textId="77777777" w:rsidTr="00517BC8">
        <w:tc>
          <w:tcPr>
            <w:tcW w:w="1900" w:type="dxa"/>
          </w:tcPr>
          <w:p w14:paraId="733421DA" w14:textId="77777777" w:rsidR="00A207D1" w:rsidRPr="00B542F5" w:rsidRDefault="00A207D1" w:rsidP="00517BC8">
            <w:pPr>
              <w:jc w:val="right"/>
              <w:rPr>
                <w:sz w:val="18"/>
                <w:szCs w:val="18"/>
              </w:rPr>
            </w:pPr>
            <w:r>
              <w:rPr>
                <w:sz w:val="18"/>
                <w:szCs w:val="18"/>
              </w:rPr>
              <w:t>Liver disease</w:t>
            </w:r>
          </w:p>
        </w:tc>
        <w:tc>
          <w:tcPr>
            <w:tcW w:w="1323" w:type="dxa"/>
          </w:tcPr>
          <w:p w14:paraId="32039238" w14:textId="77777777" w:rsidR="00A207D1" w:rsidRPr="00B542F5" w:rsidRDefault="00A207D1" w:rsidP="00517BC8">
            <w:pPr>
              <w:rPr>
                <w:sz w:val="18"/>
                <w:szCs w:val="18"/>
              </w:rPr>
            </w:pPr>
          </w:p>
        </w:tc>
        <w:tc>
          <w:tcPr>
            <w:tcW w:w="1265" w:type="dxa"/>
          </w:tcPr>
          <w:p w14:paraId="4E0D4915" w14:textId="77777777" w:rsidR="00A207D1" w:rsidRPr="00B542F5" w:rsidRDefault="00A207D1" w:rsidP="00517BC8">
            <w:pPr>
              <w:rPr>
                <w:sz w:val="18"/>
                <w:szCs w:val="18"/>
              </w:rPr>
            </w:pPr>
          </w:p>
        </w:tc>
        <w:tc>
          <w:tcPr>
            <w:tcW w:w="1306" w:type="dxa"/>
          </w:tcPr>
          <w:p w14:paraId="6EB98331" w14:textId="77777777" w:rsidR="00A207D1" w:rsidRPr="00B542F5" w:rsidRDefault="00A207D1" w:rsidP="00517BC8">
            <w:pPr>
              <w:rPr>
                <w:sz w:val="18"/>
                <w:szCs w:val="18"/>
              </w:rPr>
            </w:pPr>
          </w:p>
        </w:tc>
        <w:tc>
          <w:tcPr>
            <w:tcW w:w="1402" w:type="dxa"/>
          </w:tcPr>
          <w:p w14:paraId="5DEAE376" w14:textId="77777777" w:rsidR="00A207D1" w:rsidRPr="00B542F5" w:rsidRDefault="00A207D1" w:rsidP="00517BC8">
            <w:pPr>
              <w:rPr>
                <w:sz w:val="18"/>
                <w:szCs w:val="18"/>
              </w:rPr>
            </w:pPr>
          </w:p>
        </w:tc>
        <w:tc>
          <w:tcPr>
            <w:tcW w:w="1284" w:type="dxa"/>
          </w:tcPr>
          <w:p w14:paraId="17251F07" w14:textId="77777777" w:rsidR="00A207D1" w:rsidRPr="00B542F5" w:rsidRDefault="00A207D1" w:rsidP="00517BC8">
            <w:pPr>
              <w:rPr>
                <w:sz w:val="18"/>
                <w:szCs w:val="18"/>
              </w:rPr>
            </w:pPr>
          </w:p>
        </w:tc>
        <w:tc>
          <w:tcPr>
            <w:tcW w:w="1306" w:type="dxa"/>
          </w:tcPr>
          <w:p w14:paraId="06241E5F" w14:textId="77777777" w:rsidR="00A207D1" w:rsidRPr="00B542F5" w:rsidRDefault="00A207D1" w:rsidP="00517BC8">
            <w:pPr>
              <w:rPr>
                <w:sz w:val="18"/>
                <w:szCs w:val="18"/>
              </w:rPr>
            </w:pPr>
          </w:p>
        </w:tc>
        <w:tc>
          <w:tcPr>
            <w:tcW w:w="1130" w:type="dxa"/>
          </w:tcPr>
          <w:p w14:paraId="32ADD949" w14:textId="77777777" w:rsidR="00A207D1" w:rsidRPr="00B542F5" w:rsidRDefault="00A207D1" w:rsidP="00517BC8">
            <w:pPr>
              <w:rPr>
                <w:sz w:val="18"/>
                <w:szCs w:val="18"/>
              </w:rPr>
            </w:pPr>
          </w:p>
        </w:tc>
        <w:tc>
          <w:tcPr>
            <w:tcW w:w="1130" w:type="dxa"/>
          </w:tcPr>
          <w:p w14:paraId="527596E4" w14:textId="77777777" w:rsidR="00A207D1" w:rsidRPr="00B542F5" w:rsidRDefault="00A207D1" w:rsidP="00517BC8">
            <w:pPr>
              <w:rPr>
                <w:sz w:val="18"/>
                <w:szCs w:val="18"/>
              </w:rPr>
            </w:pPr>
          </w:p>
        </w:tc>
        <w:tc>
          <w:tcPr>
            <w:tcW w:w="1130" w:type="dxa"/>
          </w:tcPr>
          <w:p w14:paraId="042A8CB6" w14:textId="77777777" w:rsidR="00A207D1" w:rsidRPr="00B542F5" w:rsidRDefault="00A207D1" w:rsidP="00517BC8">
            <w:pPr>
              <w:rPr>
                <w:sz w:val="18"/>
                <w:szCs w:val="18"/>
              </w:rPr>
            </w:pPr>
          </w:p>
        </w:tc>
      </w:tr>
      <w:tr w:rsidR="00A207D1" w:rsidRPr="00B542F5" w14:paraId="135C2C6C" w14:textId="77777777" w:rsidTr="00517BC8">
        <w:tc>
          <w:tcPr>
            <w:tcW w:w="1900" w:type="dxa"/>
          </w:tcPr>
          <w:p w14:paraId="0B1DD17D" w14:textId="77777777" w:rsidR="00A207D1" w:rsidRPr="00B542F5" w:rsidRDefault="00A207D1" w:rsidP="00517BC8">
            <w:pPr>
              <w:jc w:val="right"/>
              <w:rPr>
                <w:sz w:val="18"/>
                <w:szCs w:val="18"/>
              </w:rPr>
            </w:pPr>
            <w:r w:rsidRPr="00B542F5">
              <w:rPr>
                <w:sz w:val="18"/>
                <w:szCs w:val="18"/>
              </w:rPr>
              <w:t>Cancer</w:t>
            </w:r>
          </w:p>
        </w:tc>
        <w:tc>
          <w:tcPr>
            <w:tcW w:w="1323" w:type="dxa"/>
          </w:tcPr>
          <w:p w14:paraId="11FA5C30" w14:textId="77777777" w:rsidR="00A207D1" w:rsidRPr="00B542F5" w:rsidRDefault="00A207D1" w:rsidP="00517BC8">
            <w:pPr>
              <w:rPr>
                <w:sz w:val="18"/>
                <w:szCs w:val="18"/>
              </w:rPr>
            </w:pPr>
          </w:p>
        </w:tc>
        <w:tc>
          <w:tcPr>
            <w:tcW w:w="1265" w:type="dxa"/>
          </w:tcPr>
          <w:p w14:paraId="4CAF649E" w14:textId="77777777" w:rsidR="00A207D1" w:rsidRPr="00B542F5" w:rsidRDefault="00A207D1" w:rsidP="00517BC8">
            <w:pPr>
              <w:rPr>
                <w:sz w:val="18"/>
                <w:szCs w:val="18"/>
              </w:rPr>
            </w:pPr>
          </w:p>
        </w:tc>
        <w:tc>
          <w:tcPr>
            <w:tcW w:w="1306" w:type="dxa"/>
          </w:tcPr>
          <w:p w14:paraId="7FB3F0AA" w14:textId="77777777" w:rsidR="00A207D1" w:rsidRPr="00B542F5" w:rsidRDefault="00A207D1" w:rsidP="00517BC8">
            <w:pPr>
              <w:rPr>
                <w:sz w:val="18"/>
                <w:szCs w:val="18"/>
              </w:rPr>
            </w:pPr>
          </w:p>
        </w:tc>
        <w:tc>
          <w:tcPr>
            <w:tcW w:w="1402" w:type="dxa"/>
          </w:tcPr>
          <w:p w14:paraId="35249FD9" w14:textId="77777777" w:rsidR="00A207D1" w:rsidRPr="00B542F5" w:rsidRDefault="00A207D1" w:rsidP="00517BC8">
            <w:pPr>
              <w:rPr>
                <w:sz w:val="18"/>
                <w:szCs w:val="18"/>
              </w:rPr>
            </w:pPr>
          </w:p>
        </w:tc>
        <w:tc>
          <w:tcPr>
            <w:tcW w:w="1284" w:type="dxa"/>
          </w:tcPr>
          <w:p w14:paraId="5915057F" w14:textId="77777777" w:rsidR="00A207D1" w:rsidRPr="00B542F5" w:rsidRDefault="00A207D1" w:rsidP="00517BC8">
            <w:pPr>
              <w:rPr>
                <w:sz w:val="18"/>
                <w:szCs w:val="18"/>
              </w:rPr>
            </w:pPr>
          </w:p>
        </w:tc>
        <w:tc>
          <w:tcPr>
            <w:tcW w:w="1306" w:type="dxa"/>
          </w:tcPr>
          <w:p w14:paraId="1680C5C9" w14:textId="77777777" w:rsidR="00A207D1" w:rsidRPr="00B542F5" w:rsidRDefault="00A207D1" w:rsidP="00517BC8">
            <w:pPr>
              <w:rPr>
                <w:sz w:val="18"/>
                <w:szCs w:val="18"/>
              </w:rPr>
            </w:pPr>
          </w:p>
        </w:tc>
        <w:tc>
          <w:tcPr>
            <w:tcW w:w="1130" w:type="dxa"/>
          </w:tcPr>
          <w:p w14:paraId="65307208" w14:textId="77777777" w:rsidR="00A207D1" w:rsidRPr="00B542F5" w:rsidRDefault="00A207D1" w:rsidP="00517BC8">
            <w:pPr>
              <w:rPr>
                <w:sz w:val="18"/>
                <w:szCs w:val="18"/>
              </w:rPr>
            </w:pPr>
          </w:p>
        </w:tc>
        <w:tc>
          <w:tcPr>
            <w:tcW w:w="1130" w:type="dxa"/>
          </w:tcPr>
          <w:p w14:paraId="0E9377B9" w14:textId="77777777" w:rsidR="00A207D1" w:rsidRPr="00B542F5" w:rsidRDefault="00A207D1" w:rsidP="00517BC8">
            <w:pPr>
              <w:rPr>
                <w:sz w:val="18"/>
                <w:szCs w:val="18"/>
              </w:rPr>
            </w:pPr>
          </w:p>
        </w:tc>
        <w:tc>
          <w:tcPr>
            <w:tcW w:w="1130" w:type="dxa"/>
          </w:tcPr>
          <w:p w14:paraId="4A64AD61" w14:textId="77777777" w:rsidR="00A207D1" w:rsidRPr="00B542F5" w:rsidRDefault="00A207D1" w:rsidP="00517BC8">
            <w:pPr>
              <w:rPr>
                <w:sz w:val="18"/>
                <w:szCs w:val="18"/>
              </w:rPr>
            </w:pPr>
          </w:p>
        </w:tc>
      </w:tr>
      <w:tr w:rsidR="00A207D1" w:rsidRPr="00B542F5" w14:paraId="4D881AEF" w14:textId="77777777" w:rsidTr="00517BC8">
        <w:tc>
          <w:tcPr>
            <w:tcW w:w="1900" w:type="dxa"/>
          </w:tcPr>
          <w:p w14:paraId="5220D7F7" w14:textId="77777777" w:rsidR="00A207D1" w:rsidRPr="00B542F5" w:rsidRDefault="00A207D1" w:rsidP="00517BC8">
            <w:pPr>
              <w:jc w:val="right"/>
              <w:rPr>
                <w:sz w:val="18"/>
                <w:szCs w:val="18"/>
              </w:rPr>
            </w:pPr>
            <w:r w:rsidRPr="00B542F5">
              <w:rPr>
                <w:sz w:val="18"/>
                <w:szCs w:val="18"/>
              </w:rPr>
              <w:t>Pulmonary circulatory disorder</w:t>
            </w:r>
          </w:p>
        </w:tc>
        <w:tc>
          <w:tcPr>
            <w:tcW w:w="1323" w:type="dxa"/>
          </w:tcPr>
          <w:p w14:paraId="510A096D" w14:textId="77777777" w:rsidR="00A207D1" w:rsidRPr="00B542F5" w:rsidRDefault="00A207D1" w:rsidP="00517BC8">
            <w:pPr>
              <w:rPr>
                <w:sz w:val="18"/>
                <w:szCs w:val="18"/>
              </w:rPr>
            </w:pPr>
          </w:p>
        </w:tc>
        <w:tc>
          <w:tcPr>
            <w:tcW w:w="1265" w:type="dxa"/>
          </w:tcPr>
          <w:p w14:paraId="09188D9E" w14:textId="77777777" w:rsidR="00A207D1" w:rsidRPr="00B542F5" w:rsidRDefault="00A207D1" w:rsidP="00517BC8">
            <w:pPr>
              <w:rPr>
                <w:sz w:val="18"/>
                <w:szCs w:val="18"/>
              </w:rPr>
            </w:pPr>
          </w:p>
        </w:tc>
        <w:tc>
          <w:tcPr>
            <w:tcW w:w="1306" w:type="dxa"/>
          </w:tcPr>
          <w:p w14:paraId="0DFD92E9" w14:textId="77777777" w:rsidR="00A207D1" w:rsidRPr="00B542F5" w:rsidRDefault="00A207D1" w:rsidP="00517BC8">
            <w:pPr>
              <w:rPr>
                <w:sz w:val="18"/>
                <w:szCs w:val="18"/>
              </w:rPr>
            </w:pPr>
          </w:p>
        </w:tc>
        <w:tc>
          <w:tcPr>
            <w:tcW w:w="1402" w:type="dxa"/>
          </w:tcPr>
          <w:p w14:paraId="53F9A413" w14:textId="77777777" w:rsidR="00A207D1" w:rsidRPr="00B542F5" w:rsidRDefault="00A207D1" w:rsidP="00517BC8">
            <w:pPr>
              <w:rPr>
                <w:sz w:val="18"/>
                <w:szCs w:val="18"/>
              </w:rPr>
            </w:pPr>
          </w:p>
        </w:tc>
        <w:tc>
          <w:tcPr>
            <w:tcW w:w="1284" w:type="dxa"/>
          </w:tcPr>
          <w:p w14:paraId="2B1845EB" w14:textId="77777777" w:rsidR="00A207D1" w:rsidRPr="00B542F5" w:rsidRDefault="00A207D1" w:rsidP="00517BC8">
            <w:pPr>
              <w:rPr>
                <w:sz w:val="18"/>
                <w:szCs w:val="18"/>
              </w:rPr>
            </w:pPr>
          </w:p>
        </w:tc>
        <w:tc>
          <w:tcPr>
            <w:tcW w:w="1306" w:type="dxa"/>
          </w:tcPr>
          <w:p w14:paraId="5D3F1A1E" w14:textId="77777777" w:rsidR="00A207D1" w:rsidRPr="00B542F5" w:rsidRDefault="00A207D1" w:rsidP="00517BC8">
            <w:pPr>
              <w:rPr>
                <w:sz w:val="18"/>
                <w:szCs w:val="18"/>
              </w:rPr>
            </w:pPr>
          </w:p>
        </w:tc>
        <w:tc>
          <w:tcPr>
            <w:tcW w:w="1130" w:type="dxa"/>
          </w:tcPr>
          <w:p w14:paraId="58D9D141" w14:textId="77777777" w:rsidR="00A207D1" w:rsidRPr="00B542F5" w:rsidRDefault="00A207D1" w:rsidP="00517BC8">
            <w:pPr>
              <w:rPr>
                <w:sz w:val="18"/>
                <w:szCs w:val="18"/>
              </w:rPr>
            </w:pPr>
          </w:p>
        </w:tc>
        <w:tc>
          <w:tcPr>
            <w:tcW w:w="1130" w:type="dxa"/>
          </w:tcPr>
          <w:p w14:paraId="373D9B15" w14:textId="77777777" w:rsidR="00A207D1" w:rsidRPr="00B542F5" w:rsidRDefault="00A207D1" w:rsidP="00517BC8">
            <w:pPr>
              <w:rPr>
                <w:sz w:val="18"/>
                <w:szCs w:val="18"/>
              </w:rPr>
            </w:pPr>
          </w:p>
        </w:tc>
        <w:tc>
          <w:tcPr>
            <w:tcW w:w="1130" w:type="dxa"/>
          </w:tcPr>
          <w:p w14:paraId="517340C1" w14:textId="77777777" w:rsidR="00A207D1" w:rsidRPr="00B542F5" w:rsidRDefault="00A207D1" w:rsidP="00517BC8">
            <w:pPr>
              <w:rPr>
                <w:sz w:val="18"/>
                <w:szCs w:val="18"/>
              </w:rPr>
            </w:pPr>
          </w:p>
        </w:tc>
      </w:tr>
      <w:tr w:rsidR="00A207D1" w:rsidRPr="00B542F5" w14:paraId="1DA10F2D" w14:textId="77777777" w:rsidTr="00517BC8">
        <w:tc>
          <w:tcPr>
            <w:tcW w:w="1900" w:type="dxa"/>
          </w:tcPr>
          <w:p w14:paraId="797E0F19" w14:textId="77777777" w:rsidR="00A207D1" w:rsidRPr="00B542F5" w:rsidRDefault="00A207D1" w:rsidP="00517BC8">
            <w:pPr>
              <w:jc w:val="right"/>
              <w:rPr>
                <w:sz w:val="18"/>
                <w:szCs w:val="18"/>
              </w:rPr>
            </w:pPr>
            <w:r w:rsidRPr="00B542F5">
              <w:rPr>
                <w:sz w:val="18"/>
                <w:szCs w:val="18"/>
              </w:rPr>
              <w:t>Valvular disease</w:t>
            </w:r>
          </w:p>
        </w:tc>
        <w:tc>
          <w:tcPr>
            <w:tcW w:w="1323" w:type="dxa"/>
          </w:tcPr>
          <w:p w14:paraId="74162ED6" w14:textId="77777777" w:rsidR="00A207D1" w:rsidRPr="00B542F5" w:rsidRDefault="00A207D1" w:rsidP="00517BC8">
            <w:pPr>
              <w:rPr>
                <w:sz w:val="18"/>
                <w:szCs w:val="18"/>
              </w:rPr>
            </w:pPr>
          </w:p>
        </w:tc>
        <w:tc>
          <w:tcPr>
            <w:tcW w:w="1265" w:type="dxa"/>
          </w:tcPr>
          <w:p w14:paraId="120FB238" w14:textId="77777777" w:rsidR="00A207D1" w:rsidRPr="00B542F5" w:rsidRDefault="00A207D1" w:rsidP="00517BC8">
            <w:pPr>
              <w:rPr>
                <w:sz w:val="18"/>
                <w:szCs w:val="18"/>
              </w:rPr>
            </w:pPr>
          </w:p>
        </w:tc>
        <w:tc>
          <w:tcPr>
            <w:tcW w:w="1306" w:type="dxa"/>
          </w:tcPr>
          <w:p w14:paraId="7F34C629" w14:textId="77777777" w:rsidR="00A207D1" w:rsidRPr="00B542F5" w:rsidRDefault="00A207D1" w:rsidP="00517BC8">
            <w:pPr>
              <w:rPr>
                <w:sz w:val="18"/>
                <w:szCs w:val="18"/>
              </w:rPr>
            </w:pPr>
          </w:p>
        </w:tc>
        <w:tc>
          <w:tcPr>
            <w:tcW w:w="1402" w:type="dxa"/>
          </w:tcPr>
          <w:p w14:paraId="26A31F76" w14:textId="77777777" w:rsidR="00A207D1" w:rsidRPr="00B542F5" w:rsidRDefault="00A207D1" w:rsidP="00517BC8">
            <w:pPr>
              <w:rPr>
                <w:sz w:val="18"/>
                <w:szCs w:val="18"/>
              </w:rPr>
            </w:pPr>
          </w:p>
        </w:tc>
        <w:tc>
          <w:tcPr>
            <w:tcW w:w="1284" w:type="dxa"/>
          </w:tcPr>
          <w:p w14:paraId="5AFAC26A" w14:textId="77777777" w:rsidR="00A207D1" w:rsidRPr="00B542F5" w:rsidRDefault="00A207D1" w:rsidP="00517BC8">
            <w:pPr>
              <w:rPr>
                <w:sz w:val="18"/>
                <w:szCs w:val="18"/>
              </w:rPr>
            </w:pPr>
          </w:p>
        </w:tc>
        <w:tc>
          <w:tcPr>
            <w:tcW w:w="1306" w:type="dxa"/>
          </w:tcPr>
          <w:p w14:paraId="61014076" w14:textId="77777777" w:rsidR="00A207D1" w:rsidRPr="00B542F5" w:rsidRDefault="00A207D1" w:rsidP="00517BC8">
            <w:pPr>
              <w:rPr>
                <w:sz w:val="18"/>
                <w:szCs w:val="18"/>
              </w:rPr>
            </w:pPr>
          </w:p>
        </w:tc>
        <w:tc>
          <w:tcPr>
            <w:tcW w:w="1130" w:type="dxa"/>
          </w:tcPr>
          <w:p w14:paraId="0812D48C" w14:textId="77777777" w:rsidR="00A207D1" w:rsidRPr="00B542F5" w:rsidRDefault="00A207D1" w:rsidP="00517BC8">
            <w:pPr>
              <w:rPr>
                <w:sz w:val="18"/>
                <w:szCs w:val="18"/>
              </w:rPr>
            </w:pPr>
          </w:p>
        </w:tc>
        <w:tc>
          <w:tcPr>
            <w:tcW w:w="1130" w:type="dxa"/>
          </w:tcPr>
          <w:p w14:paraId="5570C4FE" w14:textId="77777777" w:rsidR="00A207D1" w:rsidRPr="00B542F5" w:rsidRDefault="00A207D1" w:rsidP="00517BC8">
            <w:pPr>
              <w:rPr>
                <w:sz w:val="18"/>
                <w:szCs w:val="18"/>
              </w:rPr>
            </w:pPr>
          </w:p>
        </w:tc>
        <w:tc>
          <w:tcPr>
            <w:tcW w:w="1130" w:type="dxa"/>
          </w:tcPr>
          <w:p w14:paraId="62421EB6" w14:textId="77777777" w:rsidR="00A207D1" w:rsidRPr="00B542F5" w:rsidRDefault="00A207D1" w:rsidP="00517BC8">
            <w:pPr>
              <w:rPr>
                <w:sz w:val="18"/>
                <w:szCs w:val="18"/>
              </w:rPr>
            </w:pPr>
          </w:p>
        </w:tc>
      </w:tr>
      <w:tr w:rsidR="00A207D1" w:rsidRPr="00B542F5" w14:paraId="5407A3B1" w14:textId="77777777" w:rsidTr="00517BC8">
        <w:tc>
          <w:tcPr>
            <w:tcW w:w="1900" w:type="dxa"/>
          </w:tcPr>
          <w:p w14:paraId="46CFE9C5" w14:textId="77777777" w:rsidR="00A207D1" w:rsidRPr="00B542F5" w:rsidRDefault="00A207D1" w:rsidP="00517BC8">
            <w:pPr>
              <w:jc w:val="right"/>
              <w:rPr>
                <w:sz w:val="18"/>
                <w:szCs w:val="18"/>
              </w:rPr>
            </w:pPr>
            <w:r w:rsidRPr="00B542F5">
              <w:rPr>
                <w:sz w:val="18"/>
                <w:szCs w:val="18"/>
              </w:rPr>
              <w:t>Inflammatory bowel disease</w:t>
            </w:r>
          </w:p>
        </w:tc>
        <w:tc>
          <w:tcPr>
            <w:tcW w:w="1323" w:type="dxa"/>
          </w:tcPr>
          <w:p w14:paraId="3147FBCA" w14:textId="77777777" w:rsidR="00A207D1" w:rsidRPr="00B542F5" w:rsidRDefault="00A207D1" w:rsidP="00517BC8">
            <w:pPr>
              <w:rPr>
                <w:sz w:val="18"/>
                <w:szCs w:val="18"/>
              </w:rPr>
            </w:pPr>
          </w:p>
        </w:tc>
        <w:tc>
          <w:tcPr>
            <w:tcW w:w="1265" w:type="dxa"/>
          </w:tcPr>
          <w:p w14:paraId="31934A54" w14:textId="77777777" w:rsidR="00A207D1" w:rsidRPr="00B542F5" w:rsidRDefault="00A207D1" w:rsidP="00517BC8">
            <w:pPr>
              <w:rPr>
                <w:sz w:val="18"/>
                <w:szCs w:val="18"/>
              </w:rPr>
            </w:pPr>
          </w:p>
        </w:tc>
        <w:tc>
          <w:tcPr>
            <w:tcW w:w="1306" w:type="dxa"/>
          </w:tcPr>
          <w:p w14:paraId="7A97391A" w14:textId="77777777" w:rsidR="00A207D1" w:rsidRPr="00B542F5" w:rsidRDefault="00A207D1" w:rsidP="00517BC8">
            <w:pPr>
              <w:rPr>
                <w:sz w:val="18"/>
                <w:szCs w:val="18"/>
              </w:rPr>
            </w:pPr>
          </w:p>
        </w:tc>
        <w:tc>
          <w:tcPr>
            <w:tcW w:w="1402" w:type="dxa"/>
          </w:tcPr>
          <w:p w14:paraId="16768A51" w14:textId="77777777" w:rsidR="00A207D1" w:rsidRPr="00B542F5" w:rsidRDefault="00A207D1" w:rsidP="00517BC8">
            <w:pPr>
              <w:rPr>
                <w:sz w:val="18"/>
                <w:szCs w:val="18"/>
              </w:rPr>
            </w:pPr>
          </w:p>
        </w:tc>
        <w:tc>
          <w:tcPr>
            <w:tcW w:w="1284" w:type="dxa"/>
          </w:tcPr>
          <w:p w14:paraId="5CA5003E" w14:textId="77777777" w:rsidR="00A207D1" w:rsidRPr="00B542F5" w:rsidRDefault="00A207D1" w:rsidP="00517BC8">
            <w:pPr>
              <w:rPr>
                <w:sz w:val="18"/>
                <w:szCs w:val="18"/>
              </w:rPr>
            </w:pPr>
          </w:p>
        </w:tc>
        <w:tc>
          <w:tcPr>
            <w:tcW w:w="1306" w:type="dxa"/>
          </w:tcPr>
          <w:p w14:paraId="41073AEB" w14:textId="77777777" w:rsidR="00A207D1" w:rsidRPr="00B542F5" w:rsidRDefault="00A207D1" w:rsidP="00517BC8">
            <w:pPr>
              <w:rPr>
                <w:sz w:val="18"/>
                <w:szCs w:val="18"/>
              </w:rPr>
            </w:pPr>
          </w:p>
        </w:tc>
        <w:tc>
          <w:tcPr>
            <w:tcW w:w="1130" w:type="dxa"/>
          </w:tcPr>
          <w:p w14:paraId="4D6C0E88" w14:textId="77777777" w:rsidR="00A207D1" w:rsidRPr="00B542F5" w:rsidRDefault="00A207D1" w:rsidP="00517BC8">
            <w:pPr>
              <w:rPr>
                <w:sz w:val="18"/>
                <w:szCs w:val="18"/>
              </w:rPr>
            </w:pPr>
          </w:p>
        </w:tc>
        <w:tc>
          <w:tcPr>
            <w:tcW w:w="1130" w:type="dxa"/>
          </w:tcPr>
          <w:p w14:paraId="457643FC" w14:textId="77777777" w:rsidR="00A207D1" w:rsidRPr="00B542F5" w:rsidRDefault="00A207D1" w:rsidP="00517BC8">
            <w:pPr>
              <w:rPr>
                <w:sz w:val="18"/>
                <w:szCs w:val="18"/>
              </w:rPr>
            </w:pPr>
          </w:p>
        </w:tc>
        <w:tc>
          <w:tcPr>
            <w:tcW w:w="1130" w:type="dxa"/>
          </w:tcPr>
          <w:p w14:paraId="651AE673" w14:textId="77777777" w:rsidR="00A207D1" w:rsidRPr="00B542F5" w:rsidRDefault="00A207D1" w:rsidP="00517BC8">
            <w:pPr>
              <w:rPr>
                <w:sz w:val="18"/>
                <w:szCs w:val="18"/>
              </w:rPr>
            </w:pPr>
          </w:p>
        </w:tc>
      </w:tr>
    </w:tbl>
    <w:p w14:paraId="441F95F1" w14:textId="77777777" w:rsidR="00A207D1" w:rsidRDefault="00A207D1" w:rsidP="00A207D1"/>
    <w:p w14:paraId="0AC813D3" w14:textId="77777777" w:rsidR="00A207D1" w:rsidRDefault="00A207D1" w:rsidP="00A207D1">
      <w:pPr>
        <w:rPr>
          <w:b/>
        </w:rPr>
      </w:pPr>
    </w:p>
    <w:p w14:paraId="38AD2DE4" w14:textId="77777777" w:rsidR="00A207D1" w:rsidRDefault="00A207D1" w:rsidP="00A207D1">
      <w:pPr>
        <w:rPr>
          <w:b/>
        </w:rPr>
      </w:pPr>
    </w:p>
    <w:p w14:paraId="66C64C0F" w14:textId="77777777" w:rsidR="00A207D1" w:rsidRDefault="00A207D1" w:rsidP="00A207D1">
      <w:pPr>
        <w:rPr>
          <w:b/>
        </w:rPr>
      </w:pPr>
    </w:p>
    <w:p w14:paraId="6060B92F" w14:textId="77777777" w:rsidR="00A207D1" w:rsidRDefault="00A207D1" w:rsidP="00A207D1">
      <w:pPr>
        <w:rPr>
          <w:b/>
        </w:rPr>
      </w:pPr>
    </w:p>
    <w:p w14:paraId="79AD22D4" w14:textId="77777777" w:rsidR="00A207D1" w:rsidRPr="00534629" w:rsidRDefault="00A207D1" w:rsidP="00A207D1">
      <w:pPr>
        <w:rPr>
          <w:b/>
          <w:vertAlign w:val="superscript"/>
        </w:rPr>
      </w:pPr>
      <w:r>
        <w:rPr>
          <w:b/>
        </w:rPr>
        <w:t>Table 6</w:t>
      </w:r>
      <w:r w:rsidRPr="00534629">
        <w:rPr>
          <w:b/>
        </w:rPr>
        <w:t xml:space="preserve">: </w:t>
      </w:r>
      <w:r>
        <w:rPr>
          <w:b/>
        </w:rPr>
        <w:t>Risk factors for hospitalization and mortality outcomes in</w:t>
      </w:r>
      <w:r w:rsidRPr="00534629">
        <w:rPr>
          <w:b/>
        </w:rPr>
        <w:t xml:space="preserve"> </w:t>
      </w:r>
      <w:r>
        <w:rPr>
          <w:b/>
        </w:rPr>
        <w:t>patients with LTCF-acquired/LTCF-onset CDI, using adjusted logistic regression models</w:t>
      </w:r>
      <w:r w:rsidRPr="00534629">
        <w:rPr>
          <w:b/>
        </w:rPr>
        <w:t xml:space="preserve"> </w:t>
      </w:r>
    </w:p>
    <w:tbl>
      <w:tblPr>
        <w:tblStyle w:val="TableGrid"/>
        <w:tblW w:w="0" w:type="auto"/>
        <w:tblLook w:val="04A0" w:firstRow="1" w:lastRow="0" w:firstColumn="1" w:lastColumn="0" w:noHBand="0" w:noVBand="1"/>
      </w:tblPr>
      <w:tblGrid>
        <w:gridCol w:w="1623"/>
        <w:gridCol w:w="939"/>
        <w:gridCol w:w="945"/>
        <w:gridCol w:w="1008"/>
        <w:gridCol w:w="983"/>
        <w:gridCol w:w="956"/>
        <w:gridCol w:w="1008"/>
        <w:gridCol w:w="830"/>
        <w:gridCol w:w="869"/>
        <w:gridCol w:w="909"/>
      </w:tblGrid>
      <w:tr w:rsidR="00A207D1" w:rsidRPr="00B542F5" w14:paraId="56F8AD01" w14:textId="77777777" w:rsidTr="00517BC8">
        <w:tc>
          <w:tcPr>
            <w:tcW w:w="1900" w:type="dxa"/>
          </w:tcPr>
          <w:p w14:paraId="021E084B" w14:textId="77777777" w:rsidR="00A207D1" w:rsidRPr="00B542F5" w:rsidRDefault="00A207D1" w:rsidP="00517BC8">
            <w:pPr>
              <w:rPr>
                <w:sz w:val="18"/>
                <w:szCs w:val="18"/>
              </w:rPr>
            </w:pPr>
          </w:p>
        </w:tc>
        <w:tc>
          <w:tcPr>
            <w:tcW w:w="3894" w:type="dxa"/>
            <w:gridSpan w:val="3"/>
          </w:tcPr>
          <w:p w14:paraId="5530E0AA" w14:textId="77777777" w:rsidR="00A207D1" w:rsidRDefault="00A207D1" w:rsidP="00517BC8">
            <w:pPr>
              <w:jc w:val="center"/>
              <w:rPr>
                <w:b/>
                <w:sz w:val="18"/>
                <w:szCs w:val="18"/>
              </w:rPr>
            </w:pPr>
            <w:r>
              <w:rPr>
                <w:b/>
                <w:sz w:val="18"/>
                <w:szCs w:val="18"/>
              </w:rPr>
              <w:t>All-cause 30-day re-hospitalization</w:t>
            </w:r>
          </w:p>
        </w:tc>
        <w:tc>
          <w:tcPr>
            <w:tcW w:w="3992" w:type="dxa"/>
            <w:gridSpan w:val="3"/>
          </w:tcPr>
          <w:p w14:paraId="4F27B52C" w14:textId="77777777" w:rsidR="00A207D1" w:rsidRDefault="00A207D1" w:rsidP="00517BC8">
            <w:pPr>
              <w:jc w:val="center"/>
              <w:rPr>
                <w:b/>
                <w:sz w:val="18"/>
                <w:szCs w:val="18"/>
              </w:rPr>
            </w:pPr>
            <w:r>
              <w:rPr>
                <w:b/>
                <w:sz w:val="18"/>
                <w:szCs w:val="18"/>
              </w:rPr>
              <w:t>All-cause 30-day mortality post-admission</w:t>
            </w:r>
          </w:p>
        </w:tc>
        <w:tc>
          <w:tcPr>
            <w:tcW w:w="3390" w:type="dxa"/>
            <w:gridSpan w:val="3"/>
          </w:tcPr>
          <w:p w14:paraId="415E3A8B" w14:textId="77777777" w:rsidR="00A207D1" w:rsidRDefault="00A207D1" w:rsidP="00517BC8">
            <w:pPr>
              <w:jc w:val="center"/>
              <w:rPr>
                <w:b/>
                <w:sz w:val="18"/>
                <w:szCs w:val="18"/>
              </w:rPr>
            </w:pPr>
            <w:r>
              <w:rPr>
                <w:b/>
                <w:sz w:val="18"/>
                <w:szCs w:val="18"/>
              </w:rPr>
              <w:t xml:space="preserve">All-cause </w:t>
            </w:r>
            <w:proofErr w:type="gramStart"/>
            <w:r>
              <w:rPr>
                <w:b/>
                <w:sz w:val="18"/>
                <w:szCs w:val="18"/>
              </w:rPr>
              <w:t>180 day</w:t>
            </w:r>
            <w:proofErr w:type="gramEnd"/>
            <w:r>
              <w:rPr>
                <w:b/>
                <w:sz w:val="18"/>
                <w:szCs w:val="18"/>
              </w:rPr>
              <w:t xml:space="preserve"> mortality post-admission</w:t>
            </w:r>
          </w:p>
        </w:tc>
      </w:tr>
      <w:tr w:rsidR="00A207D1" w:rsidRPr="00B542F5" w14:paraId="642F2DEC" w14:textId="77777777" w:rsidTr="00517BC8">
        <w:tc>
          <w:tcPr>
            <w:tcW w:w="1900" w:type="dxa"/>
          </w:tcPr>
          <w:p w14:paraId="1D11D648" w14:textId="77777777" w:rsidR="00A207D1" w:rsidRPr="00B542F5" w:rsidRDefault="00A207D1" w:rsidP="00517BC8">
            <w:pPr>
              <w:rPr>
                <w:sz w:val="18"/>
                <w:szCs w:val="18"/>
              </w:rPr>
            </w:pPr>
          </w:p>
        </w:tc>
        <w:tc>
          <w:tcPr>
            <w:tcW w:w="1323" w:type="dxa"/>
          </w:tcPr>
          <w:p w14:paraId="5056569B" w14:textId="77777777" w:rsidR="00A207D1" w:rsidRPr="00B542F5" w:rsidRDefault="00A207D1" w:rsidP="00517BC8">
            <w:pPr>
              <w:jc w:val="center"/>
              <w:rPr>
                <w:b/>
                <w:sz w:val="18"/>
                <w:szCs w:val="18"/>
              </w:rPr>
            </w:pPr>
            <w:r>
              <w:rPr>
                <w:b/>
                <w:sz w:val="18"/>
                <w:szCs w:val="18"/>
              </w:rPr>
              <w:t xml:space="preserve">OR </w:t>
            </w:r>
          </w:p>
        </w:tc>
        <w:tc>
          <w:tcPr>
            <w:tcW w:w="1265" w:type="dxa"/>
          </w:tcPr>
          <w:p w14:paraId="1B4558F8" w14:textId="77777777" w:rsidR="00A207D1" w:rsidRPr="00B542F5" w:rsidRDefault="00A207D1" w:rsidP="00517BC8">
            <w:pPr>
              <w:jc w:val="center"/>
              <w:rPr>
                <w:b/>
                <w:sz w:val="18"/>
                <w:szCs w:val="18"/>
              </w:rPr>
            </w:pPr>
            <w:r>
              <w:rPr>
                <w:b/>
                <w:sz w:val="18"/>
                <w:szCs w:val="18"/>
              </w:rPr>
              <w:t>95% CI</w:t>
            </w:r>
          </w:p>
        </w:tc>
        <w:tc>
          <w:tcPr>
            <w:tcW w:w="1306" w:type="dxa"/>
          </w:tcPr>
          <w:p w14:paraId="4E72E1B5" w14:textId="77777777" w:rsidR="00A207D1" w:rsidRDefault="00A207D1" w:rsidP="00517BC8">
            <w:pPr>
              <w:jc w:val="center"/>
              <w:rPr>
                <w:b/>
                <w:sz w:val="18"/>
                <w:szCs w:val="18"/>
              </w:rPr>
            </w:pPr>
            <w:r>
              <w:rPr>
                <w:b/>
                <w:sz w:val="18"/>
                <w:szCs w:val="18"/>
              </w:rPr>
              <w:t>p-value</w:t>
            </w:r>
          </w:p>
        </w:tc>
        <w:tc>
          <w:tcPr>
            <w:tcW w:w="1402" w:type="dxa"/>
          </w:tcPr>
          <w:p w14:paraId="2849BEC3" w14:textId="77777777" w:rsidR="00A207D1" w:rsidRPr="00B542F5" w:rsidRDefault="00A207D1" w:rsidP="00517BC8">
            <w:pPr>
              <w:jc w:val="center"/>
              <w:rPr>
                <w:b/>
                <w:sz w:val="18"/>
                <w:szCs w:val="18"/>
              </w:rPr>
            </w:pPr>
            <w:r>
              <w:rPr>
                <w:b/>
                <w:sz w:val="18"/>
                <w:szCs w:val="18"/>
              </w:rPr>
              <w:t xml:space="preserve">OR </w:t>
            </w:r>
          </w:p>
        </w:tc>
        <w:tc>
          <w:tcPr>
            <w:tcW w:w="1284" w:type="dxa"/>
          </w:tcPr>
          <w:p w14:paraId="302808CC" w14:textId="77777777" w:rsidR="00A207D1" w:rsidRPr="00B542F5" w:rsidRDefault="00A207D1" w:rsidP="00517BC8">
            <w:pPr>
              <w:jc w:val="center"/>
              <w:rPr>
                <w:b/>
                <w:sz w:val="18"/>
                <w:szCs w:val="18"/>
              </w:rPr>
            </w:pPr>
            <w:r>
              <w:rPr>
                <w:b/>
                <w:sz w:val="18"/>
                <w:szCs w:val="18"/>
              </w:rPr>
              <w:t>95% CI</w:t>
            </w:r>
          </w:p>
        </w:tc>
        <w:tc>
          <w:tcPr>
            <w:tcW w:w="1306" w:type="dxa"/>
          </w:tcPr>
          <w:p w14:paraId="0AE6384E" w14:textId="77777777" w:rsidR="00A207D1" w:rsidRDefault="00A207D1" w:rsidP="00517BC8">
            <w:pPr>
              <w:jc w:val="center"/>
              <w:rPr>
                <w:b/>
                <w:sz w:val="18"/>
                <w:szCs w:val="18"/>
              </w:rPr>
            </w:pPr>
            <w:r>
              <w:rPr>
                <w:b/>
                <w:sz w:val="18"/>
                <w:szCs w:val="18"/>
              </w:rPr>
              <w:t>p-value</w:t>
            </w:r>
          </w:p>
        </w:tc>
        <w:tc>
          <w:tcPr>
            <w:tcW w:w="1130" w:type="dxa"/>
          </w:tcPr>
          <w:p w14:paraId="3D0AB2AC" w14:textId="77777777" w:rsidR="00A207D1" w:rsidRPr="00B542F5" w:rsidRDefault="00A207D1" w:rsidP="00517BC8">
            <w:pPr>
              <w:jc w:val="center"/>
              <w:rPr>
                <w:b/>
                <w:sz w:val="18"/>
                <w:szCs w:val="18"/>
              </w:rPr>
            </w:pPr>
            <w:r>
              <w:rPr>
                <w:b/>
                <w:sz w:val="18"/>
                <w:szCs w:val="18"/>
              </w:rPr>
              <w:t xml:space="preserve">OR </w:t>
            </w:r>
          </w:p>
        </w:tc>
        <w:tc>
          <w:tcPr>
            <w:tcW w:w="1130" w:type="dxa"/>
          </w:tcPr>
          <w:p w14:paraId="5E753C03" w14:textId="77777777" w:rsidR="00A207D1" w:rsidRPr="00B542F5" w:rsidRDefault="00A207D1" w:rsidP="00517BC8">
            <w:pPr>
              <w:jc w:val="center"/>
              <w:rPr>
                <w:b/>
                <w:sz w:val="18"/>
                <w:szCs w:val="18"/>
              </w:rPr>
            </w:pPr>
            <w:r>
              <w:rPr>
                <w:b/>
                <w:sz w:val="18"/>
                <w:szCs w:val="18"/>
              </w:rPr>
              <w:t>95% CI</w:t>
            </w:r>
          </w:p>
        </w:tc>
        <w:tc>
          <w:tcPr>
            <w:tcW w:w="1130" w:type="dxa"/>
          </w:tcPr>
          <w:p w14:paraId="528C1C86" w14:textId="77777777" w:rsidR="00A207D1" w:rsidRDefault="00A207D1" w:rsidP="00517BC8">
            <w:pPr>
              <w:jc w:val="center"/>
              <w:rPr>
                <w:b/>
                <w:sz w:val="18"/>
                <w:szCs w:val="18"/>
              </w:rPr>
            </w:pPr>
            <w:r>
              <w:rPr>
                <w:b/>
                <w:sz w:val="18"/>
                <w:szCs w:val="18"/>
              </w:rPr>
              <w:t>p-value</w:t>
            </w:r>
          </w:p>
        </w:tc>
      </w:tr>
      <w:tr w:rsidR="00A207D1" w:rsidRPr="00B542F5" w14:paraId="469B95FB" w14:textId="77777777" w:rsidTr="00517BC8">
        <w:tc>
          <w:tcPr>
            <w:tcW w:w="1900" w:type="dxa"/>
          </w:tcPr>
          <w:p w14:paraId="0101B07F" w14:textId="77777777" w:rsidR="00A207D1" w:rsidRPr="00B542F5" w:rsidRDefault="00A207D1" w:rsidP="00517BC8">
            <w:pPr>
              <w:rPr>
                <w:b/>
                <w:sz w:val="18"/>
                <w:szCs w:val="18"/>
              </w:rPr>
            </w:pPr>
            <w:r w:rsidRPr="00B542F5">
              <w:rPr>
                <w:b/>
                <w:sz w:val="18"/>
                <w:szCs w:val="18"/>
              </w:rPr>
              <w:t>Age group (years)</w:t>
            </w:r>
          </w:p>
        </w:tc>
        <w:tc>
          <w:tcPr>
            <w:tcW w:w="1323" w:type="dxa"/>
          </w:tcPr>
          <w:p w14:paraId="38DCB1FB" w14:textId="77777777" w:rsidR="00A207D1" w:rsidRPr="00B542F5" w:rsidRDefault="00A207D1" w:rsidP="00517BC8">
            <w:pPr>
              <w:rPr>
                <w:sz w:val="18"/>
                <w:szCs w:val="18"/>
              </w:rPr>
            </w:pPr>
          </w:p>
        </w:tc>
        <w:tc>
          <w:tcPr>
            <w:tcW w:w="1265" w:type="dxa"/>
          </w:tcPr>
          <w:p w14:paraId="05A4CCB8" w14:textId="77777777" w:rsidR="00A207D1" w:rsidRPr="00B542F5" w:rsidRDefault="00A207D1" w:rsidP="00517BC8">
            <w:pPr>
              <w:rPr>
                <w:sz w:val="18"/>
                <w:szCs w:val="18"/>
              </w:rPr>
            </w:pPr>
          </w:p>
        </w:tc>
        <w:tc>
          <w:tcPr>
            <w:tcW w:w="1306" w:type="dxa"/>
          </w:tcPr>
          <w:p w14:paraId="1E4E6851" w14:textId="77777777" w:rsidR="00A207D1" w:rsidRPr="00B542F5" w:rsidRDefault="00A207D1" w:rsidP="00517BC8">
            <w:pPr>
              <w:rPr>
                <w:sz w:val="18"/>
                <w:szCs w:val="18"/>
              </w:rPr>
            </w:pPr>
          </w:p>
        </w:tc>
        <w:tc>
          <w:tcPr>
            <w:tcW w:w="1402" w:type="dxa"/>
          </w:tcPr>
          <w:p w14:paraId="4104AB1D" w14:textId="77777777" w:rsidR="00A207D1" w:rsidRPr="00B542F5" w:rsidRDefault="00A207D1" w:rsidP="00517BC8">
            <w:pPr>
              <w:rPr>
                <w:sz w:val="18"/>
                <w:szCs w:val="18"/>
              </w:rPr>
            </w:pPr>
          </w:p>
        </w:tc>
        <w:tc>
          <w:tcPr>
            <w:tcW w:w="1284" w:type="dxa"/>
          </w:tcPr>
          <w:p w14:paraId="6B256082" w14:textId="77777777" w:rsidR="00A207D1" w:rsidRPr="00B542F5" w:rsidRDefault="00A207D1" w:rsidP="00517BC8">
            <w:pPr>
              <w:rPr>
                <w:sz w:val="18"/>
                <w:szCs w:val="18"/>
              </w:rPr>
            </w:pPr>
          </w:p>
        </w:tc>
        <w:tc>
          <w:tcPr>
            <w:tcW w:w="1306" w:type="dxa"/>
          </w:tcPr>
          <w:p w14:paraId="13F4476D" w14:textId="77777777" w:rsidR="00A207D1" w:rsidRPr="00B542F5" w:rsidRDefault="00A207D1" w:rsidP="00517BC8">
            <w:pPr>
              <w:rPr>
                <w:sz w:val="18"/>
                <w:szCs w:val="18"/>
              </w:rPr>
            </w:pPr>
          </w:p>
        </w:tc>
        <w:tc>
          <w:tcPr>
            <w:tcW w:w="1130" w:type="dxa"/>
          </w:tcPr>
          <w:p w14:paraId="1D64DF2A" w14:textId="77777777" w:rsidR="00A207D1" w:rsidRPr="00B542F5" w:rsidRDefault="00A207D1" w:rsidP="00517BC8">
            <w:pPr>
              <w:rPr>
                <w:sz w:val="18"/>
                <w:szCs w:val="18"/>
              </w:rPr>
            </w:pPr>
          </w:p>
        </w:tc>
        <w:tc>
          <w:tcPr>
            <w:tcW w:w="1130" w:type="dxa"/>
          </w:tcPr>
          <w:p w14:paraId="41D21B6F" w14:textId="77777777" w:rsidR="00A207D1" w:rsidRPr="00B542F5" w:rsidRDefault="00A207D1" w:rsidP="00517BC8">
            <w:pPr>
              <w:rPr>
                <w:sz w:val="18"/>
                <w:szCs w:val="18"/>
              </w:rPr>
            </w:pPr>
          </w:p>
        </w:tc>
        <w:tc>
          <w:tcPr>
            <w:tcW w:w="1130" w:type="dxa"/>
          </w:tcPr>
          <w:p w14:paraId="34734E9C" w14:textId="77777777" w:rsidR="00A207D1" w:rsidRPr="00B542F5" w:rsidRDefault="00A207D1" w:rsidP="00517BC8">
            <w:pPr>
              <w:rPr>
                <w:sz w:val="18"/>
                <w:szCs w:val="18"/>
              </w:rPr>
            </w:pPr>
          </w:p>
        </w:tc>
      </w:tr>
      <w:tr w:rsidR="00A207D1" w:rsidRPr="00B542F5" w14:paraId="785D6CB9" w14:textId="77777777" w:rsidTr="00517BC8">
        <w:tc>
          <w:tcPr>
            <w:tcW w:w="1900" w:type="dxa"/>
          </w:tcPr>
          <w:p w14:paraId="59D599D2" w14:textId="77777777" w:rsidR="00A207D1" w:rsidRPr="00B542F5" w:rsidRDefault="00A207D1" w:rsidP="00517BC8">
            <w:pPr>
              <w:jc w:val="right"/>
              <w:rPr>
                <w:sz w:val="18"/>
                <w:szCs w:val="18"/>
              </w:rPr>
            </w:pPr>
            <w:r w:rsidRPr="00B542F5">
              <w:rPr>
                <w:sz w:val="18"/>
                <w:szCs w:val="18"/>
              </w:rPr>
              <w:t>45-64</w:t>
            </w:r>
          </w:p>
        </w:tc>
        <w:tc>
          <w:tcPr>
            <w:tcW w:w="1323" w:type="dxa"/>
          </w:tcPr>
          <w:p w14:paraId="727AECBF" w14:textId="77777777" w:rsidR="00A207D1" w:rsidRPr="00B542F5" w:rsidRDefault="00A207D1" w:rsidP="00517BC8">
            <w:pPr>
              <w:rPr>
                <w:sz w:val="18"/>
                <w:szCs w:val="18"/>
              </w:rPr>
            </w:pPr>
          </w:p>
        </w:tc>
        <w:tc>
          <w:tcPr>
            <w:tcW w:w="1265" w:type="dxa"/>
          </w:tcPr>
          <w:p w14:paraId="70D944F5" w14:textId="77777777" w:rsidR="00A207D1" w:rsidRPr="00B542F5" w:rsidRDefault="00A207D1" w:rsidP="00517BC8">
            <w:pPr>
              <w:rPr>
                <w:sz w:val="18"/>
                <w:szCs w:val="18"/>
              </w:rPr>
            </w:pPr>
          </w:p>
        </w:tc>
        <w:tc>
          <w:tcPr>
            <w:tcW w:w="1306" w:type="dxa"/>
          </w:tcPr>
          <w:p w14:paraId="5A3768A8" w14:textId="77777777" w:rsidR="00A207D1" w:rsidRPr="00B542F5" w:rsidRDefault="00A207D1" w:rsidP="00517BC8">
            <w:pPr>
              <w:rPr>
                <w:sz w:val="18"/>
                <w:szCs w:val="18"/>
              </w:rPr>
            </w:pPr>
          </w:p>
        </w:tc>
        <w:tc>
          <w:tcPr>
            <w:tcW w:w="1402" w:type="dxa"/>
          </w:tcPr>
          <w:p w14:paraId="1AB6E666" w14:textId="77777777" w:rsidR="00A207D1" w:rsidRPr="00B542F5" w:rsidRDefault="00A207D1" w:rsidP="00517BC8">
            <w:pPr>
              <w:rPr>
                <w:sz w:val="18"/>
                <w:szCs w:val="18"/>
              </w:rPr>
            </w:pPr>
          </w:p>
        </w:tc>
        <w:tc>
          <w:tcPr>
            <w:tcW w:w="1284" w:type="dxa"/>
          </w:tcPr>
          <w:p w14:paraId="75B1AA13" w14:textId="77777777" w:rsidR="00A207D1" w:rsidRPr="00B542F5" w:rsidRDefault="00A207D1" w:rsidP="00517BC8">
            <w:pPr>
              <w:rPr>
                <w:sz w:val="18"/>
                <w:szCs w:val="18"/>
              </w:rPr>
            </w:pPr>
          </w:p>
        </w:tc>
        <w:tc>
          <w:tcPr>
            <w:tcW w:w="1306" w:type="dxa"/>
          </w:tcPr>
          <w:p w14:paraId="3BD67EA2" w14:textId="77777777" w:rsidR="00A207D1" w:rsidRPr="00B542F5" w:rsidRDefault="00A207D1" w:rsidP="00517BC8">
            <w:pPr>
              <w:rPr>
                <w:sz w:val="18"/>
                <w:szCs w:val="18"/>
              </w:rPr>
            </w:pPr>
          </w:p>
        </w:tc>
        <w:tc>
          <w:tcPr>
            <w:tcW w:w="1130" w:type="dxa"/>
          </w:tcPr>
          <w:p w14:paraId="2EC4DDB3" w14:textId="77777777" w:rsidR="00A207D1" w:rsidRPr="00B542F5" w:rsidRDefault="00A207D1" w:rsidP="00517BC8">
            <w:pPr>
              <w:rPr>
                <w:sz w:val="18"/>
                <w:szCs w:val="18"/>
              </w:rPr>
            </w:pPr>
          </w:p>
        </w:tc>
        <w:tc>
          <w:tcPr>
            <w:tcW w:w="1130" w:type="dxa"/>
          </w:tcPr>
          <w:p w14:paraId="5179F57E" w14:textId="77777777" w:rsidR="00A207D1" w:rsidRPr="00B542F5" w:rsidRDefault="00A207D1" w:rsidP="00517BC8">
            <w:pPr>
              <w:rPr>
                <w:sz w:val="18"/>
                <w:szCs w:val="18"/>
              </w:rPr>
            </w:pPr>
          </w:p>
        </w:tc>
        <w:tc>
          <w:tcPr>
            <w:tcW w:w="1130" w:type="dxa"/>
          </w:tcPr>
          <w:p w14:paraId="4ECBB7F7" w14:textId="77777777" w:rsidR="00A207D1" w:rsidRPr="00B542F5" w:rsidRDefault="00A207D1" w:rsidP="00517BC8">
            <w:pPr>
              <w:rPr>
                <w:sz w:val="18"/>
                <w:szCs w:val="18"/>
              </w:rPr>
            </w:pPr>
          </w:p>
        </w:tc>
      </w:tr>
      <w:tr w:rsidR="00A207D1" w:rsidRPr="00B542F5" w14:paraId="759AA55E" w14:textId="77777777" w:rsidTr="00517BC8">
        <w:tc>
          <w:tcPr>
            <w:tcW w:w="1900" w:type="dxa"/>
          </w:tcPr>
          <w:p w14:paraId="3320E7EC" w14:textId="77777777" w:rsidR="00A207D1" w:rsidRPr="00B542F5" w:rsidRDefault="00A207D1" w:rsidP="00517BC8">
            <w:pPr>
              <w:jc w:val="right"/>
              <w:rPr>
                <w:sz w:val="18"/>
                <w:szCs w:val="18"/>
              </w:rPr>
            </w:pPr>
            <w:r w:rsidRPr="00B542F5">
              <w:rPr>
                <w:sz w:val="18"/>
                <w:szCs w:val="18"/>
              </w:rPr>
              <w:t>65-74</w:t>
            </w:r>
          </w:p>
        </w:tc>
        <w:tc>
          <w:tcPr>
            <w:tcW w:w="1323" w:type="dxa"/>
          </w:tcPr>
          <w:p w14:paraId="106E262C" w14:textId="77777777" w:rsidR="00A207D1" w:rsidRPr="00B542F5" w:rsidRDefault="00A207D1" w:rsidP="00517BC8">
            <w:pPr>
              <w:rPr>
                <w:sz w:val="18"/>
                <w:szCs w:val="18"/>
              </w:rPr>
            </w:pPr>
          </w:p>
        </w:tc>
        <w:tc>
          <w:tcPr>
            <w:tcW w:w="1265" w:type="dxa"/>
          </w:tcPr>
          <w:p w14:paraId="6CBB2CDD" w14:textId="77777777" w:rsidR="00A207D1" w:rsidRPr="00B542F5" w:rsidRDefault="00A207D1" w:rsidP="00517BC8">
            <w:pPr>
              <w:rPr>
                <w:sz w:val="18"/>
                <w:szCs w:val="18"/>
              </w:rPr>
            </w:pPr>
          </w:p>
        </w:tc>
        <w:tc>
          <w:tcPr>
            <w:tcW w:w="1306" w:type="dxa"/>
          </w:tcPr>
          <w:p w14:paraId="63B5140B" w14:textId="77777777" w:rsidR="00A207D1" w:rsidRPr="00B542F5" w:rsidRDefault="00A207D1" w:rsidP="00517BC8">
            <w:pPr>
              <w:rPr>
                <w:sz w:val="18"/>
                <w:szCs w:val="18"/>
              </w:rPr>
            </w:pPr>
          </w:p>
        </w:tc>
        <w:tc>
          <w:tcPr>
            <w:tcW w:w="1402" w:type="dxa"/>
          </w:tcPr>
          <w:p w14:paraId="34CECA48" w14:textId="77777777" w:rsidR="00A207D1" w:rsidRPr="00B542F5" w:rsidRDefault="00A207D1" w:rsidP="00517BC8">
            <w:pPr>
              <w:rPr>
                <w:sz w:val="18"/>
                <w:szCs w:val="18"/>
              </w:rPr>
            </w:pPr>
          </w:p>
        </w:tc>
        <w:tc>
          <w:tcPr>
            <w:tcW w:w="1284" w:type="dxa"/>
          </w:tcPr>
          <w:p w14:paraId="7C32EF4A" w14:textId="77777777" w:rsidR="00A207D1" w:rsidRPr="00B542F5" w:rsidRDefault="00A207D1" w:rsidP="00517BC8">
            <w:pPr>
              <w:rPr>
                <w:sz w:val="18"/>
                <w:szCs w:val="18"/>
              </w:rPr>
            </w:pPr>
          </w:p>
        </w:tc>
        <w:tc>
          <w:tcPr>
            <w:tcW w:w="1306" w:type="dxa"/>
          </w:tcPr>
          <w:p w14:paraId="4912E07E" w14:textId="77777777" w:rsidR="00A207D1" w:rsidRPr="00B542F5" w:rsidRDefault="00A207D1" w:rsidP="00517BC8">
            <w:pPr>
              <w:rPr>
                <w:sz w:val="18"/>
                <w:szCs w:val="18"/>
              </w:rPr>
            </w:pPr>
          </w:p>
        </w:tc>
        <w:tc>
          <w:tcPr>
            <w:tcW w:w="1130" w:type="dxa"/>
          </w:tcPr>
          <w:p w14:paraId="743B304A" w14:textId="77777777" w:rsidR="00A207D1" w:rsidRPr="00B542F5" w:rsidRDefault="00A207D1" w:rsidP="00517BC8">
            <w:pPr>
              <w:rPr>
                <w:sz w:val="18"/>
                <w:szCs w:val="18"/>
              </w:rPr>
            </w:pPr>
          </w:p>
        </w:tc>
        <w:tc>
          <w:tcPr>
            <w:tcW w:w="1130" w:type="dxa"/>
          </w:tcPr>
          <w:p w14:paraId="1DB88404" w14:textId="77777777" w:rsidR="00A207D1" w:rsidRPr="00B542F5" w:rsidRDefault="00A207D1" w:rsidP="00517BC8">
            <w:pPr>
              <w:rPr>
                <w:sz w:val="18"/>
                <w:szCs w:val="18"/>
              </w:rPr>
            </w:pPr>
          </w:p>
        </w:tc>
        <w:tc>
          <w:tcPr>
            <w:tcW w:w="1130" w:type="dxa"/>
          </w:tcPr>
          <w:p w14:paraId="4AAD4E1E" w14:textId="77777777" w:rsidR="00A207D1" w:rsidRPr="00B542F5" w:rsidRDefault="00A207D1" w:rsidP="00517BC8">
            <w:pPr>
              <w:rPr>
                <w:sz w:val="18"/>
                <w:szCs w:val="18"/>
              </w:rPr>
            </w:pPr>
          </w:p>
        </w:tc>
      </w:tr>
      <w:tr w:rsidR="00A207D1" w:rsidRPr="00B542F5" w14:paraId="7A7F5561" w14:textId="77777777" w:rsidTr="00517BC8">
        <w:tc>
          <w:tcPr>
            <w:tcW w:w="1900" w:type="dxa"/>
          </w:tcPr>
          <w:p w14:paraId="48C70A7F" w14:textId="77777777" w:rsidR="00A207D1" w:rsidRPr="00B542F5" w:rsidRDefault="00A207D1" w:rsidP="00517BC8">
            <w:pPr>
              <w:jc w:val="right"/>
              <w:rPr>
                <w:sz w:val="18"/>
                <w:szCs w:val="18"/>
              </w:rPr>
            </w:pPr>
            <w:r w:rsidRPr="00B542F5">
              <w:rPr>
                <w:sz w:val="18"/>
                <w:szCs w:val="18"/>
              </w:rPr>
              <w:t>75-84</w:t>
            </w:r>
          </w:p>
        </w:tc>
        <w:tc>
          <w:tcPr>
            <w:tcW w:w="1323" w:type="dxa"/>
          </w:tcPr>
          <w:p w14:paraId="16EA9403" w14:textId="77777777" w:rsidR="00A207D1" w:rsidRPr="00B542F5" w:rsidRDefault="00A207D1" w:rsidP="00517BC8">
            <w:pPr>
              <w:rPr>
                <w:sz w:val="18"/>
                <w:szCs w:val="18"/>
              </w:rPr>
            </w:pPr>
          </w:p>
        </w:tc>
        <w:tc>
          <w:tcPr>
            <w:tcW w:w="1265" w:type="dxa"/>
          </w:tcPr>
          <w:p w14:paraId="403D03D1" w14:textId="77777777" w:rsidR="00A207D1" w:rsidRPr="00B542F5" w:rsidRDefault="00A207D1" w:rsidP="00517BC8">
            <w:pPr>
              <w:rPr>
                <w:sz w:val="18"/>
                <w:szCs w:val="18"/>
              </w:rPr>
            </w:pPr>
          </w:p>
        </w:tc>
        <w:tc>
          <w:tcPr>
            <w:tcW w:w="1306" w:type="dxa"/>
          </w:tcPr>
          <w:p w14:paraId="7FC842C3" w14:textId="77777777" w:rsidR="00A207D1" w:rsidRPr="00B542F5" w:rsidRDefault="00A207D1" w:rsidP="00517BC8">
            <w:pPr>
              <w:rPr>
                <w:sz w:val="18"/>
                <w:szCs w:val="18"/>
              </w:rPr>
            </w:pPr>
          </w:p>
        </w:tc>
        <w:tc>
          <w:tcPr>
            <w:tcW w:w="1402" w:type="dxa"/>
          </w:tcPr>
          <w:p w14:paraId="40B62AE0" w14:textId="77777777" w:rsidR="00A207D1" w:rsidRPr="00B542F5" w:rsidRDefault="00A207D1" w:rsidP="00517BC8">
            <w:pPr>
              <w:rPr>
                <w:sz w:val="18"/>
                <w:szCs w:val="18"/>
              </w:rPr>
            </w:pPr>
          </w:p>
        </w:tc>
        <w:tc>
          <w:tcPr>
            <w:tcW w:w="1284" w:type="dxa"/>
          </w:tcPr>
          <w:p w14:paraId="2797ACEB" w14:textId="77777777" w:rsidR="00A207D1" w:rsidRPr="00B542F5" w:rsidRDefault="00A207D1" w:rsidP="00517BC8">
            <w:pPr>
              <w:rPr>
                <w:sz w:val="18"/>
                <w:szCs w:val="18"/>
              </w:rPr>
            </w:pPr>
          </w:p>
        </w:tc>
        <w:tc>
          <w:tcPr>
            <w:tcW w:w="1306" w:type="dxa"/>
          </w:tcPr>
          <w:p w14:paraId="00D1692C" w14:textId="77777777" w:rsidR="00A207D1" w:rsidRPr="00B542F5" w:rsidRDefault="00A207D1" w:rsidP="00517BC8">
            <w:pPr>
              <w:rPr>
                <w:sz w:val="18"/>
                <w:szCs w:val="18"/>
              </w:rPr>
            </w:pPr>
          </w:p>
        </w:tc>
        <w:tc>
          <w:tcPr>
            <w:tcW w:w="1130" w:type="dxa"/>
          </w:tcPr>
          <w:p w14:paraId="7CBC807E" w14:textId="77777777" w:rsidR="00A207D1" w:rsidRPr="00B542F5" w:rsidRDefault="00A207D1" w:rsidP="00517BC8">
            <w:pPr>
              <w:rPr>
                <w:sz w:val="18"/>
                <w:szCs w:val="18"/>
              </w:rPr>
            </w:pPr>
          </w:p>
        </w:tc>
        <w:tc>
          <w:tcPr>
            <w:tcW w:w="1130" w:type="dxa"/>
          </w:tcPr>
          <w:p w14:paraId="669A54DD" w14:textId="77777777" w:rsidR="00A207D1" w:rsidRPr="00B542F5" w:rsidRDefault="00A207D1" w:rsidP="00517BC8">
            <w:pPr>
              <w:rPr>
                <w:sz w:val="18"/>
                <w:szCs w:val="18"/>
              </w:rPr>
            </w:pPr>
          </w:p>
        </w:tc>
        <w:tc>
          <w:tcPr>
            <w:tcW w:w="1130" w:type="dxa"/>
          </w:tcPr>
          <w:p w14:paraId="49B687AA" w14:textId="77777777" w:rsidR="00A207D1" w:rsidRPr="00B542F5" w:rsidRDefault="00A207D1" w:rsidP="00517BC8">
            <w:pPr>
              <w:rPr>
                <w:sz w:val="18"/>
                <w:szCs w:val="18"/>
              </w:rPr>
            </w:pPr>
          </w:p>
        </w:tc>
      </w:tr>
      <w:tr w:rsidR="00A207D1" w:rsidRPr="00B542F5" w14:paraId="7794A44E" w14:textId="77777777" w:rsidTr="00517BC8">
        <w:tc>
          <w:tcPr>
            <w:tcW w:w="1900" w:type="dxa"/>
          </w:tcPr>
          <w:p w14:paraId="01FB552A" w14:textId="77777777" w:rsidR="00A207D1" w:rsidRPr="00B542F5" w:rsidRDefault="00A207D1" w:rsidP="00517BC8">
            <w:pPr>
              <w:jc w:val="right"/>
              <w:rPr>
                <w:sz w:val="18"/>
                <w:szCs w:val="18"/>
              </w:rPr>
            </w:pPr>
            <w:r w:rsidRPr="00B542F5">
              <w:rPr>
                <w:sz w:val="18"/>
                <w:szCs w:val="18"/>
              </w:rPr>
              <w:t>85+</w:t>
            </w:r>
          </w:p>
        </w:tc>
        <w:tc>
          <w:tcPr>
            <w:tcW w:w="1323" w:type="dxa"/>
          </w:tcPr>
          <w:p w14:paraId="21FEE787" w14:textId="77777777" w:rsidR="00A207D1" w:rsidRPr="00B542F5" w:rsidRDefault="00A207D1" w:rsidP="00517BC8">
            <w:pPr>
              <w:rPr>
                <w:sz w:val="18"/>
                <w:szCs w:val="18"/>
              </w:rPr>
            </w:pPr>
            <w:r>
              <w:rPr>
                <w:sz w:val="18"/>
                <w:szCs w:val="18"/>
              </w:rPr>
              <w:t>ref</w:t>
            </w:r>
          </w:p>
        </w:tc>
        <w:tc>
          <w:tcPr>
            <w:tcW w:w="1265" w:type="dxa"/>
          </w:tcPr>
          <w:p w14:paraId="4B04F385" w14:textId="77777777" w:rsidR="00A207D1" w:rsidRPr="00B542F5" w:rsidRDefault="00A207D1" w:rsidP="00517BC8">
            <w:pPr>
              <w:rPr>
                <w:sz w:val="18"/>
                <w:szCs w:val="18"/>
              </w:rPr>
            </w:pPr>
            <w:r>
              <w:rPr>
                <w:sz w:val="18"/>
                <w:szCs w:val="18"/>
              </w:rPr>
              <w:t>ref</w:t>
            </w:r>
          </w:p>
        </w:tc>
        <w:tc>
          <w:tcPr>
            <w:tcW w:w="1306" w:type="dxa"/>
          </w:tcPr>
          <w:p w14:paraId="17FF1F1E" w14:textId="77777777" w:rsidR="00A207D1" w:rsidRPr="00B542F5" w:rsidRDefault="00A207D1" w:rsidP="00517BC8">
            <w:pPr>
              <w:rPr>
                <w:sz w:val="18"/>
                <w:szCs w:val="18"/>
              </w:rPr>
            </w:pPr>
            <w:r>
              <w:rPr>
                <w:sz w:val="18"/>
                <w:szCs w:val="18"/>
              </w:rPr>
              <w:t>ref</w:t>
            </w:r>
          </w:p>
        </w:tc>
        <w:tc>
          <w:tcPr>
            <w:tcW w:w="1402" w:type="dxa"/>
          </w:tcPr>
          <w:p w14:paraId="315987A8" w14:textId="77777777" w:rsidR="00A207D1" w:rsidRPr="00B542F5" w:rsidRDefault="00A207D1" w:rsidP="00517BC8">
            <w:pPr>
              <w:rPr>
                <w:sz w:val="18"/>
                <w:szCs w:val="18"/>
              </w:rPr>
            </w:pPr>
            <w:r>
              <w:rPr>
                <w:sz w:val="18"/>
                <w:szCs w:val="18"/>
              </w:rPr>
              <w:t>ref</w:t>
            </w:r>
          </w:p>
        </w:tc>
        <w:tc>
          <w:tcPr>
            <w:tcW w:w="1284" w:type="dxa"/>
          </w:tcPr>
          <w:p w14:paraId="52B615FE" w14:textId="77777777" w:rsidR="00A207D1" w:rsidRPr="00B542F5" w:rsidRDefault="00A207D1" w:rsidP="00517BC8">
            <w:pPr>
              <w:rPr>
                <w:sz w:val="18"/>
                <w:szCs w:val="18"/>
              </w:rPr>
            </w:pPr>
            <w:r>
              <w:rPr>
                <w:sz w:val="18"/>
                <w:szCs w:val="18"/>
              </w:rPr>
              <w:t>ref</w:t>
            </w:r>
          </w:p>
        </w:tc>
        <w:tc>
          <w:tcPr>
            <w:tcW w:w="1306" w:type="dxa"/>
          </w:tcPr>
          <w:p w14:paraId="2E768292" w14:textId="77777777" w:rsidR="00A207D1" w:rsidRPr="00B542F5" w:rsidRDefault="00A207D1" w:rsidP="00517BC8">
            <w:pPr>
              <w:rPr>
                <w:sz w:val="18"/>
                <w:szCs w:val="18"/>
              </w:rPr>
            </w:pPr>
            <w:r>
              <w:rPr>
                <w:sz w:val="18"/>
                <w:szCs w:val="18"/>
              </w:rPr>
              <w:t>ref</w:t>
            </w:r>
          </w:p>
        </w:tc>
        <w:tc>
          <w:tcPr>
            <w:tcW w:w="1130" w:type="dxa"/>
          </w:tcPr>
          <w:p w14:paraId="137BF7F4" w14:textId="77777777" w:rsidR="00A207D1" w:rsidRPr="00B542F5" w:rsidRDefault="00A207D1" w:rsidP="00517BC8">
            <w:pPr>
              <w:rPr>
                <w:sz w:val="18"/>
                <w:szCs w:val="18"/>
              </w:rPr>
            </w:pPr>
            <w:r>
              <w:rPr>
                <w:sz w:val="18"/>
                <w:szCs w:val="18"/>
              </w:rPr>
              <w:t>ref</w:t>
            </w:r>
          </w:p>
        </w:tc>
        <w:tc>
          <w:tcPr>
            <w:tcW w:w="1130" w:type="dxa"/>
          </w:tcPr>
          <w:p w14:paraId="15E4081C" w14:textId="77777777" w:rsidR="00A207D1" w:rsidRPr="00B542F5" w:rsidRDefault="00A207D1" w:rsidP="00517BC8">
            <w:pPr>
              <w:rPr>
                <w:sz w:val="18"/>
                <w:szCs w:val="18"/>
              </w:rPr>
            </w:pPr>
            <w:r>
              <w:rPr>
                <w:sz w:val="18"/>
                <w:szCs w:val="18"/>
              </w:rPr>
              <w:t>ref</w:t>
            </w:r>
          </w:p>
        </w:tc>
        <w:tc>
          <w:tcPr>
            <w:tcW w:w="1130" w:type="dxa"/>
          </w:tcPr>
          <w:p w14:paraId="6817E40D" w14:textId="77777777" w:rsidR="00A207D1" w:rsidRPr="00B542F5" w:rsidRDefault="00A207D1" w:rsidP="00517BC8">
            <w:pPr>
              <w:rPr>
                <w:sz w:val="18"/>
                <w:szCs w:val="18"/>
              </w:rPr>
            </w:pPr>
            <w:r>
              <w:rPr>
                <w:sz w:val="18"/>
                <w:szCs w:val="18"/>
              </w:rPr>
              <w:t>Ref</w:t>
            </w:r>
          </w:p>
        </w:tc>
      </w:tr>
      <w:tr w:rsidR="00A207D1" w:rsidRPr="00B542F5" w14:paraId="2D3E1A07" w14:textId="77777777" w:rsidTr="00517BC8">
        <w:tc>
          <w:tcPr>
            <w:tcW w:w="1900" w:type="dxa"/>
          </w:tcPr>
          <w:p w14:paraId="1C703F85" w14:textId="77777777" w:rsidR="00A207D1" w:rsidRPr="00B542F5" w:rsidRDefault="00A207D1" w:rsidP="00517BC8">
            <w:pPr>
              <w:rPr>
                <w:b/>
                <w:sz w:val="18"/>
                <w:szCs w:val="18"/>
              </w:rPr>
            </w:pPr>
            <w:r>
              <w:rPr>
                <w:b/>
                <w:sz w:val="18"/>
                <w:szCs w:val="18"/>
              </w:rPr>
              <w:t>Sex (male: ref)</w:t>
            </w:r>
          </w:p>
        </w:tc>
        <w:tc>
          <w:tcPr>
            <w:tcW w:w="1323" w:type="dxa"/>
          </w:tcPr>
          <w:p w14:paraId="19419C79" w14:textId="77777777" w:rsidR="00A207D1" w:rsidRPr="00B542F5" w:rsidRDefault="00A207D1" w:rsidP="00517BC8">
            <w:pPr>
              <w:rPr>
                <w:sz w:val="18"/>
                <w:szCs w:val="18"/>
              </w:rPr>
            </w:pPr>
          </w:p>
        </w:tc>
        <w:tc>
          <w:tcPr>
            <w:tcW w:w="1265" w:type="dxa"/>
          </w:tcPr>
          <w:p w14:paraId="051C888E" w14:textId="77777777" w:rsidR="00A207D1" w:rsidRPr="00B542F5" w:rsidRDefault="00A207D1" w:rsidP="00517BC8">
            <w:pPr>
              <w:rPr>
                <w:sz w:val="18"/>
                <w:szCs w:val="18"/>
              </w:rPr>
            </w:pPr>
          </w:p>
        </w:tc>
        <w:tc>
          <w:tcPr>
            <w:tcW w:w="1306" w:type="dxa"/>
          </w:tcPr>
          <w:p w14:paraId="32AF64B6" w14:textId="77777777" w:rsidR="00A207D1" w:rsidRPr="00B542F5" w:rsidRDefault="00A207D1" w:rsidP="00517BC8">
            <w:pPr>
              <w:rPr>
                <w:sz w:val="18"/>
                <w:szCs w:val="18"/>
              </w:rPr>
            </w:pPr>
          </w:p>
        </w:tc>
        <w:tc>
          <w:tcPr>
            <w:tcW w:w="1402" w:type="dxa"/>
          </w:tcPr>
          <w:p w14:paraId="0DB76BA4" w14:textId="77777777" w:rsidR="00A207D1" w:rsidRPr="00B542F5" w:rsidRDefault="00A207D1" w:rsidP="00517BC8">
            <w:pPr>
              <w:rPr>
                <w:sz w:val="18"/>
                <w:szCs w:val="18"/>
              </w:rPr>
            </w:pPr>
          </w:p>
        </w:tc>
        <w:tc>
          <w:tcPr>
            <w:tcW w:w="1284" w:type="dxa"/>
          </w:tcPr>
          <w:p w14:paraId="50A93E08" w14:textId="77777777" w:rsidR="00A207D1" w:rsidRPr="00B542F5" w:rsidRDefault="00A207D1" w:rsidP="00517BC8">
            <w:pPr>
              <w:rPr>
                <w:sz w:val="18"/>
                <w:szCs w:val="18"/>
              </w:rPr>
            </w:pPr>
          </w:p>
        </w:tc>
        <w:tc>
          <w:tcPr>
            <w:tcW w:w="1306" w:type="dxa"/>
          </w:tcPr>
          <w:p w14:paraId="07BD8F61" w14:textId="77777777" w:rsidR="00A207D1" w:rsidRPr="00B542F5" w:rsidRDefault="00A207D1" w:rsidP="00517BC8">
            <w:pPr>
              <w:rPr>
                <w:sz w:val="18"/>
                <w:szCs w:val="18"/>
              </w:rPr>
            </w:pPr>
          </w:p>
        </w:tc>
        <w:tc>
          <w:tcPr>
            <w:tcW w:w="1130" w:type="dxa"/>
          </w:tcPr>
          <w:p w14:paraId="0E3220E2" w14:textId="77777777" w:rsidR="00A207D1" w:rsidRPr="00B542F5" w:rsidRDefault="00A207D1" w:rsidP="00517BC8">
            <w:pPr>
              <w:rPr>
                <w:sz w:val="18"/>
                <w:szCs w:val="18"/>
              </w:rPr>
            </w:pPr>
          </w:p>
        </w:tc>
        <w:tc>
          <w:tcPr>
            <w:tcW w:w="1130" w:type="dxa"/>
          </w:tcPr>
          <w:p w14:paraId="34242AC3" w14:textId="77777777" w:rsidR="00A207D1" w:rsidRPr="00B542F5" w:rsidRDefault="00A207D1" w:rsidP="00517BC8">
            <w:pPr>
              <w:rPr>
                <w:sz w:val="18"/>
                <w:szCs w:val="18"/>
              </w:rPr>
            </w:pPr>
          </w:p>
        </w:tc>
        <w:tc>
          <w:tcPr>
            <w:tcW w:w="1130" w:type="dxa"/>
          </w:tcPr>
          <w:p w14:paraId="6A893834" w14:textId="77777777" w:rsidR="00A207D1" w:rsidRPr="00B542F5" w:rsidRDefault="00A207D1" w:rsidP="00517BC8">
            <w:pPr>
              <w:rPr>
                <w:sz w:val="18"/>
                <w:szCs w:val="18"/>
              </w:rPr>
            </w:pPr>
          </w:p>
        </w:tc>
      </w:tr>
      <w:tr w:rsidR="00A207D1" w:rsidRPr="00B542F5" w14:paraId="55D57E6E" w14:textId="77777777" w:rsidTr="00517BC8">
        <w:tc>
          <w:tcPr>
            <w:tcW w:w="1900" w:type="dxa"/>
          </w:tcPr>
          <w:p w14:paraId="4279510A" w14:textId="77777777" w:rsidR="00A207D1" w:rsidRPr="00B542F5" w:rsidRDefault="00A207D1" w:rsidP="00517BC8">
            <w:pPr>
              <w:rPr>
                <w:b/>
                <w:sz w:val="18"/>
                <w:szCs w:val="18"/>
              </w:rPr>
            </w:pPr>
            <w:r w:rsidRPr="00B542F5">
              <w:rPr>
                <w:b/>
                <w:sz w:val="18"/>
                <w:szCs w:val="18"/>
              </w:rPr>
              <w:t xml:space="preserve">Healthcare exposure in 90 </w:t>
            </w:r>
            <w:r w:rsidRPr="00B542F5">
              <w:rPr>
                <w:b/>
                <w:sz w:val="18"/>
                <w:szCs w:val="18"/>
              </w:rPr>
              <w:lastRenderedPageBreak/>
              <w:t xml:space="preserve">days prior to onset** </w:t>
            </w:r>
          </w:p>
        </w:tc>
        <w:tc>
          <w:tcPr>
            <w:tcW w:w="1323" w:type="dxa"/>
          </w:tcPr>
          <w:p w14:paraId="4326C5F3" w14:textId="77777777" w:rsidR="00A207D1" w:rsidRPr="00B542F5" w:rsidRDefault="00A207D1" w:rsidP="00517BC8">
            <w:pPr>
              <w:rPr>
                <w:sz w:val="18"/>
                <w:szCs w:val="18"/>
              </w:rPr>
            </w:pPr>
          </w:p>
        </w:tc>
        <w:tc>
          <w:tcPr>
            <w:tcW w:w="1265" w:type="dxa"/>
          </w:tcPr>
          <w:p w14:paraId="4184C289" w14:textId="77777777" w:rsidR="00A207D1" w:rsidRPr="00B542F5" w:rsidRDefault="00A207D1" w:rsidP="00517BC8">
            <w:pPr>
              <w:rPr>
                <w:sz w:val="18"/>
                <w:szCs w:val="18"/>
              </w:rPr>
            </w:pPr>
          </w:p>
        </w:tc>
        <w:tc>
          <w:tcPr>
            <w:tcW w:w="1306" w:type="dxa"/>
          </w:tcPr>
          <w:p w14:paraId="1D27D1A5" w14:textId="77777777" w:rsidR="00A207D1" w:rsidRPr="00B542F5" w:rsidRDefault="00A207D1" w:rsidP="00517BC8">
            <w:pPr>
              <w:rPr>
                <w:sz w:val="18"/>
                <w:szCs w:val="18"/>
              </w:rPr>
            </w:pPr>
          </w:p>
        </w:tc>
        <w:tc>
          <w:tcPr>
            <w:tcW w:w="1402" w:type="dxa"/>
          </w:tcPr>
          <w:p w14:paraId="1BA2728C" w14:textId="77777777" w:rsidR="00A207D1" w:rsidRPr="00B542F5" w:rsidRDefault="00A207D1" w:rsidP="00517BC8">
            <w:pPr>
              <w:rPr>
                <w:sz w:val="18"/>
                <w:szCs w:val="18"/>
              </w:rPr>
            </w:pPr>
          </w:p>
        </w:tc>
        <w:tc>
          <w:tcPr>
            <w:tcW w:w="1284" w:type="dxa"/>
          </w:tcPr>
          <w:p w14:paraId="421122E6" w14:textId="77777777" w:rsidR="00A207D1" w:rsidRPr="00B542F5" w:rsidRDefault="00A207D1" w:rsidP="00517BC8">
            <w:pPr>
              <w:rPr>
                <w:sz w:val="18"/>
                <w:szCs w:val="18"/>
              </w:rPr>
            </w:pPr>
          </w:p>
        </w:tc>
        <w:tc>
          <w:tcPr>
            <w:tcW w:w="1306" w:type="dxa"/>
          </w:tcPr>
          <w:p w14:paraId="2674BAAE" w14:textId="77777777" w:rsidR="00A207D1" w:rsidRPr="00B542F5" w:rsidRDefault="00A207D1" w:rsidP="00517BC8">
            <w:pPr>
              <w:rPr>
                <w:sz w:val="18"/>
                <w:szCs w:val="18"/>
              </w:rPr>
            </w:pPr>
          </w:p>
        </w:tc>
        <w:tc>
          <w:tcPr>
            <w:tcW w:w="1130" w:type="dxa"/>
          </w:tcPr>
          <w:p w14:paraId="672A78FB" w14:textId="77777777" w:rsidR="00A207D1" w:rsidRPr="00B542F5" w:rsidRDefault="00A207D1" w:rsidP="00517BC8">
            <w:pPr>
              <w:rPr>
                <w:sz w:val="18"/>
                <w:szCs w:val="18"/>
              </w:rPr>
            </w:pPr>
          </w:p>
        </w:tc>
        <w:tc>
          <w:tcPr>
            <w:tcW w:w="1130" w:type="dxa"/>
          </w:tcPr>
          <w:p w14:paraId="637011DE" w14:textId="77777777" w:rsidR="00A207D1" w:rsidRPr="00B542F5" w:rsidRDefault="00A207D1" w:rsidP="00517BC8">
            <w:pPr>
              <w:rPr>
                <w:sz w:val="18"/>
                <w:szCs w:val="18"/>
              </w:rPr>
            </w:pPr>
          </w:p>
        </w:tc>
        <w:tc>
          <w:tcPr>
            <w:tcW w:w="1130" w:type="dxa"/>
          </w:tcPr>
          <w:p w14:paraId="5D6A65F0" w14:textId="77777777" w:rsidR="00A207D1" w:rsidRPr="00B542F5" w:rsidRDefault="00A207D1" w:rsidP="00517BC8">
            <w:pPr>
              <w:rPr>
                <w:sz w:val="18"/>
                <w:szCs w:val="18"/>
              </w:rPr>
            </w:pPr>
          </w:p>
        </w:tc>
      </w:tr>
      <w:tr w:rsidR="00A207D1" w:rsidRPr="00B542F5" w14:paraId="498C59EE" w14:textId="77777777" w:rsidTr="00517BC8">
        <w:tc>
          <w:tcPr>
            <w:tcW w:w="1900" w:type="dxa"/>
          </w:tcPr>
          <w:p w14:paraId="7A601E6B" w14:textId="77777777" w:rsidR="00A207D1" w:rsidRPr="00B542F5" w:rsidRDefault="00A207D1" w:rsidP="00517BC8">
            <w:pPr>
              <w:rPr>
                <w:b/>
                <w:sz w:val="18"/>
                <w:szCs w:val="18"/>
              </w:rPr>
            </w:pPr>
            <w:r w:rsidRPr="00B542F5">
              <w:rPr>
                <w:b/>
                <w:sz w:val="18"/>
                <w:szCs w:val="18"/>
              </w:rPr>
              <w:t>Healthcare exposu</w:t>
            </w:r>
            <w:r>
              <w:rPr>
                <w:b/>
                <w:sz w:val="18"/>
                <w:szCs w:val="18"/>
              </w:rPr>
              <w:t xml:space="preserve">re in 365 days prior to onset </w:t>
            </w:r>
          </w:p>
        </w:tc>
        <w:tc>
          <w:tcPr>
            <w:tcW w:w="1323" w:type="dxa"/>
          </w:tcPr>
          <w:p w14:paraId="547BF49E" w14:textId="77777777" w:rsidR="00A207D1" w:rsidRPr="00B542F5" w:rsidRDefault="00A207D1" w:rsidP="00517BC8">
            <w:pPr>
              <w:rPr>
                <w:sz w:val="18"/>
                <w:szCs w:val="18"/>
              </w:rPr>
            </w:pPr>
          </w:p>
        </w:tc>
        <w:tc>
          <w:tcPr>
            <w:tcW w:w="1265" w:type="dxa"/>
          </w:tcPr>
          <w:p w14:paraId="32643415" w14:textId="77777777" w:rsidR="00A207D1" w:rsidRPr="00B542F5" w:rsidRDefault="00A207D1" w:rsidP="00517BC8">
            <w:pPr>
              <w:rPr>
                <w:sz w:val="18"/>
                <w:szCs w:val="18"/>
              </w:rPr>
            </w:pPr>
          </w:p>
        </w:tc>
        <w:tc>
          <w:tcPr>
            <w:tcW w:w="1306" w:type="dxa"/>
          </w:tcPr>
          <w:p w14:paraId="492EC592" w14:textId="77777777" w:rsidR="00A207D1" w:rsidRPr="00B542F5" w:rsidRDefault="00A207D1" w:rsidP="00517BC8">
            <w:pPr>
              <w:rPr>
                <w:sz w:val="18"/>
                <w:szCs w:val="18"/>
              </w:rPr>
            </w:pPr>
          </w:p>
        </w:tc>
        <w:tc>
          <w:tcPr>
            <w:tcW w:w="1402" w:type="dxa"/>
          </w:tcPr>
          <w:p w14:paraId="225E57DE" w14:textId="77777777" w:rsidR="00A207D1" w:rsidRPr="00B542F5" w:rsidRDefault="00A207D1" w:rsidP="00517BC8">
            <w:pPr>
              <w:rPr>
                <w:sz w:val="18"/>
                <w:szCs w:val="18"/>
              </w:rPr>
            </w:pPr>
          </w:p>
        </w:tc>
        <w:tc>
          <w:tcPr>
            <w:tcW w:w="1284" w:type="dxa"/>
          </w:tcPr>
          <w:p w14:paraId="185DB3B9" w14:textId="77777777" w:rsidR="00A207D1" w:rsidRPr="00B542F5" w:rsidRDefault="00A207D1" w:rsidP="00517BC8">
            <w:pPr>
              <w:rPr>
                <w:sz w:val="18"/>
                <w:szCs w:val="18"/>
              </w:rPr>
            </w:pPr>
          </w:p>
        </w:tc>
        <w:tc>
          <w:tcPr>
            <w:tcW w:w="1306" w:type="dxa"/>
          </w:tcPr>
          <w:p w14:paraId="5DC46C0A" w14:textId="77777777" w:rsidR="00A207D1" w:rsidRPr="00B542F5" w:rsidRDefault="00A207D1" w:rsidP="00517BC8">
            <w:pPr>
              <w:rPr>
                <w:sz w:val="18"/>
                <w:szCs w:val="18"/>
              </w:rPr>
            </w:pPr>
          </w:p>
        </w:tc>
        <w:tc>
          <w:tcPr>
            <w:tcW w:w="1130" w:type="dxa"/>
          </w:tcPr>
          <w:p w14:paraId="53719F70" w14:textId="77777777" w:rsidR="00A207D1" w:rsidRPr="00B542F5" w:rsidRDefault="00A207D1" w:rsidP="00517BC8">
            <w:pPr>
              <w:rPr>
                <w:sz w:val="18"/>
                <w:szCs w:val="18"/>
              </w:rPr>
            </w:pPr>
          </w:p>
        </w:tc>
        <w:tc>
          <w:tcPr>
            <w:tcW w:w="1130" w:type="dxa"/>
          </w:tcPr>
          <w:p w14:paraId="48FE636E" w14:textId="77777777" w:rsidR="00A207D1" w:rsidRPr="00B542F5" w:rsidRDefault="00A207D1" w:rsidP="00517BC8">
            <w:pPr>
              <w:rPr>
                <w:sz w:val="18"/>
                <w:szCs w:val="18"/>
              </w:rPr>
            </w:pPr>
          </w:p>
        </w:tc>
        <w:tc>
          <w:tcPr>
            <w:tcW w:w="1130" w:type="dxa"/>
          </w:tcPr>
          <w:p w14:paraId="62394156" w14:textId="77777777" w:rsidR="00A207D1" w:rsidRPr="00B542F5" w:rsidRDefault="00A207D1" w:rsidP="00517BC8">
            <w:pPr>
              <w:rPr>
                <w:sz w:val="18"/>
                <w:szCs w:val="18"/>
              </w:rPr>
            </w:pPr>
          </w:p>
        </w:tc>
      </w:tr>
      <w:tr w:rsidR="00A207D1" w:rsidRPr="00B542F5" w14:paraId="22D04E9A" w14:textId="77777777" w:rsidTr="00517BC8">
        <w:tc>
          <w:tcPr>
            <w:tcW w:w="1900" w:type="dxa"/>
          </w:tcPr>
          <w:p w14:paraId="2862E990" w14:textId="77777777" w:rsidR="00A207D1" w:rsidRPr="00B542F5" w:rsidRDefault="00A207D1" w:rsidP="00517BC8">
            <w:pPr>
              <w:rPr>
                <w:b/>
                <w:sz w:val="18"/>
                <w:szCs w:val="18"/>
              </w:rPr>
            </w:pPr>
            <w:r>
              <w:rPr>
                <w:b/>
                <w:sz w:val="18"/>
                <w:szCs w:val="18"/>
              </w:rPr>
              <w:t>Antibiotic use</w:t>
            </w:r>
            <w:r w:rsidRPr="00B542F5">
              <w:rPr>
                <w:b/>
                <w:sz w:val="18"/>
                <w:szCs w:val="18"/>
              </w:rPr>
              <w:t xml:space="preserve"> in 30 days prior to onset </w:t>
            </w:r>
          </w:p>
        </w:tc>
        <w:tc>
          <w:tcPr>
            <w:tcW w:w="1323" w:type="dxa"/>
          </w:tcPr>
          <w:p w14:paraId="75A6F494" w14:textId="77777777" w:rsidR="00A207D1" w:rsidRPr="00B542F5" w:rsidRDefault="00A207D1" w:rsidP="00517BC8">
            <w:pPr>
              <w:rPr>
                <w:sz w:val="18"/>
                <w:szCs w:val="18"/>
              </w:rPr>
            </w:pPr>
          </w:p>
        </w:tc>
        <w:tc>
          <w:tcPr>
            <w:tcW w:w="1265" w:type="dxa"/>
          </w:tcPr>
          <w:p w14:paraId="2101C59B" w14:textId="77777777" w:rsidR="00A207D1" w:rsidRPr="00B542F5" w:rsidRDefault="00A207D1" w:rsidP="00517BC8">
            <w:pPr>
              <w:rPr>
                <w:sz w:val="18"/>
                <w:szCs w:val="18"/>
              </w:rPr>
            </w:pPr>
          </w:p>
        </w:tc>
        <w:tc>
          <w:tcPr>
            <w:tcW w:w="1306" w:type="dxa"/>
          </w:tcPr>
          <w:p w14:paraId="5C069E41" w14:textId="77777777" w:rsidR="00A207D1" w:rsidRPr="00B542F5" w:rsidRDefault="00A207D1" w:rsidP="00517BC8">
            <w:pPr>
              <w:rPr>
                <w:sz w:val="18"/>
                <w:szCs w:val="18"/>
              </w:rPr>
            </w:pPr>
          </w:p>
        </w:tc>
        <w:tc>
          <w:tcPr>
            <w:tcW w:w="1402" w:type="dxa"/>
          </w:tcPr>
          <w:p w14:paraId="04F20061" w14:textId="77777777" w:rsidR="00A207D1" w:rsidRPr="00B542F5" w:rsidRDefault="00A207D1" w:rsidP="00517BC8">
            <w:pPr>
              <w:rPr>
                <w:sz w:val="18"/>
                <w:szCs w:val="18"/>
              </w:rPr>
            </w:pPr>
          </w:p>
        </w:tc>
        <w:tc>
          <w:tcPr>
            <w:tcW w:w="1284" w:type="dxa"/>
          </w:tcPr>
          <w:p w14:paraId="530537C5" w14:textId="77777777" w:rsidR="00A207D1" w:rsidRPr="00B542F5" w:rsidRDefault="00A207D1" w:rsidP="00517BC8">
            <w:pPr>
              <w:rPr>
                <w:sz w:val="18"/>
                <w:szCs w:val="18"/>
              </w:rPr>
            </w:pPr>
          </w:p>
        </w:tc>
        <w:tc>
          <w:tcPr>
            <w:tcW w:w="1306" w:type="dxa"/>
          </w:tcPr>
          <w:p w14:paraId="0A3952B1" w14:textId="77777777" w:rsidR="00A207D1" w:rsidRPr="00B542F5" w:rsidRDefault="00A207D1" w:rsidP="00517BC8">
            <w:pPr>
              <w:rPr>
                <w:sz w:val="18"/>
                <w:szCs w:val="18"/>
              </w:rPr>
            </w:pPr>
          </w:p>
        </w:tc>
        <w:tc>
          <w:tcPr>
            <w:tcW w:w="1130" w:type="dxa"/>
          </w:tcPr>
          <w:p w14:paraId="542606C6" w14:textId="77777777" w:rsidR="00A207D1" w:rsidRPr="00B542F5" w:rsidRDefault="00A207D1" w:rsidP="00517BC8">
            <w:pPr>
              <w:rPr>
                <w:sz w:val="18"/>
                <w:szCs w:val="18"/>
              </w:rPr>
            </w:pPr>
          </w:p>
        </w:tc>
        <w:tc>
          <w:tcPr>
            <w:tcW w:w="1130" w:type="dxa"/>
          </w:tcPr>
          <w:p w14:paraId="51DEB5CA" w14:textId="77777777" w:rsidR="00A207D1" w:rsidRPr="00B542F5" w:rsidRDefault="00A207D1" w:rsidP="00517BC8">
            <w:pPr>
              <w:rPr>
                <w:sz w:val="18"/>
                <w:szCs w:val="18"/>
              </w:rPr>
            </w:pPr>
          </w:p>
        </w:tc>
        <w:tc>
          <w:tcPr>
            <w:tcW w:w="1130" w:type="dxa"/>
          </w:tcPr>
          <w:p w14:paraId="67F0FABF" w14:textId="77777777" w:rsidR="00A207D1" w:rsidRPr="00B542F5" w:rsidRDefault="00A207D1" w:rsidP="00517BC8">
            <w:pPr>
              <w:rPr>
                <w:sz w:val="18"/>
                <w:szCs w:val="18"/>
              </w:rPr>
            </w:pPr>
          </w:p>
        </w:tc>
      </w:tr>
      <w:tr w:rsidR="00A207D1" w:rsidRPr="00B542F5" w14:paraId="7E242EEA" w14:textId="77777777" w:rsidTr="00517BC8">
        <w:tc>
          <w:tcPr>
            <w:tcW w:w="1900" w:type="dxa"/>
          </w:tcPr>
          <w:p w14:paraId="2C641BED" w14:textId="77777777" w:rsidR="00A207D1" w:rsidRPr="00B542F5" w:rsidRDefault="00A207D1" w:rsidP="00517BC8">
            <w:pPr>
              <w:rPr>
                <w:sz w:val="18"/>
                <w:szCs w:val="18"/>
              </w:rPr>
            </w:pPr>
            <w:r w:rsidRPr="00B542F5">
              <w:rPr>
                <w:b/>
                <w:sz w:val="18"/>
                <w:szCs w:val="18"/>
              </w:rPr>
              <w:t>Comorbidities</w:t>
            </w:r>
          </w:p>
        </w:tc>
        <w:tc>
          <w:tcPr>
            <w:tcW w:w="1323" w:type="dxa"/>
          </w:tcPr>
          <w:p w14:paraId="17900C7F" w14:textId="77777777" w:rsidR="00A207D1" w:rsidRPr="00B542F5" w:rsidRDefault="00A207D1" w:rsidP="00517BC8">
            <w:pPr>
              <w:rPr>
                <w:sz w:val="18"/>
                <w:szCs w:val="18"/>
              </w:rPr>
            </w:pPr>
          </w:p>
        </w:tc>
        <w:tc>
          <w:tcPr>
            <w:tcW w:w="1265" w:type="dxa"/>
          </w:tcPr>
          <w:p w14:paraId="0C3C1CDC" w14:textId="77777777" w:rsidR="00A207D1" w:rsidRPr="00B542F5" w:rsidRDefault="00A207D1" w:rsidP="00517BC8">
            <w:pPr>
              <w:rPr>
                <w:sz w:val="18"/>
                <w:szCs w:val="18"/>
              </w:rPr>
            </w:pPr>
          </w:p>
        </w:tc>
        <w:tc>
          <w:tcPr>
            <w:tcW w:w="1306" w:type="dxa"/>
          </w:tcPr>
          <w:p w14:paraId="792BEAA7" w14:textId="77777777" w:rsidR="00A207D1" w:rsidRPr="00B542F5" w:rsidRDefault="00A207D1" w:rsidP="00517BC8">
            <w:pPr>
              <w:rPr>
                <w:sz w:val="18"/>
                <w:szCs w:val="18"/>
              </w:rPr>
            </w:pPr>
          </w:p>
        </w:tc>
        <w:tc>
          <w:tcPr>
            <w:tcW w:w="1402" w:type="dxa"/>
          </w:tcPr>
          <w:p w14:paraId="24D5F47E" w14:textId="77777777" w:rsidR="00A207D1" w:rsidRPr="00B542F5" w:rsidRDefault="00A207D1" w:rsidP="00517BC8">
            <w:pPr>
              <w:rPr>
                <w:sz w:val="18"/>
                <w:szCs w:val="18"/>
              </w:rPr>
            </w:pPr>
          </w:p>
        </w:tc>
        <w:tc>
          <w:tcPr>
            <w:tcW w:w="1284" w:type="dxa"/>
          </w:tcPr>
          <w:p w14:paraId="3F1147EF" w14:textId="77777777" w:rsidR="00A207D1" w:rsidRPr="00B542F5" w:rsidRDefault="00A207D1" w:rsidP="00517BC8">
            <w:pPr>
              <w:rPr>
                <w:sz w:val="18"/>
                <w:szCs w:val="18"/>
              </w:rPr>
            </w:pPr>
          </w:p>
        </w:tc>
        <w:tc>
          <w:tcPr>
            <w:tcW w:w="1306" w:type="dxa"/>
          </w:tcPr>
          <w:p w14:paraId="15018494" w14:textId="77777777" w:rsidR="00A207D1" w:rsidRPr="00B542F5" w:rsidRDefault="00A207D1" w:rsidP="00517BC8">
            <w:pPr>
              <w:rPr>
                <w:sz w:val="18"/>
                <w:szCs w:val="18"/>
              </w:rPr>
            </w:pPr>
          </w:p>
        </w:tc>
        <w:tc>
          <w:tcPr>
            <w:tcW w:w="1130" w:type="dxa"/>
          </w:tcPr>
          <w:p w14:paraId="7647D2B1" w14:textId="77777777" w:rsidR="00A207D1" w:rsidRPr="00B542F5" w:rsidRDefault="00A207D1" w:rsidP="00517BC8">
            <w:pPr>
              <w:rPr>
                <w:sz w:val="18"/>
                <w:szCs w:val="18"/>
              </w:rPr>
            </w:pPr>
          </w:p>
        </w:tc>
        <w:tc>
          <w:tcPr>
            <w:tcW w:w="1130" w:type="dxa"/>
          </w:tcPr>
          <w:p w14:paraId="3C6AC198" w14:textId="77777777" w:rsidR="00A207D1" w:rsidRPr="00B542F5" w:rsidRDefault="00A207D1" w:rsidP="00517BC8">
            <w:pPr>
              <w:rPr>
                <w:sz w:val="18"/>
                <w:szCs w:val="18"/>
              </w:rPr>
            </w:pPr>
          </w:p>
        </w:tc>
        <w:tc>
          <w:tcPr>
            <w:tcW w:w="1130" w:type="dxa"/>
          </w:tcPr>
          <w:p w14:paraId="6691B045" w14:textId="77777777" w:rsidR="00A207D1" w:rsidRPr="00B542F5" w:rsidRDefault="00A207D1" w:rsidP="00517BC8">
            <w:pPr>
              <w:rPr>
                <w:sz w:val="18"/>
                <w:szCs w:val="18"/>
              </w:rPr>
            </w:pPr>
          </w:p>
        </w:tc>
      </w:tr>
      <w:tr w:rsidR="00A207D1" w:rsidRPr="00B542F5" w14:paraId="6F572F22" w14:textId="77777777" w:rsidTr="00517BC8">
        <w:tc>
          <w:tcPr>
            <w:tcW w:w="1900" w:type="dxa"/>
          </w:tcPr>
          <w:p w14:paraId="4D28BDC5" w14:textId="77777777" w:rsidR="00A207D1" w:rsidRPr="00B542F5" w:rsidRDefault="00A207D1" w:rsidP="00517BC8">
            <w:pPr>
              <w:jc w:val="right"/>
              <w:rPr>
                <w:sz w:val="18"/>
                <w:szCs w:val="18"/>
              </w:rPr>
            </w:pPr>
            <w:r w:rsidRPr="00B542F5">
              <w:rPr>
                <w:sz w:val="18"/>
                <w:szCs w:val="18"/>
              </w:rPr>
              <w:t>CVD</w:t>
            </w:r>
          </w:p>
        </w:tc>
        <w:tc>
          <w:tcPr>
            <w:tcW w:w="1323" w:type="dxa"/>
          </w:tcPr>
          <w:p w14:paraId="2F0504A9" w14:textId="77777777" w:rsidR="00A207D1" w:rsidRPr="00B542F5" w:rsidRDefault="00A207D1" w:rsidP="00517BC8">
            <w:pPr>
              <w:rPr>
                <w:sz w:val="18"/>
                <w:szCs w:val="18"/>
              </w:rPr>
            </w:pPr>
          </w:p>
        </w:tc>
        <w:tc>
          <w:tcPr>
            <w:tcW w:w="1265" w:type="dxa"/>
          </w:tcPr>
          <w:p w14:paraId="6E9095EB" w14:textId="77777777" w:rsidR="00A207D1" w:rsidRPr="00B542F5" w:rsidRDefault="00A207D1" w:rsidP="00517BC8">
            <w:pPr>
              <w:rPr>
                <w:sz w:val="18"/>
                <w:szCs w:val="18"/>
              </w:rPr>
            </w:pPr>
          </w:p>
        </w:tc>
        <w:tc>
          <w:tcPr>
            <w:tcW w:w="1306" w:type="dxa"/>
          </w:tcPr>
          <w:p w14:paraId="3BD43FFF" w14:textId="77777777" w:rsidR="00A207D1" w:rsidRPr="00B542F5" w:rsidRDefault="00A207D1" w:rsidP="00517BC8">
            <w:pPr>
              <w:rPr>
                <w:sz w:val="18"/>
                <w:szCs w:val="18"/>
              </w:rPr>
            </w:pPr>
          </w:p>
        </w:tc>
        <w:tc>
          <w:tcPr>
            <w:tcW w:w="1402" w:type="dxa"/>
          </w:tcPr>
          <w:p w14:paraId="58A7FB91" w14:textId="77777777" w:rsidR="00A207D1" w:rsidRPr="00B542F5" w:rsidRDefault="00A207D1" w:rsidP="00517BC8">
            <w:pPr>
              <w:rPr>
                <w:sz w:val="18"/>
                <w:szCs w:val="18"/>
              </w:rPr>
            </w:pPr>
          </w:p>
        </w:tc>
        <w:tc>
          <w:tcPr>
            <w:tcW w:w="1284" w:type="dxa"/>
          </w:tcPr>
          <w:p w14:paraId="3F6AD306" w14:textId="77777777" w:rsidR="00A207D1" w:rsidRPr="00B542F5" w:rsidRDefault="00A207D1" w:rsidP="00517BC8">
            <w:pPr>
              <w:rPr>
                <w:sz w:val="18"/>
                <w:szCs w:val="18"/>
              </w:rPr>
            </w:pPr>
          </w:p>
        </w:tc>
        <w:tc>
          <w:tcPr>
            <w:tcW w:w="1306" w:type="dxa"/>
          </w:tcPr>
          <w:p w14:paraId="002E75DC" w14:textId="77777777" w:rsidR="00A207D1" w:rsidRPr="00B542F5" w:rsidRDefault="00A207D1" w:rsidP="00517BC8">
            <w:pPr>
              <w:rPr>
                <w:sz w:val="18"/>
                <w:szCs w:val="18"/>
              </w:rPr>
            </w:pPr>
          </w:p>
        </w:tc>
        <w:tc>
          <w:tcPr>
            <w:tcW w:w="1130" w:type="dxa"/>
          </w:tcPr>
          <w:p w14:paraId="116C22E3" w14:textId="77777777" w:rsidR="00A207D1" w:rsidRPr="00B542F5" w:rsidRDefault="00A207D1" w:rsidP="00517BC8">
            <w:pPr>
              <w:rPr>
                <w:sz w:val="18"/>
                <w:szCs w:val="18"/>
              </w:rPr>
            </w:pPr>
          </w:p>
        </w:tc>
        <w:tc>
          <w:tcPr>
            <w:tcW w:w="1130" w:type="dxa"/>
          </w:tcPr>
          <w:p w14:paraId="7C830726" w14:textId="77777777" w:rsidR="00A207D1" w:rsidRPr="00B542F5" w:rsidRDefault="00A207D1" w:rsidP="00517BC8">
            <w:pPr>
              <w:rPr>
                <w:sz w:val="18"/>
                <w:szCs w:val="18"/>
              </w:rPr>
            </w:pPr>
          </w:p>
        </w:tc>
        <w:tc>
          <w:tcPr>
            <w:tcW w:w="1130" w:type="dxa"/>
          </w:tcPr>
          <w:p w14:paraId="49B63D36" w14:textId="77777777" w:rsidR="00A207D1" w:rsidRPr="00B542F5" w:rsidRDefault="00A207D1" w:rsidP="00517BC8">
            <w:pPr>
              <w:rPr>
                <w:sz w:val="18"/>
                <w:szCs w:val="18"/>
              </w:rPr>
            </w:pPr>
          </w:p>
        </w:tc>
      </w:tr>
      <w:tr w:rsidR="00A207D1" w:rsidRPr="00B542F5" w14:paraId="69BFDC7F" w14:textId="77777777" w:rsidTr="00517BC8">
        <w:tc>
          <w:tcPr>
            <w:tcW w:w="1900" w:type="dxa"/>
          </w:tcPr>
          <w:p w14:paraId="7EB8287A" w14:textId="77777777" w:rsidR="00A207D1" w:rsidRPr="00B542F5" w:rsidRDefault="00A207D1" w:rsidP="00517BC8">
            <w:pPr>
              <w:jc w:val="right"/>
              <w:rPr>
                <w:sz w:val="18"/>
                <w:szCs w:val="18"/>
              </w:rPr>
            </w:pPr>
            <w:r w:rsidRPr="00B542F5">
              <w:rPr>
                <w:sz w:val="18"/>
                <w:szCs w:val="18"/>
              </w:rPr>
              <w:t>COPD</w:t>
            </w:r>
          </w:p>
        </w:tc>
        <w:tc>
          <w:tcPr>
            <w:tcW w:w="1323" w:type="dxa"/>
          </w:tcPr>
          <w:p w14:paraId="79F5DDB5" w14:textId="77777777" w:rsidR="00A207D1" w:rsidRPr="00B542F5" w:rsidRDefault="00A207D1" w:rsidP="00517BC8">
            <w:pPr>
              <w:rPr>
                <w:sz w:val="18"/>
                <w:szCs w:val="18"/>
              </w:rPr>
            </w:pPr>
          </w:p>
        </w:tc>
        <w:tc>
          <w:tcPr>
            <w:tcW w:w="1265" w:type="dxa"/>
          </w:tcPr>
          <w:p w14:paraId="68475FAA" w14:textId="77777777" w:rsidR="00A207D1" w:rsidRPr="00B542F5" w:rsidRDefault="00A207D1" w:rsidP="00517BC8">
            <w:pPr>
              <w:rPr>
                <w:sz w:val="18"/>
                <w:szCs w:val="18"/>
              </w:rPr>
            </w:pPr>
          </w:p>
        </w:tc>
        <w:tc>
          <w:tcPr>
            <w:tcW w:w="1306" w:type="dxa"/>
          </w:tcPr>
          <w:p w14:paraId="152DE0CA" w14:textId="77777777" w:rsidR="00A207D1" w:rsidRPr="00B542F5" w:rsidRDefault="00A207D1" w:rsidP="00517BC8">
            <w:pPr>
              <w:rPr>
                <w:sz w:val="18"/>
                <w:szCs w:val="18"/>
              </w:rPr>
            </w:pPr>
          </w:p>
        </w:tc>
        <w:tc>
          <w:tcPr>
            <w:tcW w:w="1402" w:type="dxa"/>
          </w:tcPr>
          <w:p w14:paraId="1C156BAB" w14:textId="77777777" w:rsidR="00A207D1" w:rsidRPr="00B542F5" w:rsidRDefault="00A207D1" w:rsidP="00517BC8">
            <w:pPr>
              <w:rPr>
                <w:sz w:val="18"/>
                <w:szCs w:val="18"/>
              </w:rPr>
            </w:pPr>
          </w:p>
        </w:tc>
        <w:tc>
          <w:tcPr>
            <w:tcW w:w="1284" w:type="dxa"/>
          </w:tcPr>
          <w:p w14:paraId="7CD04121" w14:textId="77777777" w:rsidR="00A207D1" w:rsidRPr="00B542F5" w:rsidRDefault="00A207D1" w:rsidP="00517BC8">
            <w:pPr>
              <w:rPr>
                <w:sz w:val="18"/>
                <w:szCs w:val="18"/>
              </w:rPr>
            </w:pPr>
          </w:p>
        </w:tc>
        <w:tc>
          <w:tcPr>
            <w:tcW w:w="1306" w:type="dxa"/>
          </w:tcPr>
          <w:p w14:paraId="5C5F902A" w14:textId="77777777" w:rsidR="00A207D1" w:rsidRPr="00B542F5" w:rsidRDefault="00A207D1" w:rsidP="00517BC8">
            <w:pPr>
              <w:rPr>
                <w:sz w:val="18"/>
                <w:szCs w:val="18"/>
              </w:rPr>
            </w:pPr>
          </w:p>
        </w:tc>
        <w:tc>
          <w:tcPr>
            <w:tcW w:w="1130" w:type="dxa"/>
          </w:tcPr>
          <w:p w14:paraId="592A7ACA" w14:textId="77777777" w:rsidR="00A207D1" w:rsidRPr="00B542F5" w:rsidRDefault="00A207D1" w:rsidP="00517BC8">
            <w:pPr>
              <w:rPr>
                <w:sz w:val="18"/>
                <w:szCs w:val="18"/>
              </w:rPr>
            </w:pPr>
          </w:p>
        </w:tc>
        <w:tc>
          <w:tcPr>
            <w:tcW w:w="1130" w:type="dxa"/>
          </w:tcPr>
          <w:p w14:paraId="4DB587ED" w14:textId="77777777" w:rsidR="00A207D1" w:rsidRPr="00B542F5" w:rsidRDefault="00A207D1" w:rsidP="00517BC8">
            <w:pPr>
              <w:rPr>
                <w:sz w:val="18"/>
                <w:szCs w:val="18"/>
              </w:rPr>
            </w:pPr>
          </w:p>
        </w:tc>
        <w:tc>
          <w:tcPr>
            <w:tcW w:w="1130" w:type="dxa"/>
          </w:tcPr>
          <w:p w14:paraId="482C6231" w14:textId="77777777" w:rsidR="00A207D1" w:rsidRPr="00B542F5" w:rsidRDefault="00A207D1" w:rsidP="00517BC8">
            <w:pPr>
              <w:rPr>
                <w:sz w:val="18"/>
                <w:szCs w:val="18"/>
              </w:rPr>
            </w:pPr>
          </w:p>
        </w:tc>
      </w:tr>
      <w:tr w:rsidR="00A207D1" w:rsidRPr="00B542F5" w14:paraId="249E43EA" w14:textId="77777777" w:rsidTr="00517BC8">
        <w:tc>
          <w:tcPr>
            <w:tcW w:w="1900" w:type="dxa"/>
          </w:tcPr>
          <w:p w14:paraId="007AE728" w14:textId="77777777" w:rsidR="00A207D1" w:rsidRPr="00B542F5" w:rsidRDefault="00A207D1" w:rsidP="00517BC8">
            <w:pPr>
              <w:jc w:val="right"/>
              <w:rPr>
                <w:sz w:val="18"/>
                <w:szCs w:val="18"/>
              </w:rPr>
            </w:pPr>
            <w:r w:rsidRPr="00B542F5">
              <w:rPr>
                <w:sz w:val="18"/>
                <w:szCs w:val="18"/>
              </w:rPr>
              <w:t>CHF</w:t>
            </w:r>
          </w:p>
        </w:tc>
        <w:tc>
          <w:tcPr>
            <w:tcW w:w="1323" w:type="dxa"/>
          </w:tcPr>
          <w:p w14:paraId="0602960B" w14:textId="77777777" w:rsidR="00A207D1" w:rsidRPr="00B542F5" w:rsidRDefault="00A207D1" w:rsidP="00517BC8">
            <w:pPr>
              <w:rPr>
                <w:sz w:val="18"/>
                <w:szCs w:val="18"/>
              </w:rPr>
            </w:pPr>
          </w:p>
        </w:tc>
        <w:tc>
          <w:tcPr>
            <w:tcW w:w="1265" w:type="dxa"/>
          </w:tcPr>
          <w:p w14:paraId="2C42D36E" w14:textId="77777777" w:rsidR="00A207D1" w:rsidRPr="00B542F5" w:rsidRDefault="00A207D1" w:rsidP="00517BC8">
            <w:pPr>
              <w:rPr>
                <w:sz w:val="18"/>
                <w:szCs w:val="18"/>
              </w:rPr>
            </w:pPr>
          </w:p>
        </w:tc>
        <w:tc>
          <w:tcPr>
            <w:tcW w:w="1306" w:type="dxa"/>
          </w:tcPr>
          <w:p w14:paraId="1AB5E11D" w14:textId="77777777" w:rsidR="00A207D1" w:rsidRPr="00B542F5" w:rsidRDefault="00A207D1" w:rsidP="00517BC8">
            <w:pPr>
              <w:rPr>
                <w:sz w:val="18"/>
                <w:szCs w:val="18"/>
              </w:rPr>
            </w:pPr>
          </w:p>
        </w:tc>
        <w:tc>
          <w:tcPr>
            <w:tcW w:w="1402" w:type="dxa"/>
          </w:tcPr>
          <w:p w14:paraId="4E89C7ED" w14:textId="77777777" w:rsidR="00A207D1" w:rsidRPr="00B542F5" w:rsidRDefault="00A207D1" w:rsidP="00517BC8">
            <w:pPr>
              <w:rPr>
                <w:sz w:val="18"/>
                <w:szCs w:val="18"/>
              </w:rPr>
            </w:pPr>
          </w:p>
        </w:tc>
        <w:tc>
          <w:tcPr>
            <w:tcW w:w="1284" w:type="dxa"/>
          </w:tcPr>
          <w:p w14:paraId="16C79BA4" w14:textId="77777777" w:rsidR="00A207D1" w:rsidRPr="00B542F5" w:rsidRDefault="00A207D1" w:rsidP="00517BC8">
            <w:pPr>
              <w:rPr>
                <w:sz w:val="18"/>
                <w:szCs w:val="18"/>
              </w:rPr>
            </w:pPr>
          </w:p>
        </w:tc>
        <w:tc>
          <w:tcPr>
            <w:tcW w:w="1306" w:type="dxa"/>
          </w:tcPr>
          <w:p w14:paraId="02AA97C8" w14:textId="77777777" w:rsidR="00A207D1" w:rsidRPr="00B542F5" w:rsidRDefault="00A207D1" w:rsidP="00517BC8">
            <w:pPr>
              <w:rPr>
                <w:sz w:val="18"/>
                <w:szCs w:val="18"/>
              </w:rPr>
            </w:pPr>
          </w:p>
        </w:tc>
        <w:tc>
          <w:tcPr>
            <w:tcW w:w="1130" w:type="dxa"/>
          </w:tcPr>
          <w:p w14:paraId="658D85C8" w14:textId="77777777" w:rsidR="00A207D1" w:rsidRPr="00B542F5" w:rsidRDefault="00A207D1" w:rsidP="00517BC8">
            <w:pPr>
              <w:rPr>
                <w:sz w:val="18"/>
                <w:szCs w:val="18"/>
              </w:rPr>
            </w:pPr>
          </w:p>
        </w:tc>
        <w:tc>
          <w:tcPr>
            <w:tcW w:w="1130" w:type="dxa"/>
          </w:tcPr>
          <w:p w14:paraId="0152375C" w14:textId="77777777" w:rsidR="00A207D1" w:rsidRPr="00B542F5" w:rsidRDefault="00A207D1" w:rsidP="00517BC8">
            <w:pPr>
              <w:rPr>
                <w:sz w:val="18"/>
                <w:szCs w:val="18"/>
              </w:rPr>
            </w:pPr>
          </w:p>
        </w:tc>
        <w:tc>
          <w:tcPr>
            <w:tcW w:w="1130" w:type="dxa"/>
          </w:tcPr>
          <w:p w14:paraId="4A22658A" w14:textId="77777777" w:rsidR="00A207D1" w:rsidRPr="00B542F5" w:rsidRDefault="00A207D1" w:rsidP="00517BC8">
            <w:pPr>
              <w:rPr>
                <w:sz w:val="18"/>
                <w:szCs w:val="18"/>
              </w:rPr>
            </w:pPr>
          </w:p>
        </w:tc>
      </w:tr>
      <w:tr w:rsidR="00A207D1" w:rsidRPr="00B542F5" w14:paraId="5C330C99" w14:textId="77777777" w:rsidTr="00517BC8">
        <w:tc>
          <w:tcPr>
            <w:tcW w:w="1900" w:type="dxa"/>
          </w:tcPr>
          <w:p w14:paraId="66A032B6" w14:textId="77777777" w:rsidR="00A207D1" w:rsidRPr="00B542F5" w:rsidRDefault="00A207D1" w:rsidP="00517BC8">
            <w:pPr>
              <w:jc w:val="right"/>
              <w:rPr>
                <w:sz w:val="18"/>
                <w:szCs w:val="18"/>
              </w:rPr>
            </w:pPr>
            <w:r w:rsidRPr="00B542F5">
              <w:rPr>
                <w:sz w:val="18"/>
                <w:szCs w:val="18"/>
              </w:rPr>
              <w:t>Diabetes</w:t>
            </w:r>
          </w:p>
        </w:tc>
        <w:tc>
          <w:tcPr>
            <w:tcW w:w="1323" w:type="dxa"/>
          </w:tcPr>
          <w:p w14:paraId="2AC64DA1" w14:textId="77777777" w:rsidR="00A207D1" w:rsidRPr="00B542F5" w:rsidRDefault="00A207D1" w:rsidP="00517BC8">
            <w:pPr>
              <w:rPr>
                <w:sz w:val="18"/>
                <w:szCs w:val="18"/>
              </w:rPr>
            </w:pPr>
          </w:p>
        </w:tc>
        <w:tc>
          <w:tcPr>
            <w:tcW w:w="1265" w:type="dxa"/>
          </w:tcPr>
          <w:p w14:paraId="149CE757" w14:textId="77777777" w:rsidR="00A207D1" w:rsidRPr="00B542F5" w:rsidRDefault="00A207D1" w:rsidP="00517BC8">
            <w:pPr>
              <w:rPr>
                <w:sz w:val="18"/>
                <w:szCs w:val="18"/>
              </w:rPr>
            </w:pPr>
          </w:p>
        </w:tc>
        <w:tc>
          <w:tcPr>
            <w:tcW w:w="1306" w:type="dxa"/>
          </w:tcPr>
          <w:p w14:paraId="6263C3E1" w14:textId="77777777" w:rsidR="00A207D1" w:rsidRPr="00B542F5" w:rsidRDefault="00A207D1" w:rsidP="00517BC8">
            <w:pPr>
              <w:rPr>
                <w:sz w:val="18"/>
                <w:szCs w:val="18"/>
              </w:rPr>
            </w:pPr>
          </w:p>
        </w:tc>
        <w:tc>
          <w:tcPr>
            <w:tcW w:w="1402" w:type="dxa"/>
          </w:tcPr>
          <w:p w14:paraId="285E6F53" w14:textId="77777777" w:rsidR="00A207D1" w:rsidRPr="00B542F5" w:rsidRDefault="00A207D1" w:rsidP="00517BC8">
            <w:pPr>
              <w:rPr>
                <w:sz w:val="18"/>
                <w:szCs w:val="18"/>
              </w:rPr>
            </w:pPr>
          </w:p>
        </w:tc>
        <w:tc>
          <w:tcPr>
            <w:tcW w:w="1284" w:type="dxa"/>
          </w:tcPr>
          <w:p w14:paraId="49E17BCC" w14:textId="77777777" w:rsidR="00A207D1" w:rsidRPr="00B542F5" w:rsidRDefault="00A207D1" w:rsidP="00517BC8">
            <w:pPr>
              <w:rPr>
                <w:sz w:val="18"/>
                <w:szCs w:val="18"/>
              </w:rPr>
            </w:pPr>
          </w:p>
        </w:tc>
        <w:tc>
          <w:tcPr>
            <w:tcW w:w="1306" w:type="dxa"/>
          </w:tcPr>
          <w:p w14:paraId="6A57273C" w14:textId="77777777" w:rsidR="00A207D1" w:rsidRPr="00B542F5" w:rsidRDefault="00A207D1" w:rsidP="00517BC8">
            <w:pPr>
              <w:rPr>
                <w:sz w:val="18"/>
                <w:szCs w:val="18"/>
              </w:rPr>
            </w:pPr>
          </w:p>
        </w:tc>
        <w:tc>
          <w:tcPr>
            <w:tcW w:w="1130" w:type="dxa"/>
          </w:tcPr>
          <w:p w14:paraId="2C8918BE" w14:textId="77777777" w:rsidR="00A207D1" w:rsidRPr="00B542F5" w:rsidRDefault="00A207D1" w:rsidP="00517BC8">
            <w:pPr>
              <w:rPr>
                <w:sz w:val="18"/>
                <w:szCs w:val="18"/>
              </w:rPr>
            </w:pPr>
          </w:p>
        </w:tc>
        <w:tc>
          <w:tcPr>
            <w:tcW w:w="1130" w:type="dxa"/>
          </w:tcPr>
          <w:p w14:paraId="2286F2BD" w14:textId="77777777" w:rsidR="00A207D1" w:rsidRPr="00B542F5" w:rsidRDefault="00A207D1" w:rsidP="00517BC8">
            <w:pPr>
              <w:rPr>
                <w:sz w:val="18"/>
                <w:szCs w:val="18"/>
              </w:rPr>
            </w:pPr>
          </w:p>
        </w:tc>
        <w:tc>
          <w:tcPr>
            <w:tcW w:w="1130" w:type="dxa"/>
          </w:tcPr>
          <w:p w14:paraId="2E1AFB9A" w14:textId="77777777" w:rsidR="00A207D1" w:rsidRPr="00B542F5" w:rsidRDefault="00A207D1" w:rsidP="00517BC8">
            <w:pPr>
              <w:rPr>
                <w:sz w:val="18"/>
                <w:szCs w:val="18"/>
              </w:rPr>
            </w:pPr>
          </w:p>
        </w:tc>
      </w:tr>
      <w:tr w:rsidR="00A207D1" w:rsidRPr="00B542F5" w14:paraId="2964CB3B" w14:textId="77777777" w:rsidTr="00517BC8">
        <w:tc>
          <w:tcPr>
            <w:tcW w:w="1900" w:type="dxa"/>
          </w:tcPr>
          <w:p w14:paraId="2D7738A1" w14:textId="77777777" w:rsidR="00A207D1" w:rsidRPr="00B542F5" w:rsidRDefault="00A207D1" w:rsidP="00517BC8">
            <w:pPr>
              <w:jc w:val="right"/>
              <w:rPr>
                <w:sz w:val="18"/>
                <w:szCs w:val="18"/>
              </w:rPr>
            </w:pPr>
            <w:r>
              <w:rPr>
                <w:sz w:val="18"/>
                <w:szCs w:val="18"/>
              </w:rPr>
              <w:t>Renal</w:t>
            </w:r>
            <w:r w:rsidRPr="00B542F5">
              <w:rPr>
                <w:sz w:val="18"/>
                <w:szCs w:val="18"/>
              </w:rPr>
              <w:t xml:space="preserve"> disease</w:t>
            </w:r>
          </w:p>
        </w:tc>
        <w:tc>
          <w:tcPr>
            <w:tcW w:w="1323" w:type="dxa"/>
          </w:tcPr>
          <w:p w14:paraId="51C4334E" w14:textId="77777777" w:rsidR="00A207D1" w:rsidRPr="00B542F5" w:rsidRDefault="00A207D1" w:rsidP="00517BC8">
            <w:pPr>
              <w:rPr>
                <w:sz w:val="18"/>
                <w:szCs w:val="18"/>
              </w:rPr>
            </w:pPr>
          </w:p>
        </w:tc>
        <w:tc>
          <w:tcPr>
            <w:tcW w:w="1265" w:type="dxa"/>
          </w:tcPr>
          <w:p w14:paraId="6EF127BA" w14:textId="77777777" w:rsidR="00A207D1" w:rsidRPr="00B542F5" w:rsidRDefault="00A207D1" w:rsidP="00517BC8">
            <w:pPr>
              <w:rPr>
                <w:sz w:val="18"/>
                <w:szCs w:val="18"/>
              </w:rPr>
            </w:pPr>
          </w:p>
        </w:tc>
        <w:tc>
          <w:tcPr>
            <w:tcW w:w="1306" w:type="dxa"/>
          </w:tcPr>
          <w:p w14:paraId="348DF618" w14:textId="77777777" w:rsidR="00A207D1" w:rsidRPr="00B542F5" w:rsidRDefault="00A207D1" w:rsidP="00517BC8">
            <w:pPr>
              <w:rPr>
                <w:sz w:val="18"/>
                <w:szCs w:val="18"/>
              </w:rPr>
            </w:pPr>
          </w:p>
        </w:tc>
        <w:tc>
          <w:tcPr>
            <w:tcW w:w="1402" w:type="dxa"/>
          </w:tcPr>
          <w:p w14:paraId="4526C35F" w14:textId="77777777" w:rsidR="00A207D1" w:rsidRPr="00B542F5" w:rsidRDefault="00A207D1" w:rsidP="00517BC8">
            <w:pPr>
              <w:rPr>
                <w:sz w:val="18"/>
                <w:szCs w:val="18"/>
              </w:rPr>
            </w:pPr>
          </w:p>
        </w:tc>
        <w:tc>
          <w:tcPr>
            <w:tcW w:w="1284" w:type="dxa"/>
          </w:tcPr>
          <w:p w14:paraId="7B21E661" w14:textId="77777777" w:rsidR="00A207D1" w:rsidRPr="00B542F5" w:rsidRDefault="00A207D1" w:rsidP="00517BC8">
            <w:pPr>
              <w:rPr>
                <w:sz w:val="18"/>
                <w:szCs w:val="18"/>
              </w:rPr>
            </w:pPr>
          </w:p>
        </w:tc>
        <w:tc>
          <w:tcPr>
            <w:tcW w:w="1306" w:type="dxa"/>
          </w:tcPr>
          <w:p w14:paraId="5E901365" w14:textId="77777777" w:rsidR="00A207D1" w:rsidRPr="00B542F5" w:rsidRDefault="00A207D1" w:rsidP="00517BC8">
            <w:pPr>
              <w:rPr>
                <w:sz w:val="18"/>
                <w:szCs w:val="18"/>
              </w:rPr>
            </w:pPr>
          </w:p>
        </w:tc>
        <w:tc>
          <w:tcPr>
            <w:tcW w:w="1130" w:type="dxa"/>
          </w:tcPr>
          <w:p w14:paraId="5844E2C8" w14:textId="77777777" w:rsidR="00A207D1" w:rsidRPr="00B542F5" w:rsidRDefault="00A207D1" w:rsidP="00517BC8">
            <w:pPr>
              <w:rPr>
                <w:sz w:val="18"/>
                <w:szCs w:val="18"/>
              </w:rPr>
            </w:pPr>
          </w:p>
        </w:tc>
        <w:tc>
          <w:tcPr>
            <w:tcW w:w="1130" w:type="dxa"/>
          </w:tcPr>
          <w:p w14:paraId="65BCEB5F" w14:textId="77777777" w:rsidR="00A207D1" w:rsidRPr="00B542F5" w:rsidRDefault="00A207D1" w:rsidP="00517BC8">
            <w:pPr>
              <w:rPr>
                <w:sz w:val="18"/>
                <w:szCs w:val="18"/>
              </w:rPr>
            </w:pPr>
          </w:p>
        </w:tc>
        <w:tc>
          <w:tcPr>
            <w:tcW w:w="1130" w:type="dxa"/>
          </w:tcPr>
          <w:p w14:paraId="1B9E77C0" w14:textId="77777777" w:rsidR="00A207D1" w:rsidRPr="00B542F5" w:rsidRDefault="00A207D1" w:rsidP="00517BC8">
            <w:pPr>
              <w:rPr>
                <w:sz w:val="18"/>
                <w:szCs w:val="18"/>
              </w:rPr>
            </w:pPr>
          </w:p>
        </w:tc>
      </w:tr>
      <w:tr w:rsidR="00A207D1" w:rsidRPr="00B542F5" w14:paraId="3B95150B" w14:textId="77777777" w:rsidTr="00517BC8">
        <w:tc>
          <w:tcPr>
            <w:tcW w:w="1900" w:type="dxa"/>
          </w:tcPr>
          <w:p w14:paraId="1AD55F0B" w14:textId="77777777" w:rsidR="00A207D1" w:rsidRPr="00B542F5" w:rsidRDefault="00A207D1" w:rsidP="00517BC8">
            <w:pPr>
              <w:jc w:val="right"/>
              <w:rPr>
                <w:sz w:val="18"/>
                <w:szCs w:val="18"/>
              </w:rPr>
            </w:pPr>
            <w:r>
              <w:rPr>
                <w:sz w:val="18"/>
                <w:szCs w:val="18"/>
              </w:rPr>
              <w:t>Liver disease</w:t>
            </w:r>
          </w:p>
        </w:tc>
        <w:tc>
          <w:tcPr>
            <w:tcW w:w="1323" w:type="dxa"/>
          </w:tcPr>
          <w:p w14:paraId="06ABDCDA" w14:textId="77777777" w:rsidR="00A207D1" w:rsidRPr="00B542F5" w:rsidRDefault="00A207D1" w:rsidP="00517BC8">
            <w:pPr>
              <w:rPr>
                <w:sz w:val="18"/>
                <w:szCs w:val="18"/>
              </w:rPr>
            </w:pPr>
          </w:p>
        </w:tc>
        <w:tc>
          <w:tcPr>
            <w:tcW w:w="1265" w:type="dxa"/>
          </w:tcPr>
          <w:p w14:paraId="0A443EFC" w14:textId="77777777" w:rsidR="00A207D1" w:rsidRPr="00B542F5" w:rsidRDefault="00A207D1" w:rsidP="00517BC8">
            <w:pPr>
              <w:rPr>
                <w:sz w:val="18"/>
                <w:szCs w:val="18"/>
              </w:rPr>
            </w:pPr>
          </w:p>
        </w:tc>
        <w:tc>
          <w:tcPr>
            <w:tcW w:w="1306" w:type="dxa"/>
          </w:tcPr>
          <w:p w14:paraId="77310E54" w14:textId="77777777" w:rsidR="00A207D1" w:rsidRPr="00B542F5" w:rsidRDefault="00A207D1" w:rsidP="00517BC8">
            <w:pPr>
              <w:rPr>
                <w:sz w:val="18"/>
                <w:szCs w:val="18"/>
              </w:rPr>
            </w:pPr>
          </w:p>
        </w:tc>
        <w:tc>
          <w:tcPr>
            <w:tcW w:w="1402" w:type="dxa"/>
          </w:tcPr>
          <w:p w14:paraId="2FFFA2FB" w14:textId="77777777" w:rsidR="00A207D1" w:rsidRPr="00B542F5" w:rsidRDefault="00A207D1" w:rsidP="00517BC8">
            <w:pPr>
              <w:rPr>
                <w:sz w:val="18"/>
                <w:szCs w:val="18"/>
              </w:rPr>
            </w:pPr>
          </w:p>
        </w:tc>
        <w:tc>
          <w:tcPr>
            <w:tcW w:w="1284" w:type="dxa"/>
          </w:tcPr>
          <w:p w14:paraId="7D1C3166" w14:textId="77777777" w:rsidR="00A207D1" w:rsidRPr="00B542F5" w:rsidRDefault="00A207D1" w:rsidP="00517BC8">
            <w:pPr>
              <w:rPr>
                <w:sz w:val="18"/>
                <w:szCs w:val="18"/>
              </w:rPr>
            </w:pPr>
          </w:p>
        </w:tc>
        <w:tc>
          <w:tcPr>
            <w:tcW w:w="1306" w:type="dxa"/>
          </w:tcPr>
          <w:p w14:paraId="3DA01B6D" w14:textId="77777777" w:rsidR="00A207D1" w:rsidRPr="00B542F5" w:rsidRDefault="00A207D1" w:rsidP="00517BC8">
            <w:pPr>
              <w:rPr>
                <w:sz w:val="18"/>
                <w:szCs w:val="18"/>
              </w:rPr>
            </w:pPr>
          </w:p>
        </w:tc>
        <w:tc>
          <w:tcPr>
            <w:tcW w:w="1130" w:type="dxa"/>
          </w:tcPr>
          <w:p w14:paraId="42490ABA" w14:textId="77777777" w:rsidR="00A207D1" w:rsidRPr="00B542F5" w:rsidRDefault="00A207D1" w:rsidP="00517BC8">
            <w:pPr>
              <w:rPr>
                <w:sz w:val="18"/>
                <w:szCs w:val="18"/>
              </w:rPr>
            </w:pPr>
          </w:p>
        </w:tc>
        <w:tc>
          <w:tcPr>
            <w:tcW w:w="1130" w:type="dxa"/>
          </w:tcPr>
          <w:p w14:paraId="072D4B27" w14:textId="77777777" w:rsidR="00A207D1" w:rsidRPr="00B542F5" w:rsidRDefault="00A207D1" w:rsidP="00517BC8">
            <w:pPr>
              <w:rPr>
                <w:sz w:val="18"/>
                <w:szCs w:val="18"/>
              </w:rPr>
            </w:pPr>
          </w:p>
        </w:tc>
        <w:tc>
          <w:tcPr>
            <w:tcW w:w="1130" w:type="dxa"/>
          </w:tcPr>
          <w:p w14:paraId="6FA8D8E1" w14:textId="77777777" w:rsidR="00A207D1" w:rsidRPr="00B542F5" w:rsidRDefault="00A207D1" w:rsidP="00517BC8">
            <w:pPr>
              <w:rPr>
                <w:sz w:val="18"/>
                <w:szCs w:val="18"/>
              </w:rPr>
            </w:pPr>
          </w:p>
        </w:tc>
      </w:tr>
      <w:tr w:rsidR="00A207D1" w:rsidRPr="00B542F5" w14:paraId="7C78AB27" w14:textId="77777777" w:rsidTr="00517BC8">
        <w:tc>
          <w:tcPr>
            <w:tcW w:w="1900" w:type="dxa"/>
          </w:tcPr>
          <w:p w14:paraId="615510A6" w14:textId="77777777" w:rsidR="00A207D1" w:rsidRPr="00B542F5" w:rsidRDefault="00A207D1" w:rsidP="00517BC8">
            <w:pPr>
              <w:jc w:val="right"/>
              <w:rPr>
                <w:sz w:val="18"/>
                <w:szCs w:val="18"/>
              </w:rPr>
            </w:pPr>
            <w:r w:rsidRPr="00B542F5">
              <w:rPr>
                <w:sz w:val="18"/>
                <w:szCs w:val="18"/>
              </w:rPr>
              <w:t>Cancer</w:t>
            </w:r>
          </w:p>
        </w:tc>
        <w:tc>
          <w:tcPr>
            <w:tcW w:w="1323" w:type="dxa"/>
          </w:tcPr>
          <w:p w14:paraId="176C9F5A" w14:textId="77777777" w:rsidR="00A207D1" w:rsidRPr="00B542F5" w:rsidRDefault="00A207D1" w:rsidP="00517BC8">
            <w:pPr>
              <w:rPr>
                <w:sz w:val="18"/>
                <w:szCs w:val="18"/>
              </w:rPr>
            </w:pPr>
          </w:p>
        </w:tc>
        <w:tc>
          <w:tcPr>
            <w:tcW w:w="1265" w:type="dxa"/>
          </w:tcPr>
          <w:p w14:paraId="3D29FA84" w14:textId="77777777" w:rsidR="00A207D1" w:rsidRPr="00B542F5" w:rsidRDefault="00A207D1" w:rsidP="00517BC8">
            <w:pPr>
              <w:rPr>
                <w:sz w:val="18"/>
                <w:szCs w:val="18"/>
              </w:rPr>
            </w:pPr>
          </w:p>
        </w:tc>
        <w:tc>
          <w:tcPr>
            <w:tcW w:w="1306" w:type="dxa"/>
          </w:tcPr>
          <w:p w14:paraId="0E7C63FC" w14:textId="77777777" w:rsidR="00A207D1" w:rsidRPr="00B542F5" w:rsidRDefault="00A207D1" w:rsidP="00517BC8">
            <w:pPr>
              <w:rPr>
                <w:sz w:val="18"/>
                <w:szCs w:val="18"/>
              </w:rPr>
            </w:pPr>
          </w:p>
        </w:tc>
        <w:tc>
          <w:tcPr>
            <w:tcW w:w="1402" w:type="dxa"/>
          </w:tcPr>
          <w:p w14:paraId="55147FB4" w14:textId="77777777" w:rsidR="00A207D1" w:rsidRPr="00B542F5" w:rsidRDefault="00A207D1" w:rsidP="00517BC8">
            <w:pPr>
              <w:rPr>
                <w:sz w:val="18"/>
                <w:szCs w:val="18"/>
              </w:rPr>
            </w:pPr>
          </w:p>
        </w:tc>
        <w:tc>
          <w:tcPr>
            <w:tcW w:w="1284" w:type="dxa"/>
          </w:tcPr>
          <w:p w14:paraId="0E740F55" w14:textId="77777777" w:rsidR="00A207D1" w:rsidRPr="00B542F5" w:rsidRDefault="00A207D1" w:rsidP="00517BC8">
            <w:pPr>
              <w:rPr>
                <w:sz w:val="18"/>
                <w:szCs w:val="18"/>
              </w:rPr>
            </w:pPr>
          </w:p>
        </w:tc>
        <w:tc>
          <w:tcPr>
            <w:tcW w:w="1306" w:type="dxa"/>
          </w:tcPr>
          <w:p w14:paraId="157CFBC9" w14:textId="77777777" w:rsidR="00A207D1" w:rsidRPr="00B542F5" w:rsidRDefault="00A207D1" w:rsidP="00517BC8">
            <w:pPr>
              <w:rPr>
                <w:sz w:val="18"/>
                <w:szCs w:val="18"/>
              </w:rPr>
            </w:pPr>
          </w:p>
        </w:tc>
        <w:tc>
          <w:tcPr>
            <w:tcW w:w="1130" w:type="dxa"/>
          </w:tcPr>
          <w:p w14:paraId="76D40191" w14:textId="77777777" w:rsidR="00A207D1" w:rsidRPr="00B542F5" w:rsidRDefault="00A207D1" w:rsidP="00517BC8">
            <w:pPr>
              <w:rPr>
                <w:sz w:val="18"/>
                <w:szCs w:val="18"/>
              </w:rPr>
            </w:pPr>
          </w:p>
        </w:tc>
        <w:tc>
          <w:tcPr>
            <w:tcW w:w="1130" w:type="dxa"/>
          </w:tcPr>
          <w:p w14:paraId="3E4D16AE" w14:textId="77777777" w:rsidR="00A207D1" w:rsidRPr="00B542F5" w:rsidRDefault="00A207D1" w:rsidP="00517BC8">
            <w:pPr>
              <w:rPr>
                <w:sz w:val="18"/>
                <w:szCs w:val="18"/>
              </w:rPr>
            </w:pPr>
          </w:p>
        </w:tc>
        <w:tc>
          <w:tcPr>
            <w:tcW w:w="1130" w:type="dxa"/>
          </w:tcPr>
          <w:p w14:paraId="2E6BE68E" w14:textId="77777777" w:rsidR="00A207D1" w:rsidRPr="00B542F5" w:rsidRDefault="00A207D1" w:rsidP="00517BC8">
            <w:pPr>
              <w:rPr>
                <w:sz w:val="18"/>
                <w:szCs w:val="18"/>
              </w:rPr>
            </w:pPr>
          </w:p>
        </w:tc>
      </w:tr>
      <w:tr w:rsidR="00A207D1" w:rsidRPr="00B542F5" w14:paraId="6481F4C6" w14:textId="77777777" w:rsidTr="00517BC8">
        <w:tc>
          <w:tcPr>
            <w:tcW w:w="1900" w:type="dxa"/>
          </w:tcPr>
          <w:p w14:paraId="3C4AE1A4" w14:textId="77777777" w:rsidR="00A207D1" w:rsidRPr="00B542F5" w:rsidRDefault="00A207D1" w:rsidP="00517BC8">
            <w:pPr>
              <w:jc w:val="right"/>
              <w:rPr>
                <w:sz w:val="18"/>
                <w:szCs w:val="18"/>
              </w:rPr>
            </w:pPr>
            <w:r w:rsidRPr="00B542F5">
              <w:rPr>
                <w:sz w:val="18"/>
                <w:szCs w:val="18"/>
              </w:rPr>
              <w:t>Pulmonary circulatory disorder</w:t>
            </w:r>
          </w:p>
        </w:tc>
        <w:tc>
          <w:tcPr>
            <w:tcW w:w="1323" w:type="dxa"/>
          </w:tcPr>
          <w:p w14:paraId="1FBF2EC4" w14:textId="77777777" w:rsidR="00A207D1" w:rsidRPr="00B542F5" w:rsidRDefault="00A207D1" w:rsidP="00517BC8">
            <w:pPr>
              <w:rPr>
                <w:sz w:val="18"/>
                <w:szCs w:val="18"/>
              </w:rPr>
            </w:pPr>
          </w:p>
        </w:tc>
        <w:tc>
          <w:tcPr>
            <w:tcW w:w="1265" w:type="dxa"/>
          </w:tcPr>
          <w:p w14:paraId="0471D50C" w14:textId="77777777" w:rsidR="00A207D1" w:rsidRPr="00B542F5" w:rsidRDefault="00A207D1" w:rsidP="00517BC8">
            <w:pPr>
              <w:rPr>
                <w:sz w:val="18"/>
                <w:szCs w:val="18"/>
              </w:rPr>
            </w:pPr>
          </w:p>
        </w:tc>
        <w:tc>
          <w:tcPr>
            <w:tcW w:w="1306" w:type="dxa"/>
          </w:tcPr>
          <w:p w14:paraId="1E06D78C" w14:textId="77777777" w:rsidR="00A207D1" w:rsidRPr="00B542F5" w:rsidRDefault="00A207D1" w:rsidP="00517BC8">
            <w:pPr>
              <w:rPr>
                <w:sz w:val="18"/>
                <w:szCs w:val="18"/>
              </w:rPr>
            </w:pPr>
          </w:p>
        </w:tc>
        <w:tc>
          <w:tcPr>
            <w:tcW w:w="1402" w:type="dxa"/>
          </w:tcPr>
          <w:p w14:paraId="0787D374" w14:textId="77777777" w:rsidR="00A207D1" w:rsidRPr="00B542F5" w:rsidRDefault="00A207D1" w:rsidP="00517BC8">
            <w:pPr>
              <w:rPr>
                <w:sz w:val="18"/>
                <w:szCs w:val="18"/>
              </w:rPr>
            </w:pPr>
          </w:p>
        </w:tc>
        <w:tc>
          <w:tcPr>
            <w:tcW w:w="1284" w:type="dxa"/>
          </w:tcPr>
          <w:p w14:paraId="00C7C876" w14:textId="77777777" w:rsidR="00A207D1" w:rsidRPr="00B542F5" w:rsidRDefault="00A207D1" w:rsidP="00517BC8">
            <w:pPr>
              <w:rPr>
                <w:sz w:val="18"/>
                <w:szCs w:val="18"/>
              </w:rPr>
            </w:pPr>
          </w:p>
        </w:tc>
        <w:tc>
          <w:tcPr>
            <w:tcW w:w="1306" w:type="dxa"/>
          </w:tcPr>
          <w:p w14:paraId="0B61F6A4" w14:textId="77777777" w:rsidR="00A207D1" w:rsidRPr="00B542F5" w:rsidRDefault="00A207D1" w:rsidP="00517BC8">
            <w:pPr>
              <w:rPr>
                <w:sz w:val="18"/>
                <w:szCs w:val="18"/>
              </w:rPr>
            </w:pPr>
          </w:p>
        </w:tc>
        <w:tc>
          <w:tcPr>
            <w:tcW w:w="1130" w:type="dxa"/>
          </w:tcPr>
          <w:p w14:paraId="483FA5A7" w14:textId="77777777" w:rsidR="00A207D1" w:rsidRPr="00B542F5" w:rsidRDefault="00A207D1" w:rsidP="00517BC8">
            <w:pPr>
              <w:rPr>
                <w:sz w:val="18"/>
                <w:szCs w:val="18"/>
              </w:rPr>
            </w:pPr>
          </w:p>
        </w:tc>
        <w:tc>
          <w:tcPr>
            <w:tcW w:w="1130" w:type="dxa"/>
          </w:tcPr>
          <w:p w14:paraId="4CC2E639" w14:textId="77777777" w:rsidR="00A207D1" w:rsidRPr="00B542F5" w:rsidRDefault="00A207D1" w:rsidP="00517BC8">
            <w:pPr>
              <w:rPr>
                <w:sz w:val="18"/>
                <w:szCs w:val="18"/>
              </w:rPr>
            </w:pPr>
          </w:p>
        </w:tc>
        <w:tc>
          <w:tcPr>
            <w:tcW w:w="1130" w:type="dxa"/>
          </w:tcPr>
          <w:p w14:paraId="6C07061A" w14:textId="77777777" w:rsidR="00A207D1" w:rsidRPr="00B542F5" w:rsidRDefault="00A207D1" w:rsidP="00517BC8">
            <w:pPr>
              <w:rPr>
                <w:sz w:val="18"/>
                <w:szCs w:val="18"/>
              </w:rPr>
            </w:pPr>
          </w:p>
        </w:tc>
      </w:tr>
      <w:tr w:rsidR="00A207D1" w:rsidRPr="00B542F5" w14:paraId="19CDC560" w14:textId="77777777" w:rsidTr="00517BC8">
        <w:tc>
          <w:tcPr>
            <w:tcW w:w="1900" w:type="dxa"/>
          </w:tcPr>
          <w:p w14:paraId="68984E55" w14:textId="77777777" w:rsidR="00A207D1" w:rsidRPr="00B542F5" w:rsidRDefault="00A207D1" w:rsidP="00517BC8">
            <w:pPr>
              <w:jc w:val="right"/>
              <w:rPr>
                <w:sz w:val="18"/>
                <w:szCs w:val="18"/>
              </w:rPr>
            </w:pPr>
            <w:r w:rsidRPr="00B542F5">
              <w:rPr>
                <w:sz w:val="18"/>
                <w:szCs w:val="18"/>
              </w:rPr>
              <w:t>Valvular disease</w:t>
            </w:r>
          </w:p>
        </w:tc>
        <w:tc>
          <w:tcPr>
            <w:tcW w:w="1323" w:type="dxa"/>
          </w:tcPr>
          <w:p w14:paraId="3601FD21" w14:textId="77777777" w:rsidR="00A207D1" w:rsidRPr="00B542F5" w:rsidRDefault="00A207D1" w:rsidP="00517BC8">
            <w:pPr>
              <w:rPr>
                <w:sz w:val="18"/>
                <w:szCs w:val="18"/>
              </w:rPr>
            </w:pPr>
          </w:p>
        </w:tc>
        <w:tc>
          <w:tcPr>
            <w:tcW w:w="1265" w:type="dxa"/>
          </w:tcPr>
          <w:p w14:paraId="0558A432" w14:textId="77777777" w:rsidR="00A207D1" w:rsidRPr="00B542F5" w:rsidRDefault="00A207D1" w:rsidP="00517BC8">
            <w:pPr>
              <w:rPr>
                <w:sz w:val="18"/>
                <w:szCs w:val="18"/>
              </w:rPr>
            </w:pPr>
          </w:p>
        </w:tc>
        <w:tc>
          <w:tcPr>
            <w:tcW w:w="1306" w:type="dxa"/>
          </w:tcPr>
          <w:p w14:paraId="349FD766" w14:textId="77777777" w:rsidR="00A207D1" w:rsidRPr="00B542F5" w:rsidRDefault="00A207D1" w:rsidP="00517BC8">
            <w:pPr>
              <w:rPr>
                <w:sz w:val="18"/>
                <w:szCs w:val="18"/>
              </w:rPr>
            </w:pPr>
          </w:p>
        </w:tc>
        <w:tc>
          <w:tcPr>
            <w:tcW w:w="1402" w:type="dxa"/>
          </w:tcPr>
          <w:p w14:paraId="73173799" w14:textId="77777777" w:rsidR="00A207D1" w:rsidRPr="00B542F5" w:rsidRDefault="00A207D1" w:rsidP="00517BC8">
            <w:pPr>
              <w:rPr>
                <w:sz w:val="18"/>
                <w:szCs w:val="18"/>
              </w:rPr>
            </w:pPr>
          </w:p>
        </w:tc>
        <w:tc>
          <w:tcPr>
            <w:tcW w:w="1284" w:type="dxa"/>
          </w:tcPr>
          <w:p w14:paraId="5CBCD6BA" w14:textId="77777777" w:rsidR="00A207D1" w:rsidRPr="00B542F5" w:rsidRDefault="00A207D1" w:rsidP="00517BC8">
            <w:pPr>
              <w:rPr>
                <w:sz w:val="18"/>
                <w:szCs w:val="18"/>
              </w:rPr>
            </w:pPr>
          </w:p>
        </w:tc>
        <w:tc>
          <w:tcPr>
            <w:tcW w:w="1306" w:type="dxa"/>
          </w:tcPr>
          <w:p w14:paraId="53867802" w14:textId="77777777" w:rsidR="00A207D1" w:rsidRPr="00B542F5" w:rsidRDefault="00A207D1" w:rsidP="00517BC8">
            <w:pPr>
              <w:rPr>
                <w:sz w:val="18"/>
                <w:szCs w:val="18"/>
              </w:rPr>
            </w:pPr>
          </w:p>
        </w:tc>
        <w:tc>
          <w:tcPr>
            <w:tcW w:w="1130" w:type="dxa"/>
          </w:tcPr>
          <w:p w14:paraId="68B6C7C8" w14:textId="77777777" w:rsidR="00A207D1" w:rsidRPr="00B542F5" w:rsidRDefault="00A207D1" w:rsidP="00517BC8">
            <w:pPr>
              <w:rPr>
                <w:sz w:val="18"/>
                <w:szCs w:val="18"/>
              </w:rPr>
            </w:pPr>
          </w:p>
        </w:tc>
        <w:tc>
          <w:tcPr>
            <w:tcW w:w="1130" w:type="dxa"/>
          </w:tcPr>
          <w:p w14:paraId="471B2271" w14:textId="77777777" w:rsidR="00A207D1" w:rsidRPr="00B542F5" w:rsidRDefault="00A207D1" w:rsidP="00517BC8">
            <w:pPr>
              <w:rPr>
                <w:sz w:val="18"/>
                <w:szCs w:val="18"/>
              </w:rPr>
            </w:pPr>
          </w:p>
        </w:tc>
        <w:tc>
          <w:tcPr>
            <w:tcW w:w="1130" w:type="dxa"/>
          </w:tcPr>
          <w:p w14:paraId="77051A45" w14:textId="77777777" w:rsidR="00A207D1" w:rsidRPr="00B542F5" w:rsidRDefault="00A207D1" w:rsidP="00517BC8">
            <w:pPr>
              <w:rPr>
                <w:sz w:val="18"/>
                <w:szCs w:val="18"/>
              </w:rPr>
            </w:pPr>
          </w:p>
        </w:tc>
      </w:tr>
      <w:tr w:rsidR="00A207D1" w:rsidRPr="00B542F5" w14:paraId="2626D0BD" w14:textId="77777777" w:rsidTr="00517BC8">
        <w:tc>
          <w:tcPr>
            <w:tcW w:w="1900" w:type="dxa"/>
          </w:tcPr>
          <w:p w14:paraId="0619B48B" w14:textId="77777777" w:rsidR="00A207D1" w:rsidRPr="00B542F5" w:rsidRDefault="00A207D1" w:rsidP="00517BC8">
            <w:pPr>
              <w:jc w:val="right"/>
              <w:rPr>
                <w:sz w:val="18"/>
                <w:szCs w:val="18"/>
              </w:rPr>
            </w:pPr>
            <w:r w:rsidRPr="00B542F5">
              <w:rPr>
                <w:sz w:val="18"/>
                <w:szCs w:val="18"/>
              </w:rPr>
              <w:t>Inflammatory bowel disease</w:t>
            </w:r>
          </w:p>
        </w:tc>
        <w:tc>
          <w:tcPr>
            <w:tcW w:w="1323" w:type="dxa"/>
          </w:tcPr>
          <w:p w14:paraId="232FE29C" w14:textId="77777777" w:rsidR="00A207D1" w:rsidRPr="00B542F5" w:rsidRDefault="00A207D1" w:rsidP="00517BC8">
            <w:pPr>
              <w:rPr>
                <w:sz w:val="18"/>
                <w:szCs w:val="18"/>
              </w:rPr>
            </w:pPr>
          </w:p>
        </w:tc>
        <w:tc>
          <w:tcPr>
            <w:tcW w:w="1265" w:type="dxa"/>
          </w:tcPr>
          <w:p w14:paraId="7F15314B" w14:textId="77777777" w:rsidR="00A207D1" w:rsidRPr="00B542F5" w:rsidRDefault="00A207D1" w:rsidP="00517BC8">
            <w:pPr>
              <w:rPr>
                <w:sz w:val="18"/>
                <w:szCs w:val="18"/>
              </w:rPr>
            </w:pPr>
          </w:p>
        </w:tc>
        <w:tc>
          <w:tcPr>
            <w:tcW w:w="1306" w:type="dxa"/>
          </w:tcPr>
          <w:p w14:paraId="6B10F40B" w14:textId="77777777" w:rsidR="00A207D1" w:rsidRPr="00B542F5" w:rsidRDefault="00A207D1" w:rsidP="00517BC8">
            <w:pPr>
              <w:rPr>
                <w:sz w:val="18"/>
                <w:szCs w:val="18"/>
              </w:rPr>
            </w:pPr>
          </w:p>
        </w:tc>
        <w:tc>
          <w:tcPr>
            <w:tcW w:w="1402" w:type="dxa"/>
          </w:tcPr>
          <w:p w14:paraId="046F361F" w14:textId="77777777" w:rsidR="00A207D1" w:rsidRPr="00B542F5" w:rsidRDefault="00A207D1" w:rsidP="00517BC8">
            <w:pPr>
              <w:rPr>
                <w:sz w:val="18"/>
                <w:szCs w:val="18"/>
              </w:rPr>
            </w:pPr>
          </w:p>
        </w:tc>
        <w:tc>
          <w:tcPr>
            <w:tcW w:w="1284" w:type="dxa"/>
          </w:tcPr>
          <w:p w14:paraId="397BFAEF" w14:textId="77777777" w:rsidR="00A207D1" w:rsidRPr="00B542F5" w:rsidRDefault="00A207D1" w:rsidP="00517BC8">
            <w:pPr>
              <w:rPr>
                <w:sz w:val="18"/>
                <w:szCs w:val="18"/>
              </w:rPr>
            </w:pPr>
          </w:p>
        </w:tc>
        <w:tc>
          <w:tcPr>
            <w:tcW w:w="1306" w:type="dxa"/>
          </w:tcPr>
          <w:p w14:paraId="64567B16" w14:textId="77777777" w:rsidR="00A207D1" w:rsidRPr="00B542F5" w:rsidRDefault="00A207D1" w:rsidP="00517BC8">
            <w:pPr>
              <w:rPr>
                <w:sz w:val="18"/>
                <w:szCs w:val="18"/>
              </w:rPr>
            </w:pPr>
          </w:p>
        </w:tc>
        <w:tc>
          <w:tcPr>
            <w:tcW w:w="1130" w:type="dxa"/>
          </w:tcPr>
          <w:p w14:paraId="64BCFA25" w14:textId="77777777" w:rsidR="00A207D1" w:rsidRPr="00B542F5" w:rsidRDefault="00A207D1" w:rsidP="00517BC8">
            <w:pPr>
              <w:rPr>
                <w:sz w:val="18"/>
                <w:szCs w:val="18"/>
              </w:rPr>
            </w:pPr>
          </w:p>
        </w:tc>
        <w:tc>
          <w:tcPr>
            <w:tcW w:w="1130" w:type="dxa"/>
          </w:tcPr>
          <w:p w14:paraId="40D540A6" w14:textId="77777777" w:rsidR="00A207D1" w:rsidRPr="00B542F5" w:rsidRDefault="00A207D1" w:rsidP="00517BC8">
            <w:pPr>
              <w:rPr>
                <w:sz w:val="18"/>
                <w:szCs w:val="18"/>
              </w:rPr>
            </w:pPr>
          </w:p>
        </w:tc>
        <w:tc>
          <w:tcPr>
            <w:tcW w:w="1130" w:type="dxa"/>
          </w:tcPr>
          <w:p w14:paraId="501DE6A9" w14:textId="77777777" w:rsidR="00A207D1" w:rsidRPr="00B542F5" w:rsidRDefault="00A207D1" w:rsidP="00517BC8">
            <w:pPr>
              <w:rPr>
                <w:sz w:val="18"/>
                <w:szCs w:val="18"/>
              </w:rPr>
            </w:pPr>
          </w:p>
        </w:tc>
      </w:tr>
    </w:tbl>
    <w:p w14:paraId="3A22B95A" w14:textId="77777777" w:rsidR="00A207D1" w:rsidRDefault="00A207D1" w:rsidP="00A207D1"/>
    <w:p w14:paraId="612D919A" w14:textId="77777777" w:rsidR="00A207D1" w:rsidRDefault="00A207D1" w:rsidP="00A207D1">
      <w:pPr>
        <w:rPr>
          <w:b/>
        </w:rPr>
      </w:pPr>
    </w:p>
    <w:p w14:paraId="2C37ADF8" w14:textId="77777777" w:rsidR="00A207D1" w:rsidRDefault="00A207D1" w:rsidP="00A207D1">
      <w:pPr>
        <w:rPr>
          <w:b/>
        </w:rPr>
      </w:pPr>
    </w:p>
    <w:p w14:paraId="6F19C195" w14:textId="77777777" w:rsidR="00A207D1" w:rsidRDefault="00A207D1" w:rsidP="00A207D1">
      <w:pPr>
        <w:rPr>
          <w:b/>
        </w:rPr>
      </w:pPr>
    </w:p>
    <w:p w14:paraId="4A245DB3" w14:textId="77777777" w:rsidR="00A207D1" w:rsidRDefault="00A207D1" w:rsidP="00A207D1">
      <w:pPr>
        <w:rPr>
          <w:b/>
        </w:rPr>
      </w:pPr>
    </w:p>
    <w:p w14:paraId="702B7D82" w14:textId="77777777" w:rsidR="00A207D1" w:rsidRPr="00534629" w:rsidRDefault="00A207D1" w:rsidP="00A207D1">
      <w:pPr>
        <w:rPr>
          <w:b/>
          <w:vertAlign w:val="superscript"/>
        </w:rPr>
      </w:pPr>
      <w:r>
        <w:rPr>
          <w:b/>
        </w:rPr>
        <w:t>Table 7</w:t>
      </w:r>
      <w:r w:rsidRPr="00534629">
        <w:rPr>
          <w:b/>
        </w:rPr>
        <w:t xml:space="preserve">: </w:t>
      </w:r>
      <w:r>
        <w:rPr>
          <w:b/>
        </w:rPr>
        <w:t>Risk factors for hospitalization and mortality outcomes in</w:t>
      </w:r>
      <w:r w:rsidRPr="00534629">
        <w:rPr>
          <w:b/>
        </w:rPr>
        <w:t xml:space="preserve"> </w:t>
      </w:r>
      <w:r>
        <w:rPr>
          <w:b/>
        </w:rPr>
        <w:t>patients with community-acquired/community-onset CDI, using adjusted logistic regression models</w:t>
      </w:r>
      <w:r w:rsidRPr="00534629">
        <w:rPr>
          <w:b/>
        </w:rPr>
        <w:t xml:space="preserve"> </w:t>
      </w:r>
    </w:p>
    <w:tbl>
      <w:tblPr>
        <w:tblStyle w:val="TableGrid"/>
        <w:tblW w:w="0" w:type="auto"/>
        <w:tblLook w:val="04A0" w:firstRow="1" w:lastRow="0" w:firstColumn="1" w:lastColumn="0" w:noHBand="0" w:noVBand="1"/>
      </w:tblPr>
      <w:tblGrid>
        <w:gridCol w:w="1604"/>
        <w:gridCol w:w="942"/>
        <w:gridCol w:w="947"/>
        <w:gridCol w:w="1010"/>
        <w:gridCol w:w="986"/>
        <w:gridCol w:w="958"/>
        <w:gridCol w:w="1010"/>
        <w:gridCol w:w="832"/>
        <w:gridCol w:w="871"/>
        <w:gridCol w:w="910"/>
      </w:tblGrid>
      <w:tr w:rsidR="00A207D1" w:rsidRPr="00B542F5" w14:paraId="73C9C3FB" w14:textId="77777777" w:rsidTr="00517BC8">
        <w:tc>
          <w:tcPr>
            <w:tcW w:w="1900" w:type="dxa"/>
          </w:tcPr>
          <w:p w14:paraId="4F7ACA21" w14:textId="77777777" w:rsidR="00A207D1" w:rsidRPr="00B542F5" w:rsidRDefault="00A207D1" w:rsidP="00517BC8">
            <w:pPr>
              <w:rPr>
                <w:sz w:val="18"/>
                <w:szCs w:val="18"/>
              </w:rPr>
            </w:pPr>
          </w:p>
        </w:tc>
        <w:tc>
          <w:tcPr>
            <w:tcW w:w="3894" w:type="dxa"/>
            <w:gridSpan w:val="3"/>
          </w:tcPr>
          <w:p w14:paraId="34A92F07" w14:textId="77777777" w:rsidR="00A207D1" w:rsidRDefault="00A207D1" w:rsidP="00517BC8">
            <w:pPr>
              <w:jc w:val="center"/>
              <w:rPr>
                <w:b/>
                <w:sz w:val="18"/>
                <w:szCs w:val="18"/>
              </w:rPr>
            </w:pPr>
            <w:r>
              <w:rPr>
                <w:b/>
                <w:sz w:val="18"/>
                <w:szCs w:val="18"/>
              </w:rPr>
              <w:t>All-cause 30-day re-hospitalization</w:t>
            </w:r>
          </w:p>
        </w:tc>
        <w:tc>
          <w:tcPr>
            <w:tcW w:w="3992" w:type="dxa"/>
            <w:gridSpan w:val="3"/>
          </w:tcPr>
          <w:p w14:paraId="597DED9E" w14:textId="77777777" w:rsidR="00A207D1" w:rsidRDefault="00A207D1" w:rsidP="00517BC8">
            <w:pPr>
              <w:jc w:val="center"/>
              <w:rPr>
                <w:b/>
                <w:sz w:val="18"/>
                <w:szCs w:val="18"/>
              </w:rPr>
            </w:pPr>
            <w:r>
              <w:rPr>
                <w:b/>
                <w:sz w:val="18"/>
                <w:szCs w:val="18"/>
              </w:rPr>
              <w:t>All-cause 30-day mortality post-admission</w:t>
            </w:r>
          </w:p>
        </w:tc>
        <w:tc>
          <w:tcPr>
            <w:tcW w:w="3390" w:type="dxa"/>
            <w:gridSpan w:val="3"/>
          </w:tcPr>
          <w:p w14:paraId="4F11AA94" w14:textId="77777777" w:rsidR="00A207D1" w:rsidRDefault="00A207D1" w:rsidP="00517BC8">
            <w:pPr>
              <w:jc w:val="center"/>
              <w:rPr>
                <w:b/>
                <w:sz w:val="18"/>
                <w:szCs w:val="18"/>
              </w:rPr>
            </w:pPr>
            <w:r>
              <w:rPr>
                <w:b/>
                <w:sz w:val="18"/>
                <w:szCs w:val="18"/>
              </w:rPr>
              <w:t xml:space="preserve">All-cause </w:t>
            </w:r>
            <w:proofErr w:type="gramStart"/>
            <w:r>
              <w:rPr>
                <w:b/>
                <w:sz w:val="18"/>
                <w:szCs w:val="18"/>
              </w:rPr>
              <w:t>180 day</w:t>
            </w:r>
            <w:proofErr w:type="gramEnd"/>
            <w:r>
              <w:rPr>
                <w:b/>
                <w:sz w:val="18"/>
                <w:szCs w:val="18"/>
              </w:rPr>
              <w:t xml:space="preserve"> mortality post-admission</w:t>
            </w:r>
          </w:p>
        </w:tc>
      </w:tr>
      <w:tr w:rsidR="00A207D1" w:rsidRPr="00B542F5" w14:paraId="7E5AD8CD" w14:textId="77777777" w:rsidTr="00517BC8">
        <w:tc>
          <w:tcPr>
            <w:tcW w:w="1900" w:type="dxa"/>
          </w:tcPr>
          <w:p w14:paraId="1E707AAF" w14:textId="77777777" w:rsidR="00A207D1" w:rsidRPr="00B542F5" w:rsidRDefault="00A207D1" w:rsidP="00517BC8">
            <w:pPr>
              <w:rPr>
                <w:sz w:val="18"/>
                <w:szCs w:val="18"/>
              </w:rPr>
            </w:pPr>
          </w:p>
        </w:tc>
        <w:tc>
          <w:tcPr>
            <w:tcW w:w="1323" w:type="dxa"/>
          </w:tcPr>
          <w:p w14:paraId="5C1F40D9" w14:textId="77777777" w:rsidR="00A207D1" w:rsidRPr="00B542F5" w:rsidRDefault="00A207D1" w:rsidP="00517BC8">
            <w:pPr>
              <w:jc w:val="center"/>
              <w:rPr>
                <w:b/>
                <w:sz w:val="18"/>
                <w:szCs w:val="18"/>
              </w:rPr>
            </w:pPr>
            <w:r>
              <w:rPr>
                <w:b/>
                <w:sz w:val="18"/>
                <w:szCs w:val="18"/>
              </w:rPr>
              <w:t xml:space="preserve">OR </w:t>
            </w:r>
          </w:p>
        </w:tc>
        <w:tc>
          <w:tcPr>
            <w:tcW w:w="1265" w:type="dxa"/>
          </w:tcPr>
          <w:p w14:paraId="3607A44B" w14:textId="77777777" w:rsidR="00A207D1" w:rsidRPr="00B542F5" w:rsidRDefault="00A207D1" w:rsidP="00517BC8">
            <w:pPr>
              <w:jc w:val="center"/>
              <w:rPr>
                <w:b/>
                <w:sz w:val="18"/>
                <w:szCs w:val="18"/>
              </w:rPr>
            </w:pPr>
            <w:r>
              <w:rPr>
                <w:b/>
                <w:sz w:val="18"/>
                <w:szCs w:val="18"/>
              </w:rPr>
              <w:t>95% CI</w:t>
            </w:r>
          </w:p>
        </w:tc>
        <w:tc>
          <w:tcPr>
            <w:tcW w:w="1306" w:type="dxa"/>
          </w:tcPr>
          <w:p w14:paraId="5E369475" w14:textId="77777777" w:rsidR="00A207D1" w:rsidRDefault="00A207D1" w:rsidP="00517BC8">
            <w:pPr>
              <w:jc w:val="center"/>
              <w:rPr>
                <w:b/>
                <w:sz w:val="18"/>
                <w:szCs w:val="18"/>
              </w:rPr>
            </w:pPr>
            <w:r>
              <w:rPr>
                <w:b/>
                <w:sz w:val="18"/>
                <w:szCs w:val="18"/>
              </w:rPr>
              <w:t>p-value</w:t>
            </w:r>
          </w:p>
        </w:tc>
        <w:tc>
          <w:tcPr>
            <w:tcW w:w="1402" w:type="dxa"/>
          </w:tcPr>
          <w:p w14:paraId="6EEA23B8" w14:textId="77777777" w:rsidR="00A207D1" w:rsidRPr="00B542F5" w:rsidRDefault="00A207D1" w:rsidP="00517BC8">
            <w:pPr>
              <w:jc w:val="center"/>
              <w:rPr>
                <w:b/>
                <w:sz w:val="18"/>
                <w:szCs w:val="18"/>
              </w:rPr>
            </w:pPr>
            <w:r>
              <w:rPr>
                <w:b/>
                <w:sz w:val="18"/>
                <w:szCs w:val="18"/>
              </w:rPr>
              <w:t xml:space="preserve">OR </w:t>
            </w:r>
          </w:p>
        </w:tc>
        <w:tc>
          <w:tcPr>
            <w:tcW w:w="1284" w:type="dxa"/>
          </w:tcPr>
          <w:p w14:paraId="2769342B" w14:textId="77777777" w:rsidR="00A207D1" w:rsidRPr="00B542F5" w:rsidRDefault="00A207D1" w:rsidP="00517BC8">
            <w:pPr>
              <w:jc w:val="center"/>
              <w:rPr>
                <w:b/>
                <w:sz w:val="18"/>
                <w:szCs w:val="18"/>
              </w:rPr>
            </w:pPr>
            <w:r>
              <w:rPr>
                <w:b/>
                <w:sz w:val="18"/>
                <w:szCs w:val="18"/>
              </w:rPr>
              <w:t>95% CI</w:t>
            </w:r>
          </w:p>
        </w:tc>
        <w:tc>
          <w:tcPr>
            <w:tcW w:w="1306" w:type="dxa"/>
          </w:tcPr>
          <w:p w14:paraId="0A0325DF" w14:textId="77777777" w:rsidR="00A207D1" w:rsidRDefault="00A207D1" w:rsidP="00517BC8">
            <w:pPr>
              <w:jc w:val="center"/>
              <w:rPr>
                <w:b/>
                <w:sz w:val="18"/>
                <w:szCs w:val="18"/>
              </w:rPr>
            </w:pPr>
            <w:r>
              <w:rPr>
                <w:b/>
                <w:sz w:val="18"/>
                <w:szCs w:val="18"/>
              </w:rPr>
              <w:t>p-value</w:t>
            </w:r>
          </w:p>
        </w:tc>
        <w:tc>
          <w:tcPr>
            <w:tcW w:w="1130" w:type="dxa"/>
          </w:tcPr>
          <w:p w14:paraId="35D0A418" w14:textId="77777777" w:rsidR="00A207D1" w:rsidRPr="00B542F5" w:rsidRDefault="00A207D1" w:rsidP="00517BC8">
            <w:pPr>
              <w:jc w:val="center"/>
              <w:rPr>
                <w:b/>
                <w:sz w:val="18"/>
                <w:szCs w:val="18"/>
              </w:rPr>
            </w:pPr>
            <w:r>
              <w:rPr>
                <w:b/>
                <w:sz w:val="18"/>
                <w:szCs w:val="18"/>
              </w:rPr>
              <w:t xml:space="preserve">OR </w:t>
            </w:r>
          </w:p>
        </w:tc>
        <w:tc>
          <w:tcPr>
            <w:tcW w:w="1130" w:type="dxa"/>
          </w:tcPr>
          <w:p w14:paraId="2033FC85" w14:textId="77777777" w:rsidR="00A207D1" w:rsidRPr="00B542F5" w:rsidRDefault="00A207D1" w:rsidP="00517BC8">
            <w:pPr>
              <w:jc w:val="center"/>
              <w:rPr>
                <w:b/>
                <w:sz w:val="18"/>
                <w:szCs w:val="18"/>
              </w:rPr>
            </w:pPr>
            <w:r>
              <w:rPr>
                <w:b/>
                <w:sz w:val="18"/>
                <w:szCs w:val="18"/>
              </w:rPr>
              <w:t>95% CI</w:t>
            </w:r>
          </w:p>
        </w:tc>
        <w:tc>
          <w:tcPr>
            <w:tcW w:w="1130" w:type="dxa"/>
          </w:tcPr>
          <w:p w14:paraId="056B3EF4" w14:textId="77777777" w:rsidR="00A207D1" w:rsidRDefault="00A207D1" w:rsidP="00517BC8">
            <w:pPr>
              <w:jc w:val="center"/>
              <w:rPr>
                <w:b/>
                <w:sz w:val="18"/>
                <w:szCs w:val="18"/>
              </w:rPr>
            </w:pPr>
            <w:r>
              <w:rPr>
                <w:b/>
                <w:sz w:val="18"/>
                <w:szCs w:val="18"/>
              </w:rPr>
              <w:t>p-value</w:t>
            </w:r>
          </w:p>
        </w:tc>
      </w:tr>
      <w:tr w:rsidR="00A207D1" w:rsidRPr="00B542F5" w14:paraId="62A07726" w14:textId="77777777" w:rsidTr="00517BC8">
        <w:tc>
          <w:tcPr>
            <w:tcW w:w="13176" w:type="dxa"/>
            <w:gridSpan w:val="10"/>
          </w:tcPr>
          <w:p w14:paraId="7E3C1938" w14:textId="77777777" w:rsidR="00A207D1" w:rsidRPr="00B542F5" w:rsidRDefault="00A207D1" w:rsidP="00517BC8">
            <w:pPr>
              <w:rPr>
                <w:sz w:val="18"/>
                <w:szCs w:val="18"/>
              </w:rPr>
            </w:pPr>
            <w:r w:rsidRPr="00B542F5">
              <w:rPr>
                <w:b/>
                <w:sz w:val="18"/>
                <w:szCs w:val="18"/>
              </w:rPr>
              <w:t>Age group (years)</w:t>
            </w:r>
          </w:p>
        </w:tc>
      </w:tr>
      <w:tr w:rsidR="00A207D1" w:rsidRPr="00B542F5" w14:paraId="41587A58" w14:textId="77777777" w:rsidTr="00517BC8">
        <w:tc>
          <w:tcPr>
            <w:tcW w:w="1900" w:type="dxa"/>
          </w:tcPr>
          <w:p w14:paraId="4107C5BF" w14:textId="77777777" w:rsidR="00A207D1" w:rsidRPr="00B542F5" w:rsidRDefault="00A207D1" w:rsidP="00517BC8">
            <w:pPr>
              <w:jc w:val="right"/>
              <w:rPr>
                <w:sz w:val="18"/>
                <w:szCs w:val="18"/>
              </w:rPr>
            </w:pPr>
            <w:r w:rsidRPr="00B542F5">
              <w:rPr>
                <w:sz w:val="18"/>
                <w:szCs w:val="18"/>
              </w:rPr>
              <w:t>45-64</w:t>
            </w:r>
          </w:p>
        </w:tc>
        <w:tc>
          <w:tcPr>
            <w:tcW w:w="1323" w:type="dxa"/>
          </w:tcPr>
          <w:p w14:paraId="6239FB2A" w14:textId="77777777" w:rsidR="00A207D1" w:rsidRPr="00B542F5" w:rsidRDefault="00A207D1" w:rsidP="00517BC8">
            <w:pPr>
              <w:rPr>
                <w:sz w:val="18"/>
                <w:szCs w:val="18"/>
              </w:rPr>
            </w:pPr>
          </w:p>
        </w:tc>
        <w:tc>
          <w:tcPr>
            <w:tcW w:w="1265" w:type="dxa"/>
          </w:tcPr>
          <w:p w14:paraId="65655EBC" w14:textId="77777777" w:rsidR="00A207D1" w:rsidRPr="00B542F5" w:rsidRDefault="00A207D1" w:rsidP="00517BC8">
            <w:pPr>
              <w:rPr>
                <w:sz w:val="18"/>
                <w:szCs w:val="18"/>
              </w:rPr>
            </w:pPr>
          </w:p>
        </w:tc>
        <w:tc>
          <w:tcPr>
            <w:tcW w:w="1306" w:type="dxa"/>
          </w:tcPr>
          <w:p w14:paraId="7CF04263" w14:textId="77777777" w:rsidR="00A207D1" w:rsidRPr="00B542F5" w:rsidRDefault="00A207D1" w:rsidP="00517BC8">
            <w:pPr>
              <w:rPr>
                <w:sz w:val="18"/>
                <w:szCs w:val="18"/>
              </w:rPr>
            </w:pPr>
          </w:p>
        </w:tc>
        <w:tc>
          <w:tcPr>
            <w:tcW w:w="1402" w:type="dxa"/>
          </w:tcPr>
          <w:p w14:paraId="282FC5FB" w14:textId="77777777" w:rsidR="00A207D1" w:rsidRPr="00B542F5" w:rsidRDefault="00A207D1" w:rsidP="00517BC8">
            <w:pPr>
              <w:rPr>
                <w:sz w:val="18"/>
                <w:szCs w:val="18"/>
              </w:rPr>
            </w:pPr>
          </w:p>
        </w:tc>
        <w:tc>
          <w:tcPr>
            <w:tcW w:w="1284" w:type="dxa"/>
          </w:tcPr>
          <w:p w14:paraId="4BCAE4F5" w14:textId="77777777" w:rsidR="00A207D1" w:rsidRPr="00B542F5" w:rsidRDefault="00A207D1" w:rsidP="00517BC8">
            <w:pPr>
              <w:rPr>
                <w:sz w:val="18"/>
                <w:szCs w:val="18"/>
              </w:rPr>
            </w:pPr>
          </w:p>
        </w:tc>
        <w:tc>
          <w:tcPr>
            <w:tcW w:w="1306" w:type="dxa"/>
          </w:tcPr>
          <w:p w14:paraId="41BE5C60" w14:textId="77777777" w:rsidR="00A207D1" w:rsidRPr="00B542F5" w:rsidRDefault="00A207D1" w:rsidP="00517BC8">
            <w:pPr>
              <w:rPr>
                <w:sz w:val="18"/>
                <w:szCs w:val="18"/>
              </w:rPr>
            </w:pPr>
          </w:p>
        </w:tc>
        <w:tc>
          <w:tcPr>
            <w:tcW w:w="1130" w:type="dxa"/>
          </w:tcPr>
          <w:p w14:paraId="3EEAB2C1" w14:textId="77777777" w:rsidR="00A207D1" w:rsidRPr="00B542F5" w:rsidRDefault="00A207D1" w:rsidP="00517BC8">
            <w:pPr>
              <w:rPr>
                <w:sz w:val="18"/>
                <w:szCs w:val="18"/>
              </w:rPr>
            </w:pPr>
          </w:p>
        </w:tc>
        <w:tc>
          <w:tcPr>
            <w:tcW w:w="1130" w:type="dxa"/>
          </w:tcPr>
          <w:p w14:paraId="4CD874D2" w14:textId="77777777" w:rsidR="00A207D1" w:rsidRPr="00B542F5" w:rsidRDefault="00A207D1" w:rsidP="00517BC8">
            <w:pPr>
              <w:rPr>
                <w:sz w:val="18"/>
                <w:szCs w:val="18"/>
              </w:rPr>
            </w:pPr>
          </w:p>
        </w:tc>
        <w:tc>
          <w:tcPr>
            <w:tcW w:w="1130" w:type="dxa"/>
          </w:tcPr>
          <w:p w14:paraId="27068CE8" w14:textId="77777777" w:rsidR="00A207D1" w:rsidRPr="00B542F5" w:rsidRDefault="00A207D1" w:rsidP="00517BC8">
            <w:pPr>
              <w:rPr>
                <w:sz w:val="18"/>
                <w:szCs w:val="18"/>
              </w:rPr>
            </w:pPr>
          </w:p>
        </w:tc>
      </w:tr>
      <w:tr w:rsidR="00A207D1" w:rsidRPr="00B542F5" w14:paraId="0E2FA19A" w14:textId="77777777" w:rsidTr="00517BC8">
        <w:tc>
          <w:tcPr>
            <w:tcW w:w="1900" w:type="dxa"/>
          </w:tcPr>
          <w:p w14:paraId="7A5A688B" w14:textId="77777777" w:rsidR="00A207D1" w:rsidRPr="00B542F5" w:rsidRDefault="00A207D1" w:rsidP="00517BC8">
            <w:pPr>
              <w:jc w:val="right"/>
              <w:rPr>
                <w:sz w:val="18"/>
                <w:szCs w:val="18"/>
              </w:rPr>
            </w:pPr>
            <w:r w:rsidRPr="00B542F5">
              <w:rPr>
                <w:sz w:val="18"/>
                <w:szCs w:val="18"/>
              </w:rPr>
              <w:t>65-74</w:t>
            </w:r>
          </w:p>
        </w:tc>
        <w:tc>
          <w:tcPr>
            <w:tcW w:w="1323" w:type="dxa"/>
          </w:tcPr>
          <w:p w14:paraId="79698FE2" w14:textId="77777777" w:rsidR="00A207D1" w:rsidRPr="00B542F5" w:rsidRDefault="00A207D1" w:rsidP="00517BC8">
            <w:pPr>
              <w:rPr>
                <w:sz w:val="18"/>
                <w:szCs w:val="18"/>
              </w:rPr>
            </w:pPr>
          </w:p>
        </w:tc>
        <w:tc>
          <w:tcPr>
            <w:tcW w:w="1265" w:type="dxa"/>
          </w:tcPr>
          <w:p w14:paraId="61C1C6D0" w14:textId="77777777" w:rsidR="00A207D1" w:rsidRPr="00B542F5" w:rsidRDefault="00A207D1" w:rsidP="00517BC8">
            <w:pPr>
              <w:rPr>
                <w:sz w:val="18"/>
                <w:szCs w:val="18"/>
              </w:rPr>
            </w:pPr>
          </w:p>
        </w:tc>
        <w:tc>
          <w:tcPr>
            <w:tcW w:w="1306" w:type="dxa"/>
          </w:tcPr>
          <w:p w14:paraId="61F50130" w14:textId="77777777" w:rsidR="00A207D1" w:rsidRPr="00B542F5" w:rsidRDefault="00A207D1" w:rsidP="00517BC8">
            <w:pPr>
              <w:rPr>
                <w:sz w:val="18"/>
                <w:szCs w:val="18"/>
              </w:rPr>
            </w:pPr>
          </w:p>
        </w:tc>
        <w:tc>
          <w:tcPr>
            <w:tcW w:w="1402" w:type="dxa"/>
          </w:tcPr>
          <w:p w14:paraId="0F3B704C" w14:textId="77777777" w:rsidR="00A207D1" w:rsidRPr="00B542F5" w:rsidRDefault="00A207D1" w:rsidP="00517BC8">
            <w:pPr>
              <w:rPr>
                <w:sz w:val="18"/>
                <w:szCs w:val="18"/>
              </w:rPr>
            </w:pPr>
          </w:p>
        </w:tc>
        <w:tc>
          <w:tcPr>
            <w:tcW w:w="1284" w:type="dxa"/>
          </w:tcPr>
          <w:p w14:paraId="764FCFA0" w14:textId="77777777" w:rsidR="00A207D1" w:rsidRPr="00B542F5" w:rsidRDefault="00A207D1" w:rsidP="00517BC8">
            <w:pPr>
              <w:rPr>
                <w:sz w:val="18"/>
                <w:szCs w:val="18"/>
              </w:rPr>
            </w:pPr>
          </w:p>
        </w:tc>
        <w:tc>
          <w:tcPr>
            <w:tcW w:w="1306" w:type="dxa"/>
          </w:tcPr>
          <w:p w14:paraId="6EDD19EB" w14:textId="77777777" w:rsidR="00A207D1" w:rsidRPr="00B542F5" w:rsidRDefault="00A207D1" w:rsidP="00517BC8">
            <w:pPr>
              <w:rPr>
                <w:sz w:val="18"/>
                <w:szCs w:val="18"/>
              </w:rPr>
            </w:pPr>
          </w:p>
        </w:tc>
        <w:tc>
          <w:tcPr>
            <w:tcW w:w="1130" w:type="dxa"/>
          </w:tcPr>
          <w:p w14:paraId="333842AF" w14:textId="77777777" w:rsidR="00A207D1" w:rsidRPr="00B542F5" w:rsidRDefault="00A207D1" w:rsidP="00517BC8">
            <w:pPr>
              <w:rPr>
                <w:sz w:val="18"/>
                <w:szCs w:val="18"/>
              </w:rPr>
            </w:pPr>
          </w:p>
        </w:tc>
        <w:tc>
          <w:tcPr>
            <w:tcW w:w="1130" w:type="dxa"/>
          </w:tcPr>
          <w:p w14:paraId="10630639" w14:textId="77777777" w:rsidR="00A207D1" w:rsidRPr="00B542F5" w:rsidRDefault="00A207D1" w:rsidP="00517BC8">
            <w:pPr>
              <w:rPr>
                <w:sz w:val="18"/>
                <w:szCs w:val="18"/>
              </w:rPr>
            </w:pPr>
          </w:p>
        </w:tc>
        <w:tc>
          <w:tcPr>
            <w:tcW w:w="1130" w:type="dxa"/>
          </w:tcPr>
          <w:p w14:paraId="41F27998" w14:textId="77777777" w:rsidR="00A207D1" w:rsidRPr="00B542F5" w:rsidRDefault="00A207D1" w:rsidP="00517BC8">
            <w:pPr>
              <w:rPr>
                <w:sz w:val="18"/>
                <w:szCs w:val="18"/>
              </w:rPr>
            </w:pPr>
          </w:p>
        </w:tc>
      </w:tr>
      <w:tr w:rsidR="00A207D1" w:rsidRPr="00B542F5" w14:paraId="48D51B61" w14:textId="77777777" w:rsidTr="00517BC8">
        <w:tc>
          <w:tcPr>
            <w:tcW w:w="1900" w:type="dxa"/>
          </w:tcPr>
          <w:p w14:paraId="54573B34" w14:textId="77777777" w:rsidR="00A207D1" w:rsidRPr="00B542F5" w:rsidRDefault="00A207D1" w:rsidP="00517BC8">
            <w:pPr>
              <w:jc w:val="right"/>
              <w:rPr>
                <w:sz w:val="18"/>
                <w:szCs w:val="18"/>
              </w:rPr>
            </w:pPr>
            <w:r w:rsidRPr="00B542F5">
              <w:rPr>
                <w:sz w:val="18"/>
                <w:szCs w:val="18"/>
              </w:rPr>
              <w:t>75-84</w:t>
            </w:r>
          </w:p>
        </w:tc>
        <w:tc>
          <w:tcPr>
            <w:tcW w:w="1323" w:type="dxa"/>
          </w:tcPr>
          <w:p w14:paraId="318724D1" w14:textId="77777777" w:rsidR="00A207D1" w:rsidRPr="00B542F5" w:rsidRDefault="00A207D1" w:rsidP="00517BC8">
            <w:pPr>
              <w:rPr>
                <w:sz w:val="18"/>
                <w:szCs w:val="18"/>
              </w:rPr>
            </w:pPr>
          </w:p>
        </w:tc>
        <w:tc>
          <w:tcPr>
            <w:tcW w:w="1265" w:type="dxa"/>
          </w:tcPr>
          <w:p w14:paraId="289C211F" w14:textId="77777777" w:rsidR="00A207D1" w:rsidRPr="00B542F5" w:rsidRDefault="00A207D1" w:rsidP="00517BC8">
            <w:pPr>
              <w:rPr>
                <w:sz w:val="18"/>
                <w:szCs w:val="18"/>
              </w:rPr>
            </w:pPr>
          </w:p>
        </w:tc>
        <w:tc>
          <w:tcPr>
            <w:tcW w:w="1306" w:type="dxa"/>
          </w:tcPr>
          <w:p w14:paraId="08AF68C6" w14:textId="77777777" w:rsidR="00A207D1" w:rsidRPr="00B542F5" w:rsidRDefault="00A207D1" w:rsidP="00517BC8">
            <w:pPr>
              <w:rPr>
                <w:sz w:val="18"/>
                <w:szCs w:val="18"/>
              </w:rPr>
            </w:pPr>
          </w:p>
        </w:tc>
        <w:tc>
          <w:tcPr>
            <w:tcW w:w="1402" w:type="dxa"/>
          </w:tcPr>
          <w:p w14:paraId="4C53247C" w14:textId="77777777" w:rsidR="00A207D1" w:rsidRPr="00B542F5" w:rsidRDefault="00A207D1" w:rsidP="00517BC8">
            <w:pPr>
              <w:rPr>
                <w:sz w:val="18"/>
                <w:szCs w:val="18"/>
              </w:rPr>
            </w:pPr>
          </w:p>
        </w:tc>
        <w:tc>
          <w:tcPr>
            <w:tcW w:w="1284" w:type="dxa"/>
          </w:tcPr>
          <w:p w14:paraId="2CAB7780" w14:textId="77777777" w:rsidR="00A207D1" w:rsidRPr="00B542F5" w:rsidRDefault="00A207D1" w:rsidP="00517BC8">
            <w:pPr>
              <w:rPr>
                <w:sz w:val="18"/>
                <w:szCs w:val="18"/>
              </w:rPr>
            </w:pPr>
          </w:p>
        </w:tc>
        <w:tc>
          <w:tcPr>
            <w:tcW w:w="1306" w:type="dxa"/>
          </w:tcPr>
          <w:p w14:paraId="491423CB" w14:textId="77777777" w:rsidR="00A207D1" w:rsidRPr="00B542F5" w:rsidRDefault="00A207D1" w:rsidP="00517BC8">
            <w:pPr>
              <w:rPr>
                <w:sz w:val="18"/>
                <w:szCs w:val="18"/>
              </w:rPr>
            </w:pPr>
          </w:p>
        </w:tc>
        <w:tc>
          <w:tcPr>
            <w:tcW w:w="1130" w:type="dxa"/>
          </w:tcPr>
          <w:p w14:paraId="24AE08BA" w14:textId="77777777" w:rsidR="00A207D1" w:rsidRPr="00B542F5" w:rsidRDefault="00A207D1" w:rsidP="00517BC8">
            <w:pPr>
              <w:rPr>
                <w:sz w:val="18"/>
                <w:szCs w:val="18"/>
              </w:rPr>
            </w:pPr>
          </w:p>
        </w:tc>
        <w:tc>
          <w:tcPr>
            <w:tcW w:w="1130" w:type="dxa"/>
          </w:tcPr>
          <w:p w14:paraId="43918337" w14:textId="77777777" w:rsidR="00A207D1" w:rsidRPr="00B542F5" w:rsidRDefault="00A207D1" w:rsidP="00517BC8">
            <w:pPr>
              <w:rPr>
                <w:sz w:val="18"/>
                <w:szCs w:val="18"/>
              </w:rPr>
            </w:pPr>
          </w:p>
        </w:tc>
        <w:tc>
          <w:tcPr>
            <w:tcW w:w="1130" w:type="dxa"/>
          </w:tcPr>
          <w:p w14:paraId="40639EEF" w14:textId="77777777" w:rsidR="00A207D1" w:rsidRPr="00B542F5" w:rsidRDefault="00A207D1" w:rsidP="00517BC8">
            <w:pPr>
              <w:rPr>
                <w:sz w:val="18"/>
                <w:szCs w:val="18"/>
              </w:rPr>
            </w:pPr>
          </w:p>
        </w:tc>
      </w:tr>
      <w:tr w:rsidR="00A207D1" w:rsidRPr="00B542F5" w14:paraId="37734629" w14:textId="77777777" w:rsidTr="00517BC8">
        <w:tc>
          <w:tcPr>
            <w:tcW w:w="1900" w:type="dxa"/>
          </w:tcPr>
          <w:p w14:paraId="328828F0" w14:textId="77777777" w:rsidR="00A207D1" w:rsidRPr="00B542F5" w:rsidRDefault="00A207D1" w:rsidP="00517BC8">
            <w:pPr>
              <w:jc w:val="right"/>
              <w:rPr>
                <w:sz w:val="18"/>
                <w:szCs w:val="18"/>
              </w:rPr>
            </w:pPr>
            <w:r w:rsidRPr="00B542F5">
              <w:rPr>
                <w:sz w:val="18"/>
                <w:szCs w:val="18"/>
              </w:rPr>
              <w:t>85+</w:t>
            </w:r>
          </w:p>
        </w:tc>
        <w:tc>
          <w:tcPr>
            <w:tcW w:w="1323" w:type="dxa"/>
          </w:tcPr>
          <w:p w14:paraId="2C974AB7" w14:textId="77777777" w:rsidR="00A207D1" w:rsidRPr="00B542F5" w:rsidRDefault="00A207D1" w:rsidP="00517BC8">
            <w:pPr>
              <w:rPr>
                <w:sz w:val="18"/>
                <w:szCs w:val="18"/>
              </w:rPr>
            </w:pPr>
            <w:r>
              <w:rPr>
                <w:sz w:val="18"/>
                <w:szCs w:val="18"/>
              </w:rPr>
              <w:t>ref</w:t>
            </w:r>
          </w:p>
        </w:tc>
        <w:tc>
          <w:tcPr>
            <w:tcW w:w="1265" w:type="dxa"/>
          </w:tcPr>
          <w:p w14:paraId="431A2BEB" w14:textId="77777777" w:rsidR="00A207D1" w:rsidRPr="00B542F5" w:rsidRDefault="00A207D1" w:rsidP="00517BC8">
            <w:pPr>
              <w:rPr>
                <w:sz w:val="18"/>
                <w:szCs w:val="18"/>
              </w:rPr>
            </w:pPr>
            <w:r>
              <w:rPr>
                <w:sz w:val="18"/>
                <w:szCs w:val="18"/>
              </w:rPr>
              <w:t>ref</w:t>
            </w:r>
          </w:p>
        </w:tc>
        <w:tc>
          <w:tcPr>
            <w:tcW w:w="1306" w:type="dxa"/>
          </w:tcPr>
          <w:p w14:paraId="5E139D40" w14:textId="77777777" w:rsidR="00A207D1" w:rsidRPr="00B542F5" w:rsidRDefault="00A207D1" w:rsidP="00517BC8">
            <w:pPr>
              <w:rPr>
                <w:sz w:val="18"/>
                <w:szCs w:val="18"/>
              </w:rPr>
            </w:pPr>
            <w:r>
              <w:rPr>
                <w:sz w:val="18"/>
                <w:szCs w:val="18"/>
              </w:rPr>
              <w:t>ref</w:t>
            </w:r>
          </w:p>
        </w:tc>
        <w:tc>
          <w:tcPr>
            <w:tcW w:w="1402" w:type="dxa"/>
          </w:tcPr>
          <w:p w14:paraId="31849A02" w14:textId="77777777" w:rsidR="00A207D1" w:rsidRPr="00B542F5" w:rsidRDefault="00A207D1" w:rsidP="00517BC8">
            <w:pPr>
              <w:rPr>
                <w:sz w:val="18"/>
                <w:szCs w:val="18"/>
              </w:rPr>
            </w:pPr>
            <w:r>
              <w:rPr>
                <w:sz w:val="18"/>
                <w:szCs w:val="18"/>
              </w:rPr>
              <w:t>ref</w:t>
            </w:r>
          </w:p>
        </w:tc>
        <w:tc>
          <w:tcPr>
            <w:tcW w:w="1284" w:type="dxa"/>
          </w:tcPr>
          <w:p w14:paraId="47151EEF" w14:textId="77777777" w:rsidR="00A207D1" w:rsidRPr="00B542F5" w:rsidRDefault="00A207D1" w:rsidP="00517BC8">
            <w:pPr>
              <w:rPr>
                <w:sz w:val="18"/>
                <w:szCs w:val="18"/>
              </w:rPr>
            </w:pPr>
            <w:r>
              <w:rPr>
                <w:sz w:val="18"/>
                <w:szCs w:val="18"/>
              </w:rPr>
              <w:t>ref</w:t>
            </w:r>
          </w:p>
        </w:tc>
        <w:tc>
          <w:tcPr>
            <w:tcW w:w="1306" w:type="dxa"/>
          </w:tcPr>
          <w:p w14:paraId="1050995C" w14:textId="77777777" w:rsidR="00A207D1" w:rsidRPr="00B542F5" w:rsidRDefault="00A207D1" w:rsidP="00517BC8">
            <w:pPr>
              <w:rPr>
                <w:sz w:val="18"/>
                <w:szCs w:val="18"/>
              </w:rPr>
            </w:pPr>
            <w:r>
              <w:rPr>
                <w:sz w:val="18"/>
                <w:szCs w:val="18"/>
              </w:rPr>
              <w:t>ref</w:t>
            </w:r>
          </w:p>
        </w:tc>
        <w:tc>
          <w:tcPr>
            <w:tcW w:w="1130" w:type="dxa"/>
          </w:tcPr>
          <w:p w14:paraId="7F180C6D" w14:textId="77777777" w:rsidR="00A207D1" w:rsidRPr="00B542F5" w:rsidRDefault="00A207D1" w:rsidP="00517BC8">
            <w:pPr>
              <w:rPr>
                <w:sz w:val="18"/>
                <w:szCs w:val="18"/>
              </w:rPr>
            </w:pPr>
            <w:r>
              <w:rPr>
                <w:sz w:val="18"/>
                <w:szCs w:val="18"/>
              </w:rPr>
              <w:t>ref</w:t>
            </w:r>
          </w:p>
        </w:tc>
        <w:tc>
          <w:tcPr>
            <w:tcW w:w="1130" w:type="dxa"/>
          </w:tcPr>
          <w:p w14:paraId="58A19FAB" w14:textId="77777777" w:rsidR="00A207D1" w:rsidRPr="00B542F5" w:rsidRDefault="00A207D1" w:rsidP="00517BC8">
            <w:pPr>
              <w:rPr>
                <w:sz w:val="18"/>
                <w:szCs w:val="18"/>
              </w:rPr>
            </w:pPr>
            <w:r>
              <w:rPr>
                <w:sz w:val="18"/>
                <w:szCs w:val="18"/>
              </w:rPr>
              <w:t>ref</w:t>
            </w:r>
          </w:p>
        </w:tc>
        <w:tc>
          <w:tcPr>
            <w:tcW w:w="1130" w:type="dxa"/>
          </w:tcPr>
          <w:p w14:paraId="4B773684" w14:textId="77777777" w:rsidR="00A207D1" w:rsidRPr="00B542F5" w:rsidRDefault="00A207D1" w:rsidP="00517BC8">
            <w:pPr>
              <w:rPr>
                <w:sz w:val="18"/>
                <w:szCs w:val="18"/>
              </w:rPr>
            </w:pPr>
            <w:r>
              <w:rPr>
                <w:sz w:val="18"/>
                <w:szCs w:val="18"/>
              </w:rPr>
              <w:t>ref</w:t>
            </w:r>
          </w:p>
        </w:tc>
      </w:tr>
      <w:tr w:rsidR="00A207D1" w:rsidRPr="00B542F5" w14:paraId="246917AB" w14:textId="77777777" w:rsidTr="00517BC8">
        <w:tc>
          <w:tcPr>
            <w:tcW w:w="1900" w:type="dxa"/>
          </w:tcPr>
          <w:p w14:paraId="5C57756D" w14:textId="77777777" w:rsidR="00A207D1" w:rsidRPr="00B542F5" w:rsidRDefault="00A207D1" w:rsidP="00517BC8">
            <w:pPr>
              <w:rPr>
                <w:b/>
                <w:sz w:val="18"/>
                <w:szCs w:val="18"/>
              </w:rPr>
            </w:pPr>
            <w:r>
              <w:rPr>
                <w:b/>
                <w:sz w:val="18"/>
                <w:szCs w:val="18"/>
              </w:rPr>
              <w:t>Sex (ref: male)</w:t>
            </w:r>
          </w:p>
        </w:tc>
        <w:tc>
          <w:tcPr>
            <w:tcW w:w="1323" w:type="dxa"/>
          </w:tcPr>
          <w:p w14:paraId="2240AAF8" w14:textId="77777777" w:rsidR="00A207D1" w:rsidRPr="00B542F5" w:rsidRDefault="00A207D1" w:rsidP="00517BC8">
            <w:pPr>
              <w:rPr>
                <w:sz w:val="18"/>
                <w:szCs w:val="18"/>
              </w:rPr>
            </w:pPr>
          </w:p>
        </w:tc>
        <w:tc>
          <w:tcPr>
            <w:tcW w:w="1265" w:type="dxa"/>
          </w:tcPr>
          <w:p w14:paraId="25EBB3CD" w14:textId="77777777" w:rsidR="00A207D1" w:rsidRPr="00B542F5" w:rsidRDefault="00A207D1" w:rsidP="00517BC8">
            <w:pPr>
              <w:rPr>
                <w:sz w:val="18"/>
                <w:szCs w:val="18"/>
              </w:rPr>
            </w:pPr>
          </w:p>
        </w:tc>
        <w:tc>
          <w:tcPr>
            <w:tcW w:w="1306" w:type="dxa"/>
          </w:tcPr>
          <w:p w14:paraId="5E5D92CB" w14:textId="77777777" w:rsidR="00A207D1" w:rsidRPr="00B542F5" w:rsidRDefault="00A207D1" w:rsidP="00517BC8">
            <w:pPr>
              <w:rPr>
                <w:sz w:val="18"/>
                <w:szCs w:val="18"/>
              </w:rPr>
            </w:pPr>
          </w:p>
        </w:tc>
        <w:tc>
          <w:tcPr>
            <w:tcW w:w="1402" w:type="dxa"/>
          </w:tcPr>
          <w:p w14:paraId="46D54EFC" w14:textId="77777777" w:rsidR="00A207D1" w:rsidRPr="00B542F5" w:rsidRDefault="00A207D1" w:rsidP="00517BC8">
            <w:pPr>
              <w:rPr>
                <w:sz w:val="18"/>
                <w:szCs w:val="18"/>
              </w:rPr>
            </w:pPr>
          </w:p>
        </w:tc>
        <w:tc>
          <w:tcPr>
            <w:tcW w:w="1284" w:type="dxa"/>
          </w:tcPr>
          <w:p w14:paraId="00440034" w14:textId="77777777" w:rsidR="00A207D1" w:rsidRPr="00B542F5" w:rsidRDefault="00A207D1" w:rsidP="00517BC8">
            <w:pPr>
              <w:rPr>
                <w:sz w:val="18"/>
                <w:szCs w:val="18"/>
              </w:rPr>
            </w:pPr>
          </w:p>
        </w:tc>
        <w:tc>
          <w:tcPr>
            <w:tcW w:w="1306" w:type="dxa"/>
          </w:tcPr>
          <w:p w14:paraId="4BC87886" w14:textId="77777777" w:rsidR="00A207D1" w:rsidRPr="00B542F5" w:rsidRDefault="00A207D1" w:rsidP="00517BC8">
            <w:pPr>
              <w:rPr>
                <w:sz w:val="18"/>
                <w:szCs w:val="18"/>
              </w:rPr>
            </w:pPr>
          </w:p>
        </w:tc>
        <w:tc>
          <w:tcPr>
            <w:tcW w:w="1130" w:type="dxa"/>
          </w:tcPr>
          <w:p w14:paraId="64C477E8" w14:textId="77777777" w:rsidR="00A207D1" w:rsidRPr="00B542F5" w:rsidRDefault="00A207D1" w:rsidP="00517BC8">
            <w:pPr>
              <w:rPr>
                <w:sz w:val="18"/>
                <w:szCs w:val="18"/>
              </w:rPr>
            </w:pPr>
          </w:p>
        </w:tc>
        <w:tc>
          <w:tcPr>
            <w:tcW w:w="1130" w:type="dxa"/>
          </w:tcPr>
          <w:p w14:paraId="6038F597" w14:textId="77777777" w:rsidR="00A207D1" w:rsidRPr="00B542F5" w:rsidRDefault="00A207D1" w:rsidP="00517BC8">
            <w:pPr>
              <w:rPr>
                <w:sz w:val="18"/>
                <w:szCs w:val="18"/>
              </w:rPr>
            </w:pPr>
          </w:p>
        </w:tc>
        <w:tc>
          <w:tcPr>
            <w:tcW w:w="1130" w:type="dxa"/>
          </w:tcPr>
          <w:p w14:paraId="04329ACB" w14:textId="77777777" w:rsidR="00A207D1" w:rsidRPr="00B542F5" w:rsidRDefault="00A207D1" w:rsidP="00517BC8">
            <w:pPr>
              <w:rPr>
                <w:sz w:val="18"/>
                <w:szCs w:val="18"/>
              </w:rPr>
            </w:pPr>
          </w:p>
        </w:tc>
      </w:tr>
      <w:tr w:rsidR="00A207D1" w:rsidRPr="00B542F5" w14:paraId="7E887D1F" w14:textId="77777777" w:rsidTr="00517BC8">
        <w:tc>
          <w:tcPr>
            <w:tcW w:w="1900" w:type="dxa"/>
          </w:tcPr>
          <w:p w14:paraId="6EBDBE41" w14:textId="77777777" w:rsidR="00A207D1" w:rsidRPr="00B542F5" w:rsidRDefault="00A207D1" w:rsidP="00517BC8">
            <w:pPr>
              <w:rPr>
                <w:b/>
                <w:sz w:val="18"/>
                <w:szCs w:val="18"/>
              </w:rPr>
            </w:pPr>
            <w:r w:rsidRPr="00B542F5">
              <w:rPr>
                <w:b/>
                <w:sz w:val="18"/>
                <w:szCs w:val="18"/>
              </w:rPr>
              <w:t xml:space="preserve">Healthcare exposure in 90 days prior to onset** </w:t>
            </w:r>
          </w:p>
        </w:tc>
        <w:tc>
          <w:tcPr>
            <w:tcW w:w="1323" w:type="dxa"/>
          </w:tcPr>
          <w:p w14:paraId="0038BA3B" w14:textId="77777777" w:rsidR="00A207D1" w:rsidRPr="00B542F5" w:rsidRDefault="00A207D1" w:rsidP="00517BC8">
            <w:pPr>
              <w:rPr>
                <w:sz w:val="18"/>
                <w:szCs w:val="18"/>
              </w:rPr>
            </w:pPr>
          </w:p>
        </w:tc>
        <w:tc>
          <w:tcPr>
            <w:tcW w:w="1265" w:type="dxa"/>
          </w:tcPr>
          <w:p w14:paraId="1B4D0B3B" w14:textId="77777777" w:rsidR="00A207D1" w:rsidRPr="00B542F5" w:rsidRDefault="00A207D1" w:rsidP="00517BC8">
            <w:pPr>
              <w:rPr>
                <w:sz w:val="18"/>
                <w:szCs w:val="18"/>
              </w:rPr>
            </w:pPr>
          </w:p>
        </w:tc>
        <w:tc>
          <w:tcPr>
            <w:tcW w:w="1306" w:type="dxa"/>
          </w:tcPr>
          <w:p w14:paraId="75B486D6" w14:textId="77777777" w:rsidR="00A207D1" w:rsidRPr="00B542F5" w:rsidRDefault="00A207D1" w:rsidP="00517BC8">
            <w:pPr>
              <w:rPr>
                <w:sz w:val="18"/>
                <w:szCs w:val="18"/>
              </w:rPr>
            </w:pPr>
          </w:p>
        </w:tc>
        <w:tc>
          <w:tcPr>
            <w:tcW w:w="1402" w:type="dxa"/>
          </w:tcPr>
          <w:p w14:paraId="29A5B502" w14:textId="77777777" w:rsidR="00A207D1" w:rsidRPr="00B542F5" w:rsidRDefault="00A207D1" w:rsidP="00517BC8">
            <w:pPr>
              <w:rPr>
                <w:sz w:val="18"/>
                <w:szCs w:val="18"/>
              </w:rPr>
            </w:pPr>
          </w:p>
        </w:tc>
        <w:tc>
          <w:tcPr>
            <w:tcW w:w="1284" w:type="dxa"/>
          </w:tcPr>
          <w:p w14:paraId="551DCB8B" w14:textId="77777777" w:rsidR="00A207D1" w:rsidRPr="00B542F5" w:rsidRDefault="00A207D1" w:rsidP="00517BC8">
            <w:pPr>
              <w:rPr>
                <w:sz w:val="18"/>
                <w:szCs w:val="18"/>
              </w:rPr>
            </w:pPr>
          </w:p>
        </w:tc>
        <w:tc>
          <w:tcPr>
            <w:tcW w:w="1306" w:type="dxa"/>
          </w:tcPr>
          <w:p w14:paraId="731667B6" w14:textId="77777777" w:rsidR="00A207D1" w:rsidRPr="00B542F5" w:rsidRDefault="00A207D1" w:rsidP="00517BC8">
            <w:pPr>
              <w:rPr>
                <w:sz w:val="18"/>
                <w:szCs w:val="18"/>
              </w:rPr>
            </w:pPr>
          </w:p>
        </w:tc>
        <w:tc>
          <w:tcPr>
            <w:tcW w:w="1130" w:type="dxa"/>
          </w:tcPr>
          <w:p w14:paraId="3D95B79D" w14:textId="77777777" w:rsidR="00A207D1" w:rsidRPr="00B542F5" w:rsidRDefault="00A207D1" w:rsidP="00517BC8">
            <w:pPr>
              <w:rPr>
                <w:sz w:val="18"/>
                <w:szCs w:val="18"/>
              </w:rPr>
            </w:pPr>
          </w:p>
        </w:tc>
        <w:tc>
          <w:tcPr>
            <w:tcW w:w="1130" w:type="dxa"/>
          </w:tcPr>
          <w:p w14:paraId="33B1DDAC" w14:textId="77777777" w:rsidR="00A207D1" w:rsidRPr="00B542F5" w:rsidRDefault="00A207D1" w:rsidP="00517BC8">
            <w:pPr>
              <w:rPr>
                <w:sz w:val="18"/>
                <w:szCs w:val="18"/>
              </w:rPr>
            </w:pPr>
          </w:p>
        </w:tc>
        <w:tc>
          <w:tcPr>
            <w:tcW w:w="1130" w:type="dxa"/>
          </w:tcPr>
          <w:p w14:paraId="4991EEF1" w14:textId="77777777" w:rsidR="00A207D1" w:rsidRPr="00B542F5" w:rsidRDefault="00A207D1" w:rsidP="00517BC8">
            <w:pPr>
              <w:rPr>
                <w:sz w:val="18"/>
                <w:szCs w:val="18"/>
              </w:rPr>
            </w:pPr>
          </w:p>
        </w:tc>
      </w:tr>
      <w:tr w:rsidR="00A207D1" w:rsidRPr="00B542F5" w14:paraId="0199A448" w14:textId="77777777" w:rsidTr="00517BC8">
        <w:tc>
          <w:tcPr>
            <w:tcW w:w="1900" w:type="dxa"/>
          </w:tcPr>
          <w:p w14:paraId="55350BD7" w14:textId="77777777" w:rsidR="00A207D1" w:rsidRPr="00B542F5" w:rsidRDefault="00A207D1" w:rsidP="00517BC8">
            <w:pPr>
              <w:rPr>
                <w:b/>
                <w:sz w:val="18"/>
                <w:szCs w:val="18"/>
              </w:rPr>
            </w:pPr>
            <w:r w:rsidRPr="00B542F5">
              <w:rPr>
                <w:b/>
                <w:sz w:val="18"/>
                <w:szCs w:val="18"/>
              </w:rPr>
              <w:t>Healthcare exposure in 365 days prior to onset **</w:t>
            </w:r>
          </w:p>
        </w:tc>
        <w:tc>
          <w:tcPr>
            <w:tcW w:w="1323" w:type="dxa"/>
          </w:tcPr>
          <w:p w14:paraId="6F14216D" w14:textId="77777777" w:rsidR="00A207D1" w:rsidRPr="00B542F5" w:rsidRDefault="00A207D1" w:rsidP="00517BC8">
            <w:pPr>
              <w:rPr>
                <w:sz w:val="18"/>
                <w:szCs w:val="18"/>
              </w:rPr>
            </w:pPr>
          </w:p>
        </w:tc>
        <w:tc>
          <w:tcPr>
            <w:tcW w:w="1265" w:type="dxa"/>
          </w:tcPr>
          <w:p w14:paraId="72534922" w14:textId="77777777" w:rsidR="00A207D1" w:rsidRPr="00B542F5" w:rsidRDefault="00A207D1" w:rsidP="00517BC8">
            <w:pPr>
              <w:rPr>
                <w:sz w:val="18"/>
                <w:szCs w:val="18"/>
              </w:rPr>
            </w:pPr>
          </w:p>
        </w:tc>
        <w:tc>
          <w:tcPr>
            <w:tcW w:w="1306" w:type="dxa"/>
          </w:tcPr>
          <w:p w14:paraId="002984FB" w14:textId="77777777" w:rsidR="00A207D1" w:rsidRPr="00B542F5" w:rsidRDefault="00A207D1" w:rsidP="00517BC8">
            <w:pPr>
              <w:rPr>
                <w:sz w:val="18"/>
                <w:szCs w:val="18"/>
              </w:rPr>
            </w:pPr>
          </w:p>
        </w:tc>
        <w:tc>
          <w:tcPr>
            <w:tcW w:w="1402" w:type="dxa"/>
          </w:tcPr>
          <w:p w14:paraId="53DF4CC0" w14:textId="77777777" w:rsidR="00A207D1" w:rsidRPr="00B542F5" w:rsidRDefault="00A207D1" w:rsidP="00517BC8">
            <w:pPr>
              <w:rPr>
                <w:sz w:val="18"/>
                <w:szCs w:val="18"/>
              </w:rPr>
            </w:pPr>
          </w:p>
        </w:tc>
        <w:tc>
          <w:tcPr>
            <w:tcW w:w="1284" w:type="dxa"/>
          </w:tcPr>
          <w:p w14:paraId="38904B1A" w14:textId="77777777" w:rsidR="00A207D1" w:rsidRPr="00B542F5" w:rsidRDefault="00A207D1" w:rsidP="00517BC8">
            <w:pPr>
              <w:rPr>
                <w:sz w:val="18"/>
                <w:szCs w:val="18"/>
              </w:rPr>
            </w:pPr>
          </w:p>
        </w:tc>
        <w:tc>
          <w:tcPr>
            <w:tcW w:w="1306" w:type="dxa"/>
          </w:tcPr>
          <w:p w14:paraId="129DF525" w14:textId="77777777" w:rsidR="00A207D1" w:rsidRPr="00B542F5" w:rsidRDefault="00A207D1" w:rsidP="00517BC8">
            <w:pPr>
              <w:rPr>
                <w:sz w:val="18"/>
                <w:szCs w:val="18"/>
              </w:rPr>
            </w:pPr>
          </w:p>
        </w:tc>
        <w:tc>
          <w:tcPr>
            <w:tcW w:w="1130" w:type="dxa"/>
          </w:tcPr>
          <w:p w14:paraId="50D257F8" w14:textId="77777777" w:rsidR="00A207D1" w:rsidRPr="00B542F5" w:rsidRDefault="00A207D1" w:rsidP="00517BC8">
            <w:pPr>
              <w:rPr>
                <w:sz w:val="18"/>
                <w:szCs w:val="18"/>
              </w:rPr>
            </w:pPr>
          </w:p>
        </w:tc>
        <w:tc>
          <w:tcPr>
            <w:tcW w:w="1130" w:type="dxa"/>
          </w:tcPr>
          <w:p w14:paraId="3085A288" w14:textId="77777777" w:rsidR="00A207D1" w:rsidRPr="00B542F5" w:rsidRDefault="00A207D1" w:rsidP="00517BC8">
            <w:pPr>
              <w:rPr>
                <w:sz w:val="18"/>
                <w:szCs w:val="18"/>
              </w:rPr>
            </w:pPr>
          </w:p>
        </w:tc>
        <w:tc>
          <w:tcPr>
            <w:tcW w:w="1130" w:type="dxa"/>
          </w:tcPr>
          <w:p w14:paraId="11B9024B" w14:textId="77777777" w:rsidR="00A207D1" w:rsidRPr="00B542F5" w:rsidRDefault="00A207D1" w:rsidP="00517BC8">
            <w:pPr>
              <w:rPr>
                <w:sz w:val="18"/>
                <w:szCs w:val="18"/>
              </w:rPr>
            </w:pPr>
          </w:p>
        </w:tc>
      </w:tr>
      <w:tr w:rsidR="00A207D1" w:rsidRPr="00B542F5" w14:paraId="4B32A964" w14:textId="77777777" w:rsidTr="00517BC8">
        <w:tc>
          <w:tcPr>
            <w:tcW w:w="1900" w:type="dxa"/>
          </w:tcPr>
          <w:p w14:paraId="7E4017FF" w14:textId="77777777" w:rsidR="00A207D1" w:rsidRPr="00B542F5" w:rsidRDefault="00A207D1" w:rsidP="00517BC8">
            <w:pPr>
              <w:rPr>
                <w:b/>
                <w:sz w:val="18"/>
                <w:szCs w:val="18"/>
              </w:rPr>
            </w:pPr>
            <w:r>
              <w:rPr>
                <w:b/>
                <w:sz w:val="18"/>
                <w:szCs w:val="18"/>
              </w:rPr>
              <w:t>Antibiotic use</w:t>
            </w:r>
            <w:r w:rsidRPr="00B542F5">
              <w:rPr>
                <w:b/>
                <w:sz w:val="18"/>
                <w:szCs w:val="18"/>
              </w:rPr>
              <w:t xml:space="preserve"> in 30 days prior to onset </w:t>
            </w:r>
          </w:p>
        </w:tc>
        <w:tc>
          <w:tcPr>
            <w:tcW w:w="1323" w:type="dxa"/>
          </w:tcPr>
          <w:p w14:paraId="7BE59A87" w14:textId="77777777" w:rsidR="00A207D1" w:rsidRPr="00B542F5" w:rsidRDefault="00A207D1" w:rsidP="00517BC8">
            <w:pPr>
              <w:rPr>
                <w:sz w:val="18"/>
                <w:szCs w:val="18"/>
              </w:rPr>
            </w:pPr>
          </w:p>
        </w:tc>
        <w:tc>
          <w:tcPr>
            <w:tcW w:w="1265" w:type="dxa"/>
          </w:tcPr>
          <w:p w14:paraId="32663364" w14:textId="77777777" w:rsidR="00A207D1" w:rsidRPr="00B542F5" w:rsidRDefault="00A207D1" w:rsidP="00517BC8">
            <w:pPr>
              <w:rPr>
                <w:sz w:val="18"/>
                <w:szCs w:val="18"/>
              </w:rPr>
            </w:pPr>
          </w:p>
        </w:tc>
        <w:tc>
          <w:tcPr>
            <w:tcW w:w="1306" w:type="dxa"/>
          </w:tcPr>
          <w:p w14:paraId="15CE5108" w14:textId="77777777" w:rsidR="00A207D1" w:rsidRPr="00B542F5" w:rsidRDefault="00A207D1" w:rsidP="00517BC8">
            <w:pPr>
              <w:rPr>
                <w:sz w:val="18"/>
                <w:szCs w:val="18"/>
              </w:rPr>
            </w:pPr>
          </w:p>
        </w:tc>
        <w:tc>
          <w:tcPr>
            <w:tcW w:w="1402" w:type="dxa"/>
          </w:tcPr>
          <w:p w14:paraId="2707613F" w14:textId="77777777" w:rsidR="00A207D1" w:rsidRPr="00B542F5" w:rsidRDefault="00A207D1" w:rsidP="00517BC8">
            <w:pPr>
              <w:rPr>
                <w:sz w:val="18"/>
                <w:szCs w:val="18"/>
              </w:rPr>
            </w:pPr>
          </w:p>
        </w:tc>
        <w:tc>
          <w:tcPr>
            <w:tcW w:w="1284" w:type="dxa"/>
          </w:tcPr>
          <w:p w14:paraId="612A7059" w14:textId="77777777" w:rsidR="00A207D1" w:rsidRPr="00B542F5" w:rsidRDefault="00A207D1" w:rsidP="00517BC8">
            <w:pPr>
              <w:rPr>
                <w:sz w:val="18"/>
                <w:szCs w:val="18"/>
              </w:rPr>
            </w:pPr>
          </w:p>
        </w:tc>
        <w:tc>
          <w:tcPr>
            <w:tcW w:w="1306" w:type="dxa"/>
          </w:tcPr>
          <w:p w14:paraId="3424E498" w14:textId="77777777" w:rsidR="00A207D1" w:rsidRPr="00B542F5" w:rsidRDefault="00A207D1" w:rsidP="00517BC8">
            <w:pPr>
              <w:rPr>
                <w:sz w:val="18"/>
                <w:szCs w:val="18"/>
              </w:rPr>
            </w:pPr>
          </w:p>
        </w:tc>
        <w:tc>
          <w:tcPr>
            <w:tcW w:w="1130" w:type="dxa"/>
          </w:tcPr>
          <w:p w14:paraId="06626208" w14:textId="77777777" w:rsidR="00A207D1" w:rsidRPr="00B542F5" w:rsidRDefault="00A207D1" w:rsidP="00517BC8">
            <w:pPr>
              <w:rPr>
                <w:sz w:val="18"/>
                <w:szCs w:val="18"/>
              </w:rPr>
            </w:pPr>
          </w:p>
        </w:tc>
        <w:tc>
          <w:tcPr>
            <w:tcW w:w="1130" w:type="dxa"/>
          </w:tcPr>
          <w:p w14:paraId="075772F9" w14:textId="77777777" w:rsidR="00A207D1" w:rsidRPr="00B542F5" w:rsidRDefault="00A207D1" w:rsidP="00517BC8">
            <w:pPr>
              <w:rPr>
                <w:sz w:val="18"/>
                <w:szCs w:val="18"/>
              </w:rPr>
            </w:pPr>
          </w:p>
        </w:tc>
        <w:tc>
          <w:tcPr>
            <w:tcW w:w="1130" w:type="dxa"/>
          </w:tcPr>
          <w:p w14:paraId="40E2786C" w14:textId="77777777" w:rsidR="00A207D1" w:rsidRPr="00B542F5" w:rsidRDefault="00A207D1" w:rsidP="00517BC8">
            <w:pPr>
              <w:rPr>
                <w:sz w:val="18"/>
                <w:szCs w:val="18"/>
              </w:rPr>
            </w:pPr>
          </w:p>
        </w:tc>
      </w:tr>
      <w:tr w:rsidR="00A207D1" w:rsidRPr="00B542F5" w14:paraId="1E34F5A8" w14:textId="77777777" w:rsidTr="00517BC8">
        <w:tc>
          <w:tcPr>
            <w:tcW w:w="13176" w:type="dxa"/>
            <w:gridSpan w:val="10"/>
          </w:tcPr>
          <w:p w14:paraId="71993937" w14:textId="77777777" w:rsidR="00A207D1" w:rsidRPr="00B542F5" w:rsidRDefault="00A207D1" w:rsidP="00517BC8">
            <w:pPr>
              <w:rPr>
                <w:sz w:val="18"/>
                <w:szCs w:val="18"/>
              </w:rPr>
            </w:pPr>
            <w:r w:rsidRPr="00B542F5">
              <w:rPr>
                <w:b/>
                <w:sz w:val="18"/>
                <w:szCs w:val="18"/>
              </w:rPr>
              <w:t>Comorbidities</w:t>
            </w:r>
          </w:p>
        </w:tc>
      </w:tr>
      <w:tr w:rsidR="00A207D1" w:rsidRPr="00B542F5" w14:paraId="75F30D35" w14:textId="77777777" w:rsidTr="00517BC8">
        <w:tc>
          <w:tcPr>
            <w:tcW w:w="1900" w:type="dxa"/>
          </w:tcPr>
          <w:p w14:paraId="70C0FF7A" w14:textId="77777777" w:rsidR="00A207D1" w:rsidRPr="00B542F5" w:rsidRDefault="00A207D1" w:rsidP="00517BC8">
            <w:pPr>
              <w:jc w:val="right"/>
              <w:rPr>
                <w:sz w:val="18"/>
                <w:szCs w:val="18"/>
              </w:rPr>
            </w:pPr>
            <w:r w:rsidRPr="00B542F5">
              <w:rPr>
                <w:sz w:val="18"/>
                <w:szCs w:val="18"/>
              </w:rPr>
              <w:t>CVD</w:t>
            </w:r>
          </w:p>
        </w:tc>
        <w:tc>
          <w:tcPr>
            <w:tcW w:w="1323" w:type="dxa"/>
          </w:tcPr>
          <w:p w14:paraId="3715D62B" w14:textId="77777777" w:rsidR="00A207D1" w:rsidRPr="00B542F5" w:rsidRDefault="00A207D1" w:rsidP="00517BC8">
            <w:pPr>
              <w:rPr>
                <w:sz w:val="18"/>
                <w:szCs w:val="18"/>
              </w:rPr>
            </w:pPr>
          </w:p>
        </w:tc>
        <w:tc>
          <w:tcPr>
            <w:tcW w:w="1265" w:type="dxa"/>
          </w:tcPr>
          <w:p w14:paraId="5BC60A5C" w14:textId="77777777" w:rsidR="00A207D1" w:rsidRPr="00B542F5" w:rsidRDefault="00A207D1" w:rsidP="00517BC8">
            <w:pPr>
              <w:rPr>
                <w:sz w:val="18"/>
                <w:szCs w:val="18"/>
              </w:rPr>
            </w:pPr>
          </w:p>
        </w:tc>
        <w:tc>
          <w:tcPr>
            <w:tcW w:w="1306" w:type="dxa"/>
          </w:tcPr>
          <w:p w14:paraId="578843FC" w14:textId="77777777" w:rsidR="00A207D1" w:rsidRPr="00B542F5" w:rsidRDefault="00A207D1" w:rsidP="00517BC8">
            <w:pPr>
              <w:rPr>
                <w:sz w:val="18"/>
                <w:szCs w:val="18"/>
              </w:rPr>
            </w:pPr>
          </w:p>
        </w:tc>
        <w:tc>
          <w:tcPr>
            <w:tcW w:w="1402" w:type="dxa"/>
          </w:tcPr>
          <w:p w14:paraId="21A50F36" w14:textId="77777777" w:rsidR="00A207D1" w:rsidRPr="00B542F5" w:rsidRDefault="00A207D1" w:rsidP="00517BC8">
            <w:pPr>
              <w:rPr>
                <w:sz w:val="18"/>
                <w:szCs w:val="18"/>
              </w:rPr>
            </w:pPr>
          </w:p>
        </w:tc>
        <w:tc>
          <w:tcPr>
            <w:tcW w:w="1284" w:type="dxa"/>
          </w:tcPr>
          <w:p w14:paraId="54455D56" w14:textId="77777777" w:rsidR="00A207D1" w:rsidRPr="00B542F5" w:rsidRDefault="00A207D1" w:rsidP="00517BC8">
            <w:pPr>
              <w:rPr>
                <w:sz w:val="18"/>
                <w:szCs w:val="18"/>
              </w:rPr>
            </w:pPr>
          </w:p>
        </w:tc>
        <w:tc>
          <w:tcPr>
            <w:tcW w:w="1306" w:type="dxa"/>
          </w:tcPr>
          <w:p w14:paraId="041A9A77" w14:textId="77777777" w:rsidR="00A207D1" w:rsidRPr="00B542F5" w:rsidRDefault="00A207D1" w:rsidP="00517BC8">
            <w:pPr>
              <w:rPr>
                <w:sz w:val="18"/>
                <w:szCs w:val="18"/>
              </w:rPr>
            </w:pPr>
          </w:p>
        </w:tc>
        <w:tc>
          <w:tcPr>
            <w:tcW w:w="1130" w:type="dxa"/>
          </w:tcPr>
          <w:p w14:paraId="0BA48221" w14:textId="77777777" w:rsidR="00A207D1" w:rsidRPr="00B542F5" w:rsidRDefault="00A207D1" w:rsidP="00517BC8">
            <w:pPr>
              <w:rPr>
                <w:sz w:val="18"/>
                <w:szCs w:val="18"/>
              </w:rPr>
            </w:pPr>
          </w:p>
        </w:tc>
        <w:tc>
          <w:tcPr>
            <w:tcW w:w="1130" w:type="dxa"/>
          </w:tcPr>
          <w:p w14:paraId="4120D69F" w14:textId="77777777" w:rsidR="00A207D1" w:rsidRPr="00B542F5" w:rsidRDefault="00A207D1" w:rsidP="00517BC8">
            <w:pPr>
              <w:rPr>
                <w:sz w:val="18"/>
                <w:szCs w:val="18"/>
              </w:rPr>
            </w:pPr>
          </w:p>
        </w:tc>
        <w:tc>
          <w:tcPr>
            <w:tcW w:w="1130" w:type="dxa"/>
          </w:tcPr>
          <w:p w14:paraId="23D6792A" w14:textId="77777777" w:rsidR="00A207D1" w:rsidRPr="00B542F5" w:rsidRDefault="00A207D1" w:rsidP="00517BC8">
            <w:pPr>
              <w:rPr>
                <w:sz w:val="18"/>
                <w:szCs w:val="18"/>
              </w:rPr>
            </w:pPr>
          </w:p>
        </w:tc>
      </w:tr>
      <w:tr w:rsidR="00A207D1" w:rsidRPr="00B542F5" w14:paraId="6327DA58" w14:textId="77777777" w:rsidTr="00517BC8">
        <w:tc>
          <w:tcPr>
            <w:tcW w:w="1900" w:type="dxa"/>
          </w:tcPr>
          <w:p w14:paraId="084E9900" w14:textId="77777777" w:rsidR="00A207D1" w:rsidRPr="00B542F5" w:rsidRDefault="00A207D1" w:rsidP="00517BC8">
            <w:pPr>
              <w:jc w:val="right"/>
              <w:rPr>
                <w:sz w:val="18"/>
                <w:szCs w:val="18"/>
              </w:rPr>
            </w:pPr>
            <w:r w:rsidRPr="00B542F5">
              <w:rPr>
                <w:sz w:val="18"/>
                <w:szCs w:val="18"/>
              </w:rPr>
              <w:t>COPD</w:t>
            </w:r>
          </w:p>
        </w:tc>
        <w:tc>
          <w:tcPr>
            <w:tcW w:w="1323" w:type="dxa"/>
          </w:tcPr>
          <w:p w14:paraId="4A505A75" w14:textId="77777777" w:rsidR="00A207D1" w:rsidRPr="00B542F5" w:rsidRDefault="00A207D1" w:rsidP="00517BC8">
            <w:pPr>
              <w:rPr>
                <w:sz w:val="18"/>
                <w:szCs w:val="18"/>
              </w:rPr>
            </w:pPr>
          </w:p>
        </w:tc>
        <w:tc>
          <w:tcPr>
            <w:tcW w:w="1265" w:type="dxa"/>
          </w:tcPr>
          <w:p w14:paraId="07AB22F5" w14:textId="77777777" w:rsidR="00A207D1" w:rsidRPr="00B542F5" w:rsidRDefault="00A207D1" w:rsidP="00517BC8">
            <w:pPr>
              <w:rPr>
                <w:sz w:val="18"/>
                <w:szCs w:val="18"/>
              </w:rPr>
            </w:pPr>
          </w:p>
        </w:tc>
        <w:tc>
          <w:tcPr>
            <w:tcW w:w="1306" w:type="dxa"/>
          </w:tcPr>
          <w:p w14:paraId="4B68CC6C" w14:textId="77777777" w:rsidR="00A207D1" w:rsidRPr="00B542F5" w:rsidRDefault="00A207D1" w:rsidP="00517BC8">
            <w:pPr>
              <w:rPr>
                <w:sz w:val="18"/>
                <w:szCs w:val="18"/>
              </w:rPr>
            </w:pPr>
          </w:p>
        </w:tc>
        <w:tc>
          <w:tcPr>
            <w:tcW w:w="1402" w:type="dxa"/>
          </w:tcPr>
          <w:p w14:paraId="0E7726A6" w14:textId="77777777" w:rsidR="00A207D1" w:rsidRPr="00B542F5" w:rsidRDefault="00A207D1" w:rsidP="00517BC8">
            <w:pPr>
              <w:rPr>
                <w:sz w:val="18"/>
                <w:szCs w:val="18"/>
              </w:rPr>
            </w:pPr>
          </w:p>
        </w:tc>
        <w:tc>
          <w:tcPr>
            <w:tcW w:w="1284" w:type="dxa"/>
          </w:tcPr>
          <w:p w14:paraId="0C1278DD" w14:textId="77777777" w:rsidR="00A207D1" w:rsidRPr="00B542F5" w:rsidRDefault="00A207D1" w:rsidP="00517BC8">
            <w:pPr>
              <w:rPr>
                <w:sz w:val="18"/>
                <w:szCs w:val="18"/>
              </w:rPr>
            </w:pPr>
          </w:p>
        </w:tc>
        <w:tc>
          <w:tcPr>
            <w:tcW w:w="1306" w:type="dxa"/>
          </w:tcPr>
          <w:p w14:paraId="3BB35F7F" w14:textId="77777777" w:rsidR="00A207D1" w:rsidRPr="00B542F5" w:rsidRDefault="00A207D1" w:rsidP="00517BC8">
            <w:pPr>
              <w:rPr>
                <w:sz w:val="18"/>
                <w:szCs w:val="18"/>
              </w:rPr>
            </w:pPr>
          </w:p>
        </w:tc>
        <w:tc>
          <w:tcPr>
            <w:tcW w:w="1130" w:type="dxa"/>
          </w:tcPr>
          <w:p w14:paraId="6B63613A" w14:textId="77777777" w:rsidR="00A207D1" w:rsidRPr="00B542F5" w:rsidRDefault="00A207D1" w:rsidP="00517BC8">
            <w:pPr>
              <w:rPr>
                <w:sz w:val="18"/>
                <w:szCs w:val="18"/>
              </w:rPr>
            </w:pPr>
          </w:p>
        </w:tc>
        <w:tc>
          <w:tcPr>
            <w:tcW w:w="1130" w:type="dxa"/>
          </w:tcPr>
          <w:p w14:paraId="5E95E2F5" w14:textId="77777777" w:rsidR="00A207D1" w:rsidRPr="00B542F5" w:rsidRDefault="00A207D1" w:rsidP="00517BC8">
            <w:pPr>
              <w:rPr>
                <w:sz w:val="18"/>
                <w:szCs w:val="18"/>
              </w:rPr>
            </w:pPr>
          </w:p>
        </w:tc>
        <w:tc>
          <w:tcPr>
            <w:tcW w:w="1130" w:type="dxa"/>
          </w:tcPr>
          <w:p w14:paraId="3730B8A1" w14:textId="77777777" w:rsidR="00A207D1" w:rsidRPr="00B542F5" w:rsidRDefault="00A207D1" w:rsidP="00517BC8">
            <w:pPr>
              <w:rPr>
                <w:sz w:val="18"/>
                <w:szCs w:val="18"/>
              </w:rPr>
            </w:pPr>
          </w:p>
        </w:tc>
      </w:tr>
      <w:tr w:rsidR="00A207D1" w:rsidRPr="00B542F5" w14:paraId="52B6F270" w14:textId="77777777" w:rsidTr="00517BC8">
        <w:tc>
          <w:tcPr>
            <w:tcW w:w="1900" w:type="dxa"/>
          </w:tcPr>
          <w:p w14:paraId="0AF0445A" w14:textId="77777777" w:rsidR="00A207D1" w:rsidRPr="00B542F5" w:rsidRDefault="00A207D1" w:rsidP="00517BC8">
            <w:pPr>
              <w:jc w:val="right"/>
              <w:rPr>
                <w:sz w:val="18"/>
                <w:szCs w:val="18"/>
              </w:rPr>
            </w:pPr>
            <w:r w:rsidRPr="00B542F5">
              <w:rPr>
                <w:sz w:val="18"/>
                <w:szCs w:val="18"/>
              </w:rPr>
              <w:t>CHF</w:t>
            </w:r>
          </w:p>
        </w:tc>
        <w:tc>
          <w:tcPr>
            <w:tcW w:w="1323" w:type="dxa"/>
          </w:tcPr>
          <w:p w14:paraId="3E7AF721" w14:textId="77777777" w:rsidR="00A207D1" w:rsidRPr="00B542F5" w:rsidRDefault="00A207D1" w:rsidP="00517BC8">
            <w:pPr>
              <w:rPr>
                <w:sz w:val="18"/>
                <w:szCs w:val="18"/>
              </w:rPr>
            </w:pPr>
          </w:p>
        </w:tc>
        <w:tc>
          <w:tcPr>
            <w:tcW w:w="1265" w:type="dxa"/>
          </w:tcPr>
          <w:p w14:paraId="0E677CF1" w14:textId="77777777" w:rsidR="00A207D1" w:rsidRPr="00B542F5" w:rsidRDefault="00A207D1" w:rsidP="00517BC8">
            <w:pPr>
              <w:rPr>
                <w:sz w:val="18"/>
                <w:szCs w:val="18"/>
              </w:rPr>
            </w:pPr>
          </w:p>
        </w:tc>
        <w:tc>
          <w:tcPr>
            <w:tcW w:w="1306" w:type="dxa"/>
          </w:tcPr>
          <w:p w14:paraId="3330D5C2" w14:textId="77777777" w:rsidR="00A207D1" w:rsidRPr="00B542F5" w:rsidRDefault="00A207D1" w:rsidP="00517BC8">
            <w:pPr>
              <w:rPr>
                <w:sz w:val="18"/>
                <w:szCs w:val="18"/>
              </w:rPr>
            </w:pPr>
          </w:p>
        </w:tc>
        <w:tc>
          <w:tcPr>
            <w:tcW w:w="1402" w:type="dxa"/>
          </w:tcPr>
          <w:p w14:paraId="738553C2" w14:textId="77777777" w:rsidR="00A207D1" w:rsidRPr="00B542F5" w:rsidRDefault="00A207D1" w:rsidP="00517BC8">
            <w:pPr>
              <w:rPr>
                <w:sz w:val="18"/>
                <w:szCs w:val="18"/>
              </w:rPr>
            </w:pPr>
          </w:p>
        </w:tc>
        <w:tc>
          <w:tcPr>
            <w:tcW w:w="1284" w:type="dxa"/>
          </w:tcPr>
          <w:p w14:paraId="5CEB22F9" w14:textId="77777777" w:rsidR="00A207D1" w:rsidRPr="00B542F5" w:rsidRDefault="00A207D1" w:rsidP="00517BC8">
            <w:pPr>
              <w:rPr>
                <w:sz w:val="18"/>
                <w:szCs w:val="18"/>
              </w:rPr>
            </w:pPr>
          </w:p>
        </w:tc>
        <w:tc>
          <w:tcPr>
            <w:tcW w:w="1306" w:type="dxa"/>
          </w:tcPr>
          <w:p w14:paraId="43A9A112" w14:textId="77777777" w:rsidR="00A207D1" w:rsidRPr="00B542F5" w:rsidRDefault="00A207D1" w:rsidP="00517BC8">
            <w:pPr>
              <w:rPr>
                <w:sz w:val="18"/>
                <w:szCs w:val="18"/>
              </w:rPr>
            </w:pPr>
          </w:p>
        </w:tc>
        <w:tc>
          <w:tcPr>
            <w:tcW w:w="1130" w:type="dxa"/>
          </w:tcPr>
          <w:p w14:paraId="5D94F79E" w14:textId="77777777" w:rsidR="00A207D1" w:rsidRPr="00B542F5" w:rsidRDefault="00A207D1" w:rsidP="00517BC8">
            <w:pPr>
              <w:rPr>
                <w:sz w:val="18"/>
                <w:szCs w:val="18"/>
              </w:rPr>
            </w:pPr>
          </w:p>
        </w:tc>
        <w:tc>
          <w:tcPr>
            <w:tcW w:w="1130" w:type="dxa"/>
          </w:tcPr>
          <w:p w14:paraId="36EC5E90" w14:textId="77777777" w:rsidR="00A207D1" w:rsidRPr="00B542F5" w:rsidRDefault="00A207D1" w:rsidP="00517BC8">
            <w:pPr>
              <w:rPr>
                <w:sz w:val="18"/>
                <w:szCs w:val="18"/>
              </w:rPr>
            </w:pPr>
          </w:p>
        </w:tc>
        <w:tc>
          <w:tcPr>
            <w:tcW w:w="1130" w:type="dxa"/>
          </w:tcPr>
          <w:p w14:paraId="24F47EF3" w14:textId="77777777" w:rsidR="00A207D1" w:rsidRPr="00B542F5" w:rsidRDefault="00A207D1" w:rsidP="00517BC8">
            <w:pPr>
              <w:rPr>
                <w:sz w:val="18"/>
                <w:szCs w:val="18"/>
              </w:rPr>
            </w:pPr>
          </w:p>
        </w:tc>
      </w:tr>
      <w:tr w:rsidR="00A207D1" w:rsidRPr="00B542F5" w14:paraId="7B0DFAAB" w14:textId="77777777" w:rsidTr="00517BC8">
        <w:tc>
          <w:tcPr>
            <w:tcW w:w="1900" w:type="dxa"/>
          </w:tcPr>
          <w:p w14:paraId="4F7F9B70" w14:textId="77777777" w:rsidR="00A207D1" w:rsidRPr="00B542F5" w:rsidRDefault="00A207D1" w:rsidP="00517BC8">
            <w:pPr>
              <w:jc w:val="right"/>
              <w:rPr>
                <w:sz w:val="18"/>
                <w:szCs w:val="18"/>
              </w:rPr>
            </w:pPr>
            <w:r w:rsidRPr="00B542F5">
              <w:rPr>
                <w:sz w:val="18"/>
                <w:szCs w:val="18"/>
              </w:rPr>
              <w:t>Diabetes</w:t>
            </w:r>
          </w:p>
        </w:tc>
        <w:tc>
          <w:tcPr>
            <w:tcW w:w="1323" w:type="dxa"/>
          </w:tcPr>
          <w:p w14:paraId="6D7AEEFA" w14:textId="77777777" w:rsidR="00A207D1" w:rsidRPr="00B542F5" w:rsidRDefault="00A207D1" w:rsidP="00517BC8">
            <w:pPr>
              <w:rPr>
                <w:sz w:val="18"/>
                <w:szCs w:val="18"/>
              </w:rPr>
            </w:pPr>
          </w:p>
        </w:tc>
        <w:tc>
          <w:tcPr>
            <w:tcW w:w="1265" w:type="dxa"/>
          </w:tcPr>
          <w:p w14:paraId="202EDE1D" w14:textId="77777777" w:rsidR="00A207D1" w:rsidRPr="00B542F5" w:rsidRDefault="00A207D1" w:rsidP="00517BC8">
            <w:pPr>
              <w:rPr>
                <w:sz w:val="18"/>
                <w:szCs w:val="18"/>
              </w:rPr>
            </w:pPr>
          </w:p>
        </w:tc>
        <w:tc>
          <w:tcPr>
            <w:tcW w:w="1306" w:type="dxa"/>
          </w:tcPr>
          <w:p w14:paraId="410BCA96" w14:textId="77777777" w:rsidR="00A207D1" w:rsidRPr="00B542F5" w:rsidRDefault="00A207D1" w:rsidP="00517BC8">
            <w:pPr>
              <w:rPr>
                <w:sz w:val="18"/>
                <w:szCs w:val="18"/>
              </w:rPr>
            </w:pPr>
          </w:p>
        </w:tc>
        <w:tc>
          <w:tcPr>
            <w:tcW w:w="1402" w:type="dxa"/>
          </w:tcPr>
          <w:p w14:paraId="7C67C457" w14:textId="77777777" w:rsidR="00A207D1" w:rsidRPr="00B542F5" w:rsidRDefault="00A207D1" w:rsidP="00517BC8">
            <w:pPr>
              <w:rPr>
                <w:sz w:val="18"/>
                <w:szCs w:val="18"/>
              </w:rPr>
            </w:pPr>
          </w:p>
        </w:tc>
        <w:tc>
          <w:tcPr>
            <w:tcW w:w="1284" w:type="dxa"/>
          </w:tcPr>
          <w:p w14:paraId="33E4345E" w14:textId="77777777" w:rsidR="00A207D1" w:rsidRPr="00B542F5" w:rsidRDefault="00A207D1" w:rsidP="00517BC8">
            <w:pPr>
              <w:rPr>
                <w:sz w:val="18"/>
                <w:szCs w:val="18"/>
              </w:rPr>
            </w:pPr>
          </w:p>
        </w:tc>
        <w:tc>
          <w:tcPr>
            <w:tcW w:w="1306" w:type="dxa"/>
          </w:tcPr>
          <w:p w14:paraId="54B9D03D" w14:textId="77777777" w:rsidR="00A207D1" w:rsidRPr="00B542F5" w:rsidRDefault="00A207D1" w:rsidP="00517BC8">
            <w:pPr>
              <w:rPr>
                <w:sz w:val="18"/>
                <w:szCs w:val="18"/>
              </w:rPr>
            </w:pPr>
          </w:p>
        </w:tc>
        <w:tc>
          <w:tcPr>
            <w:tcW w:w="1130" w:type="dxa"/>
          </w:tcPr>
          <w:p w14:paraId="7776A90C" w14:textId="77777777" w:rsidR="00A207D1" w:rsidRPr="00B542F5" w:rsidRDefault="00A207D1" w:rsidP="00517BC8">
            <w:pPr>
              <w:rPr>
                <w:sz w:val="18"/>
                <w:szCs w:val="18"/>
              </w:rPr>
            </w:pPr>
          </w:p>
        </w:tc>
        <w:tc>
          <w:tcPr>
            <w:tcW w:w="1130" w:type="dxa"/>
          </w:tcPr>
          <w:p w14:paraId="1E4018FD" w14:textId="77777777" w:rsidR="00A207D1" w:rsidRPr="00B542F5" w:rsidRDefault="00A207D1" w:rsidP="00517BC8">
            <w:pPr>
              <w:rPr>
                <w:sz w:val="18"/>
                <w:szCs w:val="18"/>
              </w:rPr>
            </w:pPr>
          </w:p>
        </w:tc>
        <w:tc>
          <w:tcPr>
            <w:tcW w:w="1130" w:type="dxa"/>
          </w:tcPr>
          <w:p w14:paraId="1C0B5D7B" w14:textId="77777777" w:rsidR="00A207D1" w:rsidRPr="00B542F5" w:rsidRDefault="00A207D1" w:rsidP="00517BC8">
            <w:pPr>
              <w:rPr>
                <w:sz w:val="18"/>
                <w:szCs w:val="18"/>
              </w:rPr>
            </w:pPr>
          </w:p>
        </w:tc>
      </w:tr>
      <w:tr w:rsidR="00A207D1" w:rsidRPr="00B542F5" w14:paraId="05CB583F" w14:textId="77777777" w:rsidTr="00517BC8">
        <w:tc>
          <w:tcPr>
            <w:tcW w:w="1900" w:type="dxa"/>
          </w:tcPr>
          <w:p w14:paraId="62565ACB" w14:textId="77777777" w:rsidR="00A207D1" w:rsidRPr="00B542F5" w:rsidRDefault="00A207D1" w:rsidP="00517BC8">
            <w:pPr>
              <w:jc w:val="right"/>
              <w:rPr>
                <w:sz w:val="18"/>
                <w:szCs w:val="18"/>
              </w:rPr>
            </w:pPr>
            <w:r>
              <w:rPr>
                <w:sz w:val="18"/>
                <w:szCs w:val="18"/>
              </w:rPr>
              <w:t>Renal</w:t>
            </w:r>
            <w:r w:rsidRPr="00B542F5">
              <w:rPr>
                <w:sz w:val="18"/>
                <w:szCs w:val="18"/>
              </w:rPr>
              <w:t xml:space="preserve"> disease</w:t>
            </w:r>
          </w:p>
        </w:tc>
        <w:tc>
          <w:tcPr>
            <w:tcW w:w="1323" w:type="dxa"/>
          </w:tcPr>
          <w:p w14:paraId="25E61482" w14:textId="77777777" w:rsidR="00A207D1" w:rsidRPr="00B542F5" w:rsidRDefault="00A207D1" w:rsidP="00517BC8">
            <w:pPr>
              <w:rPr>
                <w:sz w:val="18"/>
                <w:szCs w:val="18"/>
              </w:rPr>
            </w:pPr>
          </w:p>
        </w:tc>
        <w:tc>
          <w:tcPr>
            <w:tcW w:w="1265" w:type="dxa"/>
          </w:tcPr>
          <w:p w14:paraId="06AD9540" w14:textId="77777777" w:rsidR="00A207D1" w:rsidRPr="00B542F5" w:rsidRDefault="00A207D1" w:rsidP="00517BC8">
            <w:pPr>
              <w:rPr>
                <w:sz w:val="18"/>
                <w:szCs w:val="18"/>
              </w:rPr>
            </w:pPr>
          </w:p>
        </w:tc>
        <w:tc>
          <w:tcPr>
            <w:tcW w:w="1306" w:type="dxa"/>
          </w:tcPr>
          <w:p w14:paraId="4C435971" w14:textId="77777777" w:rsidR="00A207D1" w:rsidRPr="00B542F5" w:rsidRDefault="00A207D1" w:rsidP="00517BC8">
            <w:pPr>
              <w:rPr>
                <w:sz w:val="18"/>
                <w:szCs w:val="18"/>
              </w:rPr>
            </w:pPr>
          </w:p>
        </w:tc>
        <w:tc>
          <w:tcPr>
            <w:tcW w:w="1402" w:type="dxa"/>
          </w:tcPr>
          <w:p w14:paraId="4ECB2FCC" w14:textId="77777777" w:rsidR="00A207D1" w:rsidRPr="00B542F5" w:rsidRDefault="00A207D1" w:rsidP="00517BC8">
            <w:pPr>
              <w:rPr>
                <w:sz w:val="18"/>
                <w:szCs w:val="18"/>
              </w:rPr>
            </w:pPr>
          </w:p>
        </w:tc>
        <w:tc>
          <w:tcPr>
            <w:tcW w:w="1284" w:type="dxa"/>
          </w:tcPr>
          <w:p w14:paraId="63F58697" w14:textId="77777777" w:rsidR="00A207D1" w:rsidRPr="00B542F5" w:rsidRDefault="00A207D1" w:rsidP="00517BC8">
            <w:pPr>
              <w:rPr>
                <w:sz w:val="18"/>
                <w:szCs w:val="18"/>
              </w:rPr>
            </w:pPr>
          </w:p>
        </w:tc>
        <w:tc>
          <w:tcPr>
            <w:tcW w:w="1306" w:type="dxa"/>
          </w:tcPr>
          <w:p w14:paraId="5D3934C2" w14:textId="77777777" w:rsidR="00A207D1" w:rsidRPr="00B542F5" w:rsidRDefault="00A207D1" w:rsidP="00517BC8">
            <w:pPr>
              <w:rPr>
                <w:sz w:val="18"/>
                <w:szCs w:val="18"/>
              </w:rPr>
            </w:pPr>
          </w:p>
        </w:tc>
        <w:tc>
          <w:tcPr>
            <w:tcW w:w="1130" w:type="dxa"/>
          </w:tcPr>
          <w:p w14:paraId="76A9D183" w14:textId="77777777" w:rsidR="00A207D1" w:rsidRPr="00B542F5" w:rsidRDefault="00A207D1" w:rsidP="00517BC8">
            <w:pPr>
              <w:rPr>
                <w:sz w:val="18"/>
                <w:szCs w:val="18"/>
              </w:rPr>
            </w:pPr>
          </w:p>
        </w:tc>
        <w:tc>
          <w:tcPr>
            <w:tcW w:w="1130" w:type="dxa"/>
          </w:tcPr>
          <w:p w14:paraId="6BD78307" w14:textId="77777777" w:rsidR="00A207D1" w:rsidRPr="00B542F5" w:rsidRDefault="00A207D1" w:rsidP="00517BC8">
            <w:pPr>
              <w:rPr>
                <w:sz w:val="18"/>
                <w:szCs w:val="18"/>
              </w:rPr>
            </w:pPr>
          </w:p>
        </w:tc>
        <w:tc>
          <w:tcPr>
            <w:tcW w:w="1130" w:type="dxa"/>
          </w:tcPr>
          <w:p w14:paraId="45CA87DF" w14:textId="77777777" w:rsidR="00A207D1" w:rsidRPr="00B542F5" w:rsidRDefault="00A207D1" w:rsidP="00517BC8">
            <w:pPr>
              <w:rPr>
                <w:sz w:val="18"/>
                <w:szCs w:val="18"/>
              </w:rPr>
            </w:pPr>
          </w:p>
        </w:tc>
      </w:tr>
      <w:tr w:rsidR="00A207D1" w:rsidRPr="00B542F5" w14:paraId="3A563F22" w14:textId="77777777" w:rsidTr="00517BC8">
        <w:tc>
          <w:tcPr>
            <w:tcW w:w="1900" w:type="dxa"/>
          </w:tcPr>
          <w:p w14:paraId="65052161" w14:textId="77777777" w:rsidR="00A207D1" w:rsidRPr="00B542F5" w:rsidRDefault="00A207D1" w:rsidP="00517BC8">
            <w:pPr>
              <w:jc w:val="right"/>
              <w:rPr>
                <w:sz w:val="18"/>
                <w:szCs w:val="18"/>
              </w:rPr>
            </w:pPr>
            <w:r>
              <w:rPr>
                <w:sz w:val="18"/>
                <w:szCs w:val="18"/>
              </w:rPr>
              <w:t>Liver disease</w:t>
            </w:r>
          </w:p>
        </w:tc>
        <w:tc>
          <w:tcPr>
            <w:tcW w:w="1323" w:type="dxa"/>
          </w:tcPr>
          <w:p w14:paraId="10DE84CC" w14:textId="77777777" w:rsidR="00A207D1" w:rsidRPr="00B542F5" w:rsidRDefault="00A207D1" w:rsidP="00517BC8">
            <w:pPr>
              <w:rPr>
                <w:sz w:val="18"/>
                <w:szCs w:val="18"/>
              </w:rPr>
            </w:pPr>
          </w:p>
        </w:tc>
        <w:tc>
          <w:tcPr>
            <w:tcW w:w="1265" w:type="dxa"/>
          </w:tcPr>
          <w:p w14:paraId="43993191" w14:textId="77777777" w:rsidR="00A207D1" w:rsidRPr="00B542F5" w:rsidRDefault="00A207D1" w:rsidP="00517BC8">
            <w:pPr>
              <w:rPr>
                <w:sz w:val="18"/>
                <w:szCs w:val="18"/>
              </w:rPr>
            </w:pPr>
          </w:p>
        </w:tc>
        <w:tc>
          <w:tcPr>
            <w:tcW w:w="1306" w:type="dxa"/>
          </w:tcPr>
          <w:p w14:paraId="670F6F00" w14:textId="77777777" w:rsidR="00A207D1" w:rsidRPr="00B542F5" w:rsidRDefault="00A207D1" w:rsidP="00517BC8">
            <w:pPr>
              <w:rPr>
                <w:sz w:val="18"/>
                <w:szCs w:val="18"/>
              </w:rPr>
            </w:pPr>
          </w:p>
        </w:tc>
        <w:tc>
          <w:tcPr>
            <w:tcW w:w="1402" w:type="dxa"/>
          </w:tcPr>
          <w:p w14:paraId="56223F58" w14:textId="77777777" w:rsidR="00A207D1" w:rsidRPr="00B542F5" w:rsidRDefault="00A207D1" w:rsidP="00517BC8">
            <w:pPr>
              <w:rPr>
                <w:sz w:val="18"/>
                <w:szCs w:val="18"/>
              </w:rPr>
            </w:pPr>
          </w:p>
        </w:tc>
        <w:tc>
          <w:tcPr>
            <w:tcW w:w="1284" w:type="dxa"/>
          </w:tcPr>
          <w:p w14:paraId="7AE505D5" w14:textId="77777777" w:rsidR="00A207D1" w:rsidRPr="00B542F5" w:rsidRDefault="00A207D1" w:rsidP="00517BC8">
            <w:pPr>
              <w:rPr>
                <w:sz w:val="18"/>
                <w:szCs w:val="18"/>
              </w:rPr>
            </w:pPr>
          </w:p>
        </w:tc>
        <w:tc>
          <w:tcPr>
            <w:tcW w:w="1306" w:type="dxa"/>
          </w:tcPr>
          <w:p w14:paraId="3F1DA7AD" w14:textId="77777777" w:rsidR="00A207D1" w:rsidRPr="00B542F5" w:rsidRDefault="00A207D1" w:rsidP="00517BC8">
            <w:pPr>
              <w:rPr>
                <w:sz w:val="18"/>
                <w:szCs w:val="18"/>
              </w:rPr>
            </w:pPr>
          </w:p>
        </w:tc>
        <w:tc>
          <w:tcPr>
            <w:tcW w:w="1130" w:type="dxa"/>
          </w:tcPr>
          <w:p w14:paraId="6FB675E1" w14:textId="77777777" w:rsidR="00A207D1" w:rsidRPr="00B542F5" w:rsidRDefault="00A207D1" w:rsidP="00517BC8">
            <w:pPr>
              <w:rPr>
                <w:sz w:val="18"/>
                <w:szCs w:val="18"/>
              </w:rPr>
            </w:pPr>
          </w:p>
        </w:tc>
        <w:tc>
          <w:tcPr>
            <w:tcW w:w="1130" w:type="dxa"/>
          </w:tcPr>
          <w:p w14:paraId="45D5375E" w14:textId="77777777" w:rsidR="00A207D1" w:rsidRPr="00B542F5" w:rsidRDefault="00A207D1" w:rsidP="00517BC8">
            <w:pPr>
              <w:rPr>
                <w:sz w:val="18"/>
                <w:szCs w:val="18"/>
              </w:rPr>
            </w:pPr>
          </w:p>
        </w:tc>
        <w:tc>
          <w:tcPr>
            <w:tcW w:w="1130" w:type="dxa"/>
          </w:tcPr>
          <w:p w14:paraId="1FB9EA17" w14:textId="77777777" w:rsidR="00A207D1" w:rsidRPr="00B542F5" w:rsidRDefault="00A207D1" w:rsidP="00517BC8">
            <w:pPr>
              <w:rPr>
                <w:sz w:val="18"/>
                <w:szCs w:val="18"/>
              </w:rPr>
            </w:pPr>
          </w:p>
        </w:tc>
      </w:tr>
      <w:tr w:rsidR="00A207D1" w:rsidRPr="00B542F5" w14:paraId="2E387197" w14:textId="77777777" w:rsidTr="00517BC8">
        <w:tc>
          <w:tcPr>
            <w:tcW w:w="1900" w:type="dxa"/>
          </w:tcPr>
          <w:p w14:paraId="19C0DFD5" w14:textId="77777777" w:rsidR="00A207D1" w:rsidRPr="00B542F5" w:rsidRDefault="00A207D1" w:rsidP="00517BC8">
            <w:pPr>
              <w:jc w:val="right"/>
              <w:rPr>
                <w:sz w:val="18"/>
                <w:szCs w:val="18"/>
              </w:rPr>
            </w:pPr>
            <w:r w:rsidRPr="00B542F5">
              <w:rPr>
                <w:sz w:val="18"/>
                <w:szCs w:val="18"/>
              </w:rPr>
              <w:lastRenderedPageBreak/>
              <w:t>Cancer</w:t>
            </w:r>
          </w:p>
        </w:tc>
        <w:tc>
          <w:tcPr>
            <w:tcW w:w="1323" w:type="dxa"/>
          </w:tcPr>
          <w:p w14:paraId="1757B81C" w14:textId="77777777" w:rsidR="00A207D1" w:rsidRPr="00B542F5" w:rsidRDefault="00A207D1" w:rsidP="00517BC8">
            <w:pPr>
              <w:rPr>
                <w:sz w:val="18"/>
                <w:szCs w:val="18"/>
              </w:rPr>
            </w:pPr>
          </w:p>
        </w:tc>
        <w:tc>
          <w:tcPr>
            <w:tcW w:w="1265" w:type="dxa"/>
          </w:tcPr>
          <w:p w14:paraId="1B3ED9D3" w14:textId="77777777" w:rsidR="00A207D1" w:rsidRPr="00B542F5" w:rsidRDefault="00A207D1" w:rsidP="00517BC8">
            <w:pPr>
              <w:rPr>
                <w:sz w:val="18"/>
                <w:szCs w:val="18"/>
              </w:rPr>
            </w:pPr>
          </w:p>
        </w:tc>
        <w:tc>
          <w:tcPr>
            <w:tcW w:w="1306" w:type="dxa"/>
          </w:tcPr>
          <w:p w14:paraId="55372A59" w14:textId="77777777" w:rsidR="00A207D1" w:rsidRPr="00B542F5" w:rsidRDefault="00A207D1" w:rsidP="00517BC8">
            <w:pPr>
              <w:rPr>
                <w:sz w:val="18"/>
                <w:szCs w:val="18"/>
              </w:rPr>
            </w:pPr>
          </w:p>
        </w:tc>
        <w:tc>
          <w:tcPr>
            <w:tcW w:w="1402" w:type="dxa"/>
          </w:tcPr>
          <w:p w14:paraId="40608919" w14:textId="77777777" w:rsidR="00A207D1" w:rsidRPr="00B542F5" w:rsidRDefault="00A207D1" w:rsidP="00517BC8">
            <w:pPr>
              <w:rPr>
                <w:sz w:val="18"/>
                <w:szCs w:val="18"/>
              </w:rPr>
            </w:pPr>
          </w:p>
        </w:tc>
        <w:tc>
          <w:tcPr>
            <w:tcW w:w="1284" w:type="dxa"/>
          </w:tcPr>
          <w:p w14:paraId="52786C15" w14:textId="77777777" w:rsidR="00A207D1" w:rsidRPr="00B542F5" w:rsidRDefault="00A207D1" w:rsidP="00517BC8">
            <w:pPr>
              <w:rPr>
                <w:sz w:val="18"/>
                <w:szCs w:val="18"/>
              </w:rPr>
            </w:pPr>
          </w:p>
        </w:tc>
        <w:tc>
          <w:tcPr>
            <w:tcW w:w="1306" w:type="dxa"/>
          </w:tcPr>
          <w:p w14:paraId="70D73FF6" w14:textId="77777777" w:rsidR="00A207D1" w:rsidRPr="00B542F5" w:rsidRDefault="00A207D1" w:rsidP="00517BC8">
            <w:pPr>
              <w:rPr>
                <w:sz w:val="18"/>
                <w:szCs w:val="18"/>
              </w:rPr>
            </w:pPr>
          </w:p>
        </w:tc>
        <w:tc>
          <w:tcPr>
            <w:tcW w:w="1130" w:type="dxa"/>
          </w:tcPr>
          <w:p w14:paraId="0CBDB482" w14:textId="77777777" w:rsidR="00A207D1" w:rsidRPr="00B542F5" w:rsidRDefault="00A207D1" w:rsidP="00517BC8">
            <w:pPr>
              <w:rPr>
                <w:sz w:val="18"/>
                <w:szCs w:val="18"/>
              </w:rPr>
            </w:pPr>
          </w:p>
        </w:tc>
        <w:tc>
          <w:tcPr>
            <w:tcW w:w="1130" w:type="dxa"/>
          </w:tcPr>
          <w:p w14:paraId="64C2A7AE" w14:textId="77777777" w:rsidR="00A207D1" w:rsidRPr="00B542F5" w:rsidRDefault="00A207D1" w:rsidP="00517BC8">
            <w:pPr>
              <w:rPr>
                <w:sz w:val="18"/>
                <w:szCs w:val="18"/>
              </w:rPr>
            </w:pPr>
          </w:p>
        </w:tc>
        <w:tc>
          <w:tcPr>
            <w:tcW w:w="1130" w:type="dxa"/>
          </w:tcPr>
          <w:p w14:paraId="1AA7B0DB" w14:textId="77777777" w:rsidR="00A207D1" w:rsidRPr="00B542F5" w:rsidRDefault="00A207D1" w:rsidP="00517BC8">
            <w:pPr>
              <w:rPr>
                <w:sz w:val="18"/>
                <w:szCs w:val="18"/>
              </w:rPr>
            </w:pPr>
          </w:p>
        </w:tc>
      </w:tr>
      <w:tr w:rsidR="00A207D1" w:rsidRPr="00B542F5" w14:paraId="3A34ED46" w14:textId="77777777" w:rsidTr="00517BC8">
        <w:tc>
          <w:tcPr>
            <w:tcW w:w="1900" w:type="dxa"/>
          </w:tcPr>
          <w:p w14:paraId="466A71E4" w14:textId="77777777" w:rsidR="00A207D1" w:rsidRPr="00B542F5" w:rsidRDefault="00A207D1" w:rsidP="00517BC8">
            <w:pPr>
              <w:jc w:val="right"/>
              <w:rPr>
                <w:sz w:val="18"/>
                <w:szCs w:val="18"/>
              </w:rPr>
            </w:pPr>
            <w:r w:rsidRPr="00B542F5">
              <w:rPr>
                <w:sz w:val="18"/>
                <w:szCs w:val="18"/>
              </w:rPr>
              <w:t>Pulmonary circulatory disorder</w:t>
            </w:r>
          </w:p>
        </w:tc>
        <w:tc>
          <w:tcPr>
            <w:tcW w:w="1323" w:type="dxa"/>
          </w:tcPr>
          <w:p w14:paraId="7CA00EF7" w14:textId="77777777" w:rsidR="00A207D1" w:rsidRPr="00B542F5" w:rsidRDefault="00A207D1" w:rsidP="00517BC8">
            <w:pPr>
              <w:rPr>
                <w:sz w:val="18"/>
                <w:szCs w:val="18"/>
              </w:rPr>
            </w:pPr>
          </w:p>
        </w:tc>
        <w:tc>
          <w:tcPr>
            <w:tcW w:w="1265" w:type="dxa"/>
          </w:tcPr>
          <w:p w14:paraId="236B2373" w14:textId="77777777" w:rsidR="00A207D1" w:rsidRPr="00B542F5" w:rsidRDefault="00A207D1" w:rsidP="00517BC8">
            <w:pPr>
              <w:rPr>
                <w:sz w:val="18"/>
                <w:szCs w:val="18"/>
              </w:rPr>
            </w:pPr>
          </w:p>
        </w:tc>
        <w:tc>
          <w:tcPr>
            <w:tcW w:w="1306" w:type="dxa"/>
          </w:tcPr>
          <w:p w14:paraId="603BC738" w14:textId="77777777" w:rsidR="00A207D1" w:rsidRPr="00B542F5" w:rsidRDefault="00A207D1" w:rsidP="00517BC8">
            <w:pPr>
              <w:rPr>
                <w:sz w:val="18"/>
                <w:szCs w:val="18"/>
              </w:rPr>
            </w:pPr>
          </w:p>
        </w:tc>
        <w:tc>
          <w:tcPr>
            <w:tcW w:w="1402" w:type="dxa"/>
          </w:tcPr>
          <w:p w14:paraId="7056A461" w14:textId="77777777" w:rsidR="00A207D1" w:rsidRPr="00B542F5" w:rsidRDefault="00A207D1" w:rsidP="00517BC8">
            <w:pPr>
              <w:rPr>
                <w:sz w:val="18"/>
                <w:szCs w:val="18"/>
              </w:rPr>
            </w:pPr>
          </w:p>
        </w:tc>
        <w:tc>
          <w:tcPr>
            <w:tcW w:w="1284" w:type="dxa"/>
          </w:tcPr>
          <w:p w14:paraId="46ED12CD" w14:textId="77777777" w:rsidR="00A207D1" w:rsidRPr="00B542F5" w:rsidRDefault="00A207D1" w:rsidP="00517BC8">
            <w:pPr>
              <w:rPr>
                <w:sz w:val="18"/>
                <w:szCs w:val="18"/>
              </w:rPr>
            </w:pPr>
          </w:p>
        </w:tc>
        <w:tc>
          <w:tcPr>
            <w:tcW w:w="1306" w:type="dxa"/>
          </w:tcPr>
          <w:p w14:paraId="0FF71C2A" w14:textId="77777777" w:rsidR="00A207D1" w:rsidRPr="00B542F5" w:rsidRDefault="00A207D1" w:rsidP="00517BC8">
            <w:pPr>
              <w:rPr>
                <w:sz w:val="18"/>
                <w:szCs w:val="18"/>
              </w:rPr>
            </w:pPr>
          </w:p>
        </w:tc>
        <w:tc>
          <w:tcPr>
            <w:tcW w:w="1130" w:type="dxa"/>
          </w:tcPr>
          <w:p w14:paraId="16003AFF" w14:textId="77777777" w:rsidR="00A207D1" w:rsidRPr="00B542F5" w:rsidRDefault="00A207D1" w:rsidP="00517BC8">
            <w:pPr>
              <w:rPr>
                <w:sz w:val="18"/>
                <w:szCs w:val="18"/>
              </w:rPr>
            </w:pPr>
          </w:p>
        </w:tc>
        <w:tc>
          <w:tcPr>
            <w:tcW w:w="1130" w:type="dxa"/>
          </w:tcPr>
          <w:p w14:paraId="21E403E8" w14:textId="77777777" w:rsidR="00A207D1" w:rsidRPr="00B542F5" w:rsidRDefault="00A207D1" w:rsidP="00517BC8">
            <w:pPr>
              <w:rPr>
                <w:sz w:val="18"/>
                <w:szCs w:val="18"/>
              </w:rPr>
            </w:pPr>
          </w:p>
        </w:tc>
        <w:tc>
          <w:tcPr>
            <w:tcW w:w="1130" w:type="dxa"/>
          </w:tcPr>
          <w:p w14:paraId="4376A8C2" w14:textId="77777777" w:rsidR="00A207D1" w:rsidRPr="00B542F5" w:rsidRDefault="00A207D1" w:rsidP="00517BC8">
            <w:pPr>
              <w:rPr>
                <w:sz w:val="18"/>
                <w:szCs w:val="18"/>
              </w:rPr>
            </w:pPr>
          </w:p>
        </w:tc>
      </w:tr>
      <w:tr w:rsidR="00A207D1" w:rsidRPr="00B542F5" w14:paraId="00EC4586" w14:textId="77777777" w:rsidTr="00517BC8">
        <w:tc>
          <w:tcPr>
            <w:tcW w:w="1900" w:type="dxa"/>
          </w:tcPr>
          <w:p w14:paraId="1B7F6542" w14:textId="77777777" w:rsidR="00A207D1" w:rsidRPr="00B542F5" w:rsidRDefault="00A207D1" w:rsidP="00517BC8">
            <w:pPr>
              <w:jc w:val="right"/>
              <w:rPr>
                <w:sz w:val="18"/>
                <w:szCs w:val="18"/>
              </w:rPr>
            </w:pPr>
            <w:r w:rsidRPr="00B542F5">
              <w:rPr>
                <w:sz w:val="18"/>
                <w:szCs w:val="18"/>
              </w:rPr>
              <w:t>Valvular disease</w:t>
            </w:r>
          </w:p>
        </w:tc>
        <w:tc>
          <w:tcPr>
            <w:tcW w:w="1323" w:type="dxa"/>
          </w:tcPr>
          <w:p w14:paraId="015C4BC1" w14:textId="77777777" w:rsidR="00A207D1" w:rsidRPr="00B542F5" w:rsidRDefault="00A207D1" w:rsidP="00517BC8">
            <w:pPr>
              <w:rPr>
                <w:sz w:val="18"/>
                <w:szCs w:val="18"/>
              </w:rPr>
            </w:pPr>
          </w:p>
        </w:tc>
        <w:tc>
          <w:tcPr>
            <w:tcW w:w="1265" w:type="dxa"/>
          </w:tcPr>
          <w:p w14:paraId="4CD2D61F" w14:textId="77777777" w:rsidR="00A207D1" w:rsidRPr="00B542F5" w:rsidRDefault="00A207D1" w:rsidP="00517BC8">
            <w:pPr>
              <w:rPr>
                <w:sz w:val="18"/>
                <w:szCs w:val="18"/>
              </w:rPr>
            </w:pPr>
          </w:p>
        </w:tc>
        <w:tc>
          <w:tcPr>
            <w:tcW w:w="1306" w:type="dxa"/>
          </w:tcPr>
          <w:p w14:paraId="4F6D4724" w14:textId="77777777" w:rsidR="00A207D1" w:rsidRPr="00B542F5" w:rsidRDefault="00A207D1" w:rsidP="00517BC8">
            <w:pPr>
              <w:rPr>
                <w:sz w:val="18"/>
                <w:szCs w:val="18"/>
              </w:rPr>
            </w:pPr>
          </w:p>
        </w:tc>
        <w:tc>
          <w:tcPr>
            <w:tcW w:w="1402" w:type="dxa"/>
          </w:tcPr>
          <w:p w14:paraId="2E4F1A41" w14:textId="77777777" w:rsidR="00A207D1" w:rsidRPr="00B542F5" w:rsidRDefault="00A207D1" w:rsidP="00517BC8">
            <w:pPr>
              <w:rPr>
                <w:sz w:val="18"/>
                <w:szCs w:val="18"/>
              </w:rPr>
            </w:pPr>
          </w:p>
        </w:tc>
        <w:tc>
          <w:tcPr>
            <w:tcW w:w="1284" w:type="dxa"/>
          </w:tcPr>
          <w:p w14:paraId="2BAEF1DA" w14:textId="77777777" w:rsidR="00A207D1" w:rsidRPr="00B542F5" w:rsidRDefault="00A207D1" w:rsidP="00517BC8">
            <w:pPr>
              <w:rPr>
                <w:sz w:val="18"/>
                <w:szCs w:val="18"/>
              </w:rPr>
            </w:pPr>
          </w:p>
        </w:tc>
        <w:tc>
          <w:tcPr>
            <w:tcW w:w="1306" w:type="dxa"/>
          </w:tcPr>
          <w:p w14:paraId="7181018C" w14:textId="77777777" w:rsidR="00A207D1" w:rsidRPr="00B542F5" w:rsidRDefault="00A207D1" w:rsidP="00517BC8">
            <w:pPr>
              <w:rPr>
                <w:sz w:val="18"/>
                <w:szCs w:val="18"/>
              </w:rPr>
            </w:pPr>
          </w:p>
        </w:tc>
        <w:tc>
          <w:tcPr>
            <w:tcW w:w="1130" w:type="dxa"/>
          </w:tcPr>
          <w:p w14:paraId="7D255164" w14:textId="77777777" w:rsidR="00A207D1" w:rsidRPr="00B542F5" w:rsidRDefault="00A207D1" w:rsidP="00517BC8">
            <w:pPr>
              <w:rPr>
                <w:sz w:val="18"/>
                <w:szCs w:val="18"/>
              </w:rPr>
            </w:pPr>
          </w:p>
        </w:tc>
        <w:tc>
          <w:tcPr>
            <w:tcW w:w="1130" w:type="dxa"/>
          </w:tcPr>
          <w:p w14:paraId="1BB05B26" w14:textId="77777777" w:rsidR="00A207D1" w:rsidRPr="00B542F5" w:rsidRDefault="00A207D1" w:rsidP="00517BC8">
            <w:pPr>
              <w:rPr>
                <w:sz w:val="18"/>
                <w:szCs w:val="18"/>
              </w:rPr>
            </w:pPr>
          </w:p>
        </w:tc>
        <w:tc>
          <w:tcPr>
            <w:tcW w:w="1130" w:type="dxa"/>
          </w:tcPr>
          <w:p w14:paraId="57A570FC" w14:textId="77777777" w:rsidR="00A207D1" w:rsidRPr="00B542F5" w:rsidRDefault="00A207D1" w:rsidP="00517BC8">
            <w:pPr>
              <w:rPr>
                <w:sz w:val="18"/>
                <w:szCs w:val="18"/>
              </w:rPr>
            </w:pPr>
          </w:p>
        </w:tc>
      </w:tr>
      <w:tr w:rsidR="00A207D1" w:rsidRPr="00B542F5" w14:paraId="0DEED263" w14:textId="77777777" w:rsidTr="00517BC8">
        <w:tc>
          <w:tcPr>
            <w:tcW w:w="1900" w:type="dxa"/>
          </w:tcPr>
          <w:p w14:paraId="0333CE38" w14:textId="77777777" w:rsidR="00A207D1" w:rsidRPr="00B542F5" w:rsidRDefault="00A207D1" w:rsidP="00517BC8">
            <w:pPr>
              <w:jc w:val="right"/>
              <w:rPr>
                <w:sz w:val="18"/>
                <w:szCs w:val="18"/>
              </w:rPr>
            </w:pPr>
            <w:r w:rsidRPr="00B542F5">
              <w:rPr>
                <w:sz w:val="18"/>
                <w:szCs w:val="18"/>
              </w:rPr>
              <w:t>Inflammatory bowel disease</w:t>
            </w:r>
          </w:p>
        </w:tc>
        <w:tc>
          <w:tcPr>
            <w:tcW w:w="1323" w:type="dxa"/>
          </w:tcPr>
          <w:p w14:paraId="757AF815" w14:textId="77777777" w:rsidR="00A207D1" w:rsidRPr="00B542F5" w:rsidRDefault="00A207D1" w:rsidP="00517BC8">
            <w:pPr>
              <w:rPr>
                <w:sz w:val="18"/>
                <w:szCs w:val="18"/>
              </w:rPr>
            </w:pPr>
          </w:p>
        </w:tc>
        <w:tc>
          <w:tcPr>
            <w:tcW w:w="1265" w:type="dxa"/>
          </w:tcPr>
          <w:p w14:paraId="098C3CBF" w14:textId="77777777" w:rsidR="00A207D1" w:rsidRPr="00B542F5" w:rsidRDefault="00A207D1" w:rsidP="00517BC8">
            <w:pPr>
              <w:rPr>
                <w:sz w:val="18"/>
                <w:szCs w:val="18"/>
              </w:rPr>
            </w:pPr>
          </w:p>
        </w:tc>
        <w:tc>
          <w:tcPr>
            <w:tcW w:w="1306" w:type="dxa"/>
          </w:tcPr>
          <w:p w14:paraId="640320F5" w14:textId="77777777" w:rsidR="00A207D1" w:rsidRPr="00B542F5" w:rsidRDefault="00A207D1" w:rsidP="00517BC8">
            <w:pPr>
              <w:rPr>
                <w:sz w:val="18"/>
                <w:szCs w:val="18"/>
              </w:rPr>
            </w:pPr>
          </w:p>
        </w:tc>
        <w:tc>
          <w:tcPr>
            <w:tcW w:w="1402" w:type="dxa"/>
          </w:tcPr>
          <w:p w14:paraId="67145255" w14:textId="77777777" w:rsidR="00A207D1" w:rsidRPr="00B542F5" w:rsidRDefault="00A207D1" w:rsidP="00517BC8">
            <w:pPr>
              <w:rPr>
                <w:sz w:val="18"/>
                <w:szCs w:val="18"/>
              </w:rPr>
            </w:pPr>
          </w:p>
        </w:tc>
        <w:tc>
          <w:tcPr>
            <w:tcW w:w="1284" w:type="dxa"/>
          </w:tcPr>
          <w:p w14:paraId="11A78656" w14:textId="77777777" w:rsidR="00A207D1" w:rsidRPr="00B542F5" w:rsidRDefault="00A207D1" w:rsidP="00517BC8">
            <w:pPr>
              <w:rPr>
                <w:sz w:val="18"/>
                <w:szCs w:val="18"/>
              </w:rPr>
            </w:pPr>
          </w:p>
        </w:tc>
        <w:tc>
          <w:tcPr>
            <w:tcW w:w="1306" w:type="dxa"/>
          </w:tcPr>
          <w:p w14:paraId="62D94398" w14:textId="77777777" w:rsidR="00A207D1" w:rsidRPr="00B542F5" w:rsidRDefault="00A207D1" w:rsidP="00517BC8">
            <w:pPr>
              <w:rPr>
                <w:sz w:val="18"/>
                <w:szCs w:val="18"/>
              </w:rPr>
            </w:pPr>
          </w:p>
        </w:tc>
        <w:tc>
          <w:tcPr>
            <w:tcW w:w="1130" w:type="dxa"/>
          </w:tcPr>
          <w:p w14:paraId="4402FA75" w14:textId="77777777" w:rsidR="00A207D1" w:rsidRPr="00B542F5" w:rsidRDefault="00A207D1" w:rsidP="00517BC8">
            <w:pPr>
              <w:rPr>
                <w:sz w:val="18"/>
                <w:szCs w:val="18"/>
              </w:rPr>
            </w:pPr>
          </w:p>
        </w:tc>
        <w:tc>
          <w:tcPr>
            <w:tcW w:w="1130" w:type="dxa"/>
          </w:tcPr>
          <w:p w14:paraId="414F24FC" w14:textId="77777777" w:rsidR="00A207D1" w:rsidRPr="00B542F5" w:rsidRDefault="00A207D1" w:rsidP="00517BC8">
            <w:pPr>
              <w:rPr>
                <w:sz w:val="18"/>
                <w:szCs w:val="18"/>
              </w:rPr>
            </w:pPr>
          </w:p>
        </w:tc>
        <w:tc>
          <w:tcPr>
            <w:tcW w:w="1130" w:type="dxa"/>
          </w:tcPr>
          <w:p w14:paraId="144AA028" w14:textId="77777777" w:rsidR="00A207D1" w:rsidRPr="00B542F5" w:rsidRDefault="00A207D1" w:rsidP="00517BC8">
            <w:pPr>
              <w:rPr>
                <w:sz w:val="18"/>
                <w:szCs w:val="18"/>
              </w:rPr>
            </w:pPr>
          </w:p>
        </w:tc>
      </w:tr>
    </w:tbl>
    <w:p w14:paraId="1E09C7C1" w14:textId="77777777" w:rsidR="00A207D1" w:rsidRDefault="00A207D1" w:rsidP="00A207D1"/>
    <w:p w14:paraId="7840FBE5" w14:textId="77777777" w:rsidR="00A207D1" w:rsidRDefault="00A207D1" w:rsidP="00A207D1">
      <w:pPr>
        <w:rPr>
          <w:b/>
        </w:rPr>
      </w:pPr>
    </w:p>
    <w:p w14:paraId="700C76A7" w14:textId="77777777" w:rsidR="00A207D1" w:rsidRDefault="00A207D1" w:rsidP="00A207D1">
      <w:pPr>
        <w:rPr>
          <w:b/>
        </w:rPr>
      </w:pPr>
    </w:p>
    <w:p w14:paraId="2930C541" w14:textId="77777777" w:rsidR="00A207D1" w:rsidRDefault="00A207D1" w:rsidP="00A207D1">
      <w:pPr>
        <w:rPr>
          <w:b/>
        </w:rPr>
      </w:pPr>
    </w:p>
    <w:p w14:paraId="4F0C0755" w14:textId="77777777" w:rsidR="00A207D1" w:rsidRDefault="00A207D1" w:rsidP="00A207D1">
      <w:pPr>
        <w:rPr>
          <w:b/>
        </w:rPr>
      </w:pPr>
    </w:p>
    <w:p w14:paraId="1B8234FA" w14:textId="77777777" w:rsidR="00A207D1" w:rsidRPr="00534629" w:rsidRDefault="00A207D1" w:rsidP="00A207D1">
      <w:pPr>
        <w:rPr>
          <w:b/>
          <w:vertAlign w:val="superscript"/>
        </w:rPr>
      </w:pPr>
      <w:r>
        <w:rPr>
          <w:b/>
        </w:rPr>
        <w:t>Table 8</w:t>
      </w:r>
      <w:r w:rsidRPr="00534629">
        <w:rPr>
          <w:b/>
        </w:rPr>
        <w:t xml:space="preserve">: </w:t>
      </w:r>
      <w:r>
        <w:rPr>
          <w:b/>
        </w:rPr>
        <w:t>Risk factors for hospitalization and mortality outcomes in</w:t>
      </w:r>
      <w:r w:rsidRPr="00534629">
        <w:rPr>
          <w:b/>
        </w:rPr>
        <w:t xml:space="preserve"> </w:t>
      </w:r>
      <w:r>
        <w:rPr>
          <w:b/>
        </w:rPr>
        <w:t>patients with ACH-acquired/community-onset CDI, using adjusted logistic regression models</w:t>
      </w:r>
      <w:r w:rsidRPr="00534629">
        <w:rPr>
          <w:b/>
        </w:rPr>
        <w:t xml:space="preserve"> </w:t>
      </w:r>
      <w:r>
        <w:rPr>
          <w:b/>
        </w:rPr>
        <w:t xml:space="preserve"> </w:t>
      </w:r>
    </w:p>
    <w:tbl>
      <w:tblPr>
        <w:tblStyle w:val="TableGrid"/>
        <w:tblW w:w="0" w:type="auto"/>
        <w:tblLook w:val="04A0" w:firstRow="1" w:lastRow="0" w:firstColumn="1" w:lastColumn="0" w:noHBand="0" w:noVBand="1"/>
      </w:tblPr>
      <w:tblGrid>
        <w:gridCol w:w="1604"/>
        <w:gridCol w:w="942"/>
        <w:gridCol w:w="947"/>
        <w:gridCol w:w="1010"/>
        <w:gridCol w:w="986"/>
        <w:gridCol w:w="958"/>
        <w:gridCol w:w="1010"/>
        <w:gridCol w:w="832"/>
        <w:gridCol w:w="871"/>
        <w:gridCol w:w="910"/>
      </w:tblGrid>
      <w:tr w:rsidR="00A207D1" w:rsidRPr="00B542F5" w14:paraId="13E12AF5" w14:textId="77777777" w:rsidTr="00517BC8">
        <w:tc>
          <w:tcPr>
            <w:tcW w:w="1900" w:type="dxa"/>
          </w:tcPr>
          <w:p w14:paraId="6D372047" w14:textId="77777777" w:rsidR="00A207D1" w:rsidRPr="00B542F5" w:rsidRDefault="00A207D1" w:rsidP="00517BC8">
            <w:pPr>
              <w:rPr>
                <w:sz w:val="18"/>
                <w:szCs w:val="18"/>
              </w:rPr>
            </w:pPr>
          </w:p>
        </w:tc>
        <w:tc>
          <w:tcPr>
            <w:tcW w:w="3894" w:type="dxa"/>
            <w:gridSpan w:val="3"/>
          </w:tcPr>
          <w:p w14:paraId="76DE2C3D" w14:textId="77777777" w:rsidR="00A207D1" w:rsidRDefault="00A207D1" w:rsidP="00517BC8">
            <w:pPr>
              <w:jc w:val="center"/>
              <w:rPr>
                <w:b/>
                <w:sz w:val="18"/>
                <w:szCs w:val="18"/>
              </w:rPr>
            </w:pPr>
            <w:r>
              <w:rPr>
                <w:b/>
                <w:sz w:val="18"/>
                <w:szCs w:val="18"/>
              </w:rPr>
              <w:t>All-cause 30-day re-hospitalization</w:t>
            </w:r>
          </w:p>
        </w:tc>
        <w:tc>
          <w:tcPr>
            <w:tcW w:w="3992" w:type="dxa"/>
            <w:gridSpan w:val="3"/>
          </w:tcPr>
          <w:p w14:paraId="44542874" w14:textId="77777777" w:rsidR="00A207D1" w:rsidRDefault="00A207D1" w:rsidP="00517BC8">
            <w:pPr>
              <w:jc w:val="center"/>
              <w:rPr>
                <w:b/>
                <w:sz w:val="18"/>
                <w:szCs w:val="18"/>
              </w:rPr>
            </w:pPr>
            <w:r>
              <w:rPr>
                <w:b/>
                <w:sz w:val="18"/>
                <w:szCs w:val="18"/>
              </w:rPr>
              <w:t>All-cause 30-day mortality post-admission</w:t>
            </w:r>
          </w:p>
        </w:tc>
        <w:tc>
          <w:tcPr>
            <w:tcW w:w="3390" w:type="dxa"/>
            <w:gridSpan w:val="3"/>
          </w:tcPr>
          <w:p w14:paraId="6BA0D390" w14:textId="77777777" w:rsidR="00A207D1" w:rsidRDefault="00A207D1" w:rsidP="00517BC8">
            <w:pPr>
              <w:jc w:val="center"/>
              <w:rPr>
                <w:b/>
                <w:sz w:val="18"/>
                <w:szCs w:val="18"/>
              </w:rPr>
            </w:pPr>
            <w:r>
              <w:rPr>
                <w:b/>
                <w:sz w:val="18"/>
                <w:szCs w:val="18"/>
              </w:rPr>
              <w:t xml:space="preserve">All-cause </w:t>
            </w:r>
            <w:proofErr w:type="gramStart"/>
            <w:r>
              <w:rPr>
                <w:b/>
                <w:sz w:val="18"/>
                <w:szCs w:val="18"/>
              </w:rPr>
              <w:t>180 day</w:t>
            </w:r>
            <w:proofErr w:type="gramEnd"/>
            <w:r>
              <w:rPr>
                <w:b/>
                <w:sz w:val="18"/>
                <w:szCs w:val="18"/>
              </w:rPr>
              <w:t xml:space="preserve"> mortality post-admission</w:t>
            </w:r>
          </w:p>
        </w:tc>
      </w:tr>
      <w:tr w:rsidR="00A207D1" w:rsidRPr="00B542F5" w14:paraId="349A67E6" w14:textId="77777777" w:rsidTr="00517BC8">
        <w:tc>
          <w:tcPr>
            <w:tcW w:w="1900" w:type="dxa"/>
          </w:tcPr>
          <w:p w14:paraId="4039C55B" w14:textId="77777777" w:rsidR="00A207D1" w:rsidRPr="00B542F5" w:rsidRDefault="00A207D1" w:rsidP="00517BC8">
            <w:pPr>
              <w:rPr>
                <w:sz w:val="18"/>
                <w:szCs w:val="18"/>
              </w:rPr>
            </w:pPr>
          </w:p>
        </w:tc>
        <w:tc>
          <w:tcPr>
            <w:tcW w:w="1323" w:type="dxa"/>
          </w:tcPr>
          <w:p w14:paraId="0355116C" w14:textId="77777777" w:rsidR="00A207D1" w:rsidRPr="00B542F5" w:rsidRDefault="00A207D1" w:rsidP="00517BC8">
            <w:pPr>
              <w:jc w:val="center"/>
              <w:rPr>
                <w:b/>
                <w:sz w:val="18"/>
                <w:szCs w:val="18"/>
              </w:rPr>
            </w:pPr>
            <w:r>
              <w:rPr>
                <w:b/>
                <w:sz w:val="18"/>
                <w:szCs w:val="18"/>
              </w:rPr>
              <w:t xml:space="preserve">OR </w:t>
            </w:r>
          </w:p>
        </w:tc>
        <w:tc>
          <w:tcPr>
            <w:tcW w:w="1265" w:type="dxa"/>
          </w:tcPr>
          <w:p w14:paraId="718A1C25" w14:textId="77777777" w:rsidR="00A207D1" w:rsidRPr="00B542F5" w:rsidRDefault="00A207D1" w:rsidP="00517BC8">
            <w:pPr>
              <w:jc w:val="center"/>
              <w:rPr>
                <w:b/>
                <w:sz w:val="18"/>
                <w:szCs w:val="18"/>
              </w:rPr>
            </w:pPr>
            <w:r>
              <w:rPr>
                <w:b/>
                <w:sz w:val="18"/>
                <w:szCs w:val="18"/>
              </w:rPr>
              <w:t>95% CI</w:t>
            </w:r>
          </w:p>
        </w:tc>
        <w:tc>
          <w:tcPr>
            <w:tcW w:w="1306" w:type="dxa"/>
          </w:tcPr>
          <w:p w14:paraId="5A66B552" w14:textId="77777777" w:rsidR="00A207D1" w:rsidRDefault="00A207D1" w:rsidP="00517BC8">
            <w:pPr>
              <w:jc w:val="center"/>
              <w:rPr>
                <w:b/>
                <w:sz w:val="18"/>
                <w:szCs w:val="18"/>
              </w:rPr>
            </w:pPr>
            <w:r>
              <w:rPr>
                <w:b/>
                <w:sz w:val="18"/>
                <w:szCs w:val="18"/>
              </w:rPr>
              <w:t>p-value</w:t>
            </w:r>
          </w:p>
        </w:tc>
        <w:tc>
          <w:tcPr>
            <w:tcW w:w="1402" w:type="dxa"/>
          </w:tcPr>
          <w:p w14:paraId="314701B4" w14:textId="77777777" w:rsidR="00A207D1" w:rsidRPr="00B542F5" w:rsidRDefault="00A207D1" w:rsidP="00517BC8">
            <w:pPr>
              <w:jc w:val="center"/>
              <w:rPr>
                <w:b/>
                <w:sz w:val="18"/>
                <w:szCs w:val="18"/>
              </w:rPr>
            </w:pPr>
            <w:r>
              <w:rPr>
                <w:b/>
                <w:sz w:val="18"/>
                <w:szCs w:val="18"/>
              </w:rPr>
              <w:t xml:space="preserve">OR </w:t>
            </w:r>
          </w:p>
        </w:tc>
        <w:tc>
          <w:tcPr>
            <w:tcW w:w="1284" w:type="dxa"/>
          </w:tcPr>
          <w:p w14:paraId="0C1913FC" w14:textId="77777777" w:rsidR="00A207D1" w:rsidRPr="00B542F5" w:rsidRDefault="00A207D1" w:rsidP="00517BC8">
            <w:pPr>
              <w:jc w:val="center"/>
              <w:rPr>
                <w:b/>
                <w:sz w:val="18"/>
                <w:szCs w:val="18"/>
              </w:rPr>
            </w:pPr>
            <w:r>
              <w:rPr>
                <w:b/>
                <w:sz w:val="18"/>
                <w:szCs w:val="18"/>
              </w:rPr>
              <w:t>95% CI</w:t>
            </w:r>
          </w:p>
        </w:tc>
        <w:tc>
          <w:tcPr>
            <w:tcW w:w="1306" w:type="dxa"/>
          </w:tcPr>
          <w:p w14:paraId="392069DD" w14:textId="77777777" w:rsidR="00A207D1" w:rsidRDefault="00A207D1" w:rsidP="00517BC8">
            <w:pPr>
              <w:jc w:val="center"/>
              <w:rPr>
                <w:b/>
                <w:sz w:val="18"/>
                <w:szCs w:val="18"/>
              </w:rPr>
            </w:pPr>
            <w:r>
              <w:rPr>
                <w:b/>
                <w:sz w:val="18"/>
                <w:szCs w:val="18"/>
              </w:rPr>
              <w:t>p-value</w:t>
            </w:r>
          </w:p>
        </w:tc>
        <w:tc>
          <w:tcPr>
            <w:tcW w:w="1130" w:type="dxa"/>
          </w:tcPr>
          <w:p w14:paraId="2B8A096B" w14:textId="77777777" w:rsidR="00A207D1" w:rsidRPr="00B542F5" w:rsidRDefault="00A207D1" w:rsidP="00517BC8">
            <w:pPr>
              <w:jc w:val="center"/>
              <w:rPr>
                <w:b/>
                <w:sz w:val="18"/>
                <w:szCs w:val="18"/>
              </w:rPr>
            </w:pPr>
            <w:r>
              <w:rPr>
                <w:b/>
                <w:sz w:val="18"/>
                <w:szCs w:val="18"/>
              </w:rPr>
              <w:t xml:space="preserve">OR </w:t>
            </w:r>
          </w:p>
        </w:tc>
        <w:tc>
          <w:tcPr>
            <w:tcW w:w="1130" w:type="dxa"/>
          </w:tcPr>
          <w:p w14:paraId="6998284F" w14:textId="77777777" w:rsidR="00A207D1" w:rsidRPr="00B542F5" w:rsidRDefault="00A207D1" w:rsidP="00517BC8">
            <w:pPr>
              <w:jc w:val="center"/>
              <w:rPr>
                <w:b/>
                <w:sz w:val="18"/>
                <w:szCs w:val="18"/>
              </w:rPr>
            </w:pPr>
            <w:r>
              <w:rPr>
                <w:b/>
                <w:sz w:val="18"/>
                <w:szCs w:val="18"/>
              </w:rPr>
              <w:t>95% CI</w:t>
            </w:r>
          </w:p>
        </w:tc>
        <w:tc>
          <w:tcPr>
            <w:tcW w:w="1130" w:type="dxa"/>
          </w:tcPr>
          <w:p w14:paraId="0D4F41C2" w14:textId="77777777" w:rsidR="00A207D1" w:rsidRDefault="00A207D1" w:rsidP="00517BC8">
            <w:pPr>
              <w:jc w:val="center"/>
              <w:rPr>
                <w:b/>
                <w:sz w:val="18"/>
                <w:szCs w:val="18"/>
              </w:rPr>
            </w:pPr>
            <w:r>
              <w:rPr>
                <w:b/>
                <w:sz w:val="18"/>
                <w:szCs w:val="18"/>
              </w:rPr>
              <w:t>p-value</w:t>
            </w:r>
          </w:p>
        </w:tc>
      </w:tr>
      <w:tr w:rsidR="00A207D1" w:rsidRPr="00B542F5" w14:paraId="244DAF3D" w14:textId="77777777" w:rsidTr="00517BC8">
        <w:tc>
          <w:tcPr>
            <w:tcW w:w="13176" w:type="dxa"/>
            <w:gridSpan w:val="10"/>
          </w:tcPr>
          <w:p w14:paraId="2290B3C7" w14:textId="77777777" w:rsidR="00A207D1" w:rsidRPr="00B542F5" w:rsidRDefault="00A207D1" w:rsidP="00517BC8">
            <w:pPr>
              <w:rPr>
                <w:sz w:val="18"/>
                <w:szCs w:val="18"/>
              </w:rPr>
            </w:pPr>
            <w:r w:rsidRPr="00B542F5">
              <w:rPr>
                <w:b/>
                <w:sz w:val="18"/>
                <w:szCs w:val="18"/>
              </w:rPr>
              <w:t>Age group (years)</w:t>
            </w:r>
          </w:p>
        </w:tc>
      </w:tr>
      <w:tr w:rsidR="00A207D1" w:rsidRPr="00B542F5" w14:paraId="03A8A70D" w14:textId="77777777" w:rsidTr="00517BC8">
        <w:tc>
          <w:tcPr>
            <w:tcW w:w="1900" w:type="dxa"/>
          </w:tcPr>
          <w:p w14:paraId="534877BF" w14:textId="77777777" w:rsidR="00A207D1" w:rsidRPr="00B542F5" w:rsidRDefault="00A207D1" w:rsidP="00517BC8">
            <w:pPr>
              <w:jc w:val="right"/>
              <w:rPr>
                <w:sz w:val="18"/>
                <w:szCs w:val="18"/>
              </w:rPr>
            </w:pPr>
            <w:r w:rsidRPr="00B542F5">
              <w:rPr>
                <w:sz w:val="18"/>
                <w:szCs w:val="18"/>
              </w:rPr>
              <w:t>45-64</w:t>
            </w:r>
          </w:p>
        </w:tc>
        <w:tc>
          <w:tcPr>
            <w:tcW w:w="1323" w:type="dxa"/>
          </w:tcPr>
          <w:p w14:paraId="1E26CA42" w14:textId="77777777" w:rsidR="00A207D1" w:rsidRPr="00B542F5" w:rsidRDefault="00A207D1" w:rsidP="00517BC8">
            <w:pPr>
              <w:rPr>
                <w:sz w:val="18"/>
                <w:szCs w:val="18"/>
              </w:rPr>
            </w:pPr>
          </w:p>
        </w:tc>
        <w:tc>
          <w:tcPr>
            <w:tcW w:w="1265" w:type="dxa"/>
          </w:tcPr>
          <w:p w14:paraId="512A00B8" w14:textId="77777777" w:rsidR="00A207D1" w:rsidRPr="00B542F5" w:rsidRDefault="00A207D1" w:rsidP="00517BC8">
            <w:pPr>
              <w:rPr>
                <w:sz w:val="18"/>
                <w:szCs w:val="18"/>
              </w:rPr>
            </w:pPr>
          </w:p>
        </w:tc>
        <w:tc>
          <w:tcPr>
            <w:tcW w:w="1306" w:type="dxa"/>
          </w:tcPr>
          <w:p w14:paraId="536A7C44" w14:textId="77777777" w:rsidR="00A207D1" w:rsidRPr="00B542F5" w:rsidRDefault="00A207D1" w:rsidP="00517BC8">
            <w:pPr>
              <w:rPr>
                <w:sz w:val="18"/>
                <w:szCs w:val="18"/>
              </w:rPr>
            </w:pPr>
          </w:p>
        </w:tc>
        <w:tc>
          <w:tcPr>
            <w:tcW w:w="1402" w:type="dxa"/>
          </w:tcPr>
          <w:p w14:paraId="372E2C59" w14:textId="77777777" w:rsidR="00A207D1" w:rsidRPr="00B542F5" w:rsidRDefault="00A207D1" w:rsidP="00517BC8">
            <w:pPr>
              <w:rPr>
                <w:sz w:val="18"/>
                <w:szCs w:val="18"/>
              </w:rPr>
            </w:pPr>
          </w:p>
        </w:tc>
        <w:tc>
          <w:tcPr>
            <w:tcW w:w="1284" w:type="dxa"/>
          </w:tcPr>
          <w:p w14:paraId="01681E8A" w14:textId="77777777" w:rsidR="00A207D1" w:rsidRPr="00B542F5" w:rsidRDefault="00A207D1" w:rsidP="00517BC8">
            <w:pPr>
              <w:rPr>
                <w:sz w:val="18"/>
                <w:szCs w:val="18"/>
              </w:rPr>
            </w:pPr>
          </w:p>
        </w:tc>
        <w:tc>
          <w:tcPr>
            <w:tcW w:w="1306" w:type="dxa"/>
          </w:tcPr>
          <w:p w14:paraId="12683D32" w14:textId="77777777" w:rsidR="00A207D1" w:rsidRPr="00B542F5" w:rsidRDefault="00A207D1" w:rsidP="00517BC8">
            <w:pPr>
              <w:rPr>
                <w:sz w:val="18"/>
                <w:szCs w:val="18"/>
              </w:rPr>
            </w:pPr>
          </w:p>
        </w:tc>
        <w:tc>
          <w:tcPr>
            <w:tcW w:w="1130" w:type="dxa"/>
          </w:tcPr>
          <w:p w14:paraId="44006F52" w14:textId="77777777" w:rsidR="00A207D1" w:rsidRPr="00B542F5" w:rsidRDefault="00A207D1" w:rsidP="00517BC8">
            <w:pPr>
              <w:rPr>
                <w:sz w:val="18"/>
                <w:szCs w:val="18"/>
              </w:rPr>
            </w:pPr>
          </w:p>
        </w:tc>
        <w:tc>
          <w:tcPr>
            <w:tcW w:w="1130" w:type="dxa"/>
          </w:tcPr>
          <w:p w14:paraId="5FBB7F0E" w14:textId="77777777" w:rsidR="00A207D1" w:rsidRPr="00B542F5" w:rsidRDefault="00A207D1" w:rsidP="00517BC8">
            <w:pPr>
              <w:rPr>
                <w:sz w:val="18"/>
                <w:szCs w:val="18"/>
              </w:rPr>
            </w:pPr>
          </w:p>
        </w:tc>
        <w:tc>
          <w:tcPr>
            <w:tcW w:w="1130" w:type="dxa"/>
          </w:tcPr>
          <w:p w14:paraId="37063193" w14:textId="77777777" w:rsidR="00A207D1" w:rsidRPr="00B542F5" w:rsidRDefault="00A207D1" w:rsidP="00517BC8">
            <w:pPr>
              <w:rPr>
                <w:sz w:val="18"/>
                <w:szCs w:val="18"/>
              </w:rPr>
            </w:pPr>
          </w:p>
        </w:tc>
      </w:tr>
      <w:tr w:rsidR="00A207D1" w:rsidRPr="00B542F5" w14:paraId="214923A7" w14:textId="77777777" w:rsidTr="00517BC8">
        <w:tc>
          <w:tcPr>
            <w:tcW w:w="1900" w:type="dxa"/>
          </w:tcPr>
          <w:p w14:paraId="781D5E9C" w14:textId="77777777" w:rsidR="00A207D1" w:rsidRPr="00B542F5" w:rsidRDefault="00A207D1" w:rsidP="00517BC8">
            <w:pPr>
              <w:jc w:val="right"/>
              <w:rPr>
                <w:sz w:val="18"/>
                <w:szCs w:val="18"/>
              </w:rPr>
            </w:pPr>
            <w:r w:rsidRPr="00B542F5">
              <w:rPr>
                <w:sz w:val="18"/>
                <w:szCs w:val="18"/>
              </w:rPr>
              <w:t>65-74</w:t>
            </w:r>
          </w:p>
        </w:tc>
        <w:tc>
          <w:tcPr>
            <w:tcW w:w="1323" w:type="dxa"/>
          </w:tcPr>
          <w:p w14:paraId="19C36C0D" w14:textId="77777777" w:rsidR="00A207D1" w:rsidRPr="00B542F5" w:rsidRDefault="00A207D1" w:rsidP="00517BC8">
            <w:pPr>
              <w:rPr>
                <w:sz w:val="18"/>
                <w:szCs w:val="18"/>
              </w:rPr>
            </w:pPr>
          </w:p>
        </w:tc>
        <w:tc>
          <w:tcPr>
            <w:tcW w:w="1265" w:type="dxa"/>
          </w:tcPr>
          <w:p w14:paraId="7914FF6B" w14:textId="77777777" w:rsidR="00A207D1" w:rsidRPr="00B542F5" w:rsidRDefault="00A207D1" w:rsidP="00517BC8">
            <w:pPr>
              <w:rPr>
                <w:sz w:val="18"/>
                <w:szCs w:val="18"/>
              </w:rPr>
            </w:pPr>
          </w:p>
        </w:tc>
        <w:tc>
          <w:tcPr>
            <w:tcW w:w="1306" w:type="dxa"/>
          </w:tcPr>
          <w:p w14:paraId="35979DC3" w14:textId="77777777" w:rsidR="00A207D1" w:rsidRPr="00B542F5" w:rsidRDefault="00A207D1" w:rsidP="00517BC8">
            <w:pPr>
              <w:rPr>
                <w:sz w:val="18"/>
                <w:szCs w:val="18"/>
              </w:rPr>
            </w:pPr>
          </w:p>
        </w:tc>
        <w:tc>
          <w:tcPr>
            <w:tcW w:w="1402" w:type="dxa"/>
          </w:tcPr>
          <w:p w14:paraId="148C1F47" w14:textId="77777777" w:rsidR="00A207D1" w:rsidRPr="00B542F5" w:rsidRDefault="00A207D1" w:rsidP="00517BC8">
            <w:pPr>
              <w:rPr>
                <w:sz w:val="18"/>
                <w:szCs w:val="18"/>
              </w:rPr>
            </w:pPr>
          </w:p>
        </w:tc>
        <w:tc>
          <w:tcPr>
            <w:tcW w:w="1284" w:type="dxa"/>
          </w:tcPr>
          <w:p w14:paraId="5E98ADAC" w14:textId="77777777" w:rsidR="00A207D1" w:rsidRPr="00B542F5" w:rsidRDefault="00A207D1" w:rsidP="00517BC8">
            <w:pPr>
              <w:rPr>
                <w:sz w:val="18"/>
                <w:szCs w:val="18"/>
              </w:rPr>
            </w:pPr>
          </w:p>
        </w:tc>
        <w:tc>
          <w:tcPr>
            <w:tcW w:w="1306" w:type="dxa"/>
          </w:tcPr>
          <w:p w14:paraId="224B993F" w14:textId="77777777" w:rsidR="00A207D1" w:rsidRPr="00B542F5" w:rsidRDefault="00A207D1" w:rsidP="00517BC8">
            <w:pPr>
              <w:rPr>
                <w:sz w:val="18"/>
                <w:szCs w:val="18"/>
              </w:rPr>
            </w:pPr>
          </w:p>
        </w:tc>
        <w:tc>
          <w:tcPr>
            <w:tcW w:w="1130" w:type="dxa"/>
          </w:tcPr>
          <w:p w14:paraId="4942BFBB" w14:textId="77777777" w:rsidR="00A207D1" w:rsidRPr="00B542F5" w:rsidRDefault="00A207D1" w:rsidP="00517BC8">
            <w:pPr>
              <w:rPr>
                <w:sz w:val="18"/>
                <w:szCs w:val="18"/>
              </w:rPr>
            </w:pPr>
          </w:p>
        </w:tc>
        <w:tc>
          <w:tcPr>
            <w:tcW w:w="1130" w:type="dxa"/>
          </w:tcPr>
          <w:p w14:paraId="20C24B77" w14:textId="77777777" w:rsidR="00A207D1" w:rsidRPr="00B542F5" w:rsidRDefault="00A207D1" w:rsidP="00517BC8">
            <w:pPr>
              <w:rPr>
                <w:sz w:val="18"/>
                <w:szCs w:val="18"/>
              </w:rPr>
            </w:pPr>
          </w:p>
        </w:tc>
        <w:tc>
          <w:tcPr>
            <w:tcW w:w="1130" w:type="dxa"/>
          </w:tcPr>
          <w:p w14:paraId="58D5E899" w14:textId="77777777" w:rsidR="00A207D1" w:rsidRPr="00B542F5" w:rsidRDefault="00A207D1" w:rsidP="00517BC8">
            <w:pPr>
              <w:rPr>
                <w:sz w:val="18"/>
                <w:szCs w:val="18"/>
              </w:rPr>
            </w:pPr>
          </w:p>
        </w:tc>
      </w:tr>
      <w:tr w:rsidR="00A207D1" w:rsidRPr="00B542F5" w14:paraId="5CFF959F" w14:textId="77777777" w:rsidTr="00517BC8">
        <w:tc>
          <w:tcPr>
            <w:tcW w:w="1900" w:type="dxa"/>
          </w:tcPr>
          <w:p w14:paraId="0DE990FE" w14:textId="77777777" w:rsidR="00A207D1" w:rsidRPr="00B542F5" w:rsidRDefault="00A207D1" w:rsidP="00517BC8">
            <w:pPr>
              <w:jc w:val="right"/>
              <w:rPr>
                <w:sz w:val="18"/>
                <w:szCs w:val="18"/>
              </w:rPr>
            </w:pPr>
            <w:r w:rsidRPr="00B542F5">
              <w:rPr>
                <w:sz w:val="18"/>
                <w:szCs w:val="18"/>
              </w:rPr>
              <w:t>75-84</w:t>
            </w:r>
          </w:p>
        </w:tc>
        <w:tc>
          <w:tcPr>
            <w:tcW w:w="1323" w:type="dxa"/>
          </w:tcPr>
          <w:p w14:paraId="546C1326" w14:textId="77777777" w:rsidR="00A207D1" w:rsidRPr="00B542F5" w:rsidRDefault="00A207D1" w:rsidP="00517BC8">
            <w:pPr>
              <w:rPr>
                <w:sz w:val="18"/>
                <w:szCs w:val="18"/>
              </w:rPr>
            </w:pPr>
          </w:p>
        </w:tc>
        <w:tc>
          <w:tcPr>
            <w:tcW w:w="1265" w:type="dxa"/>
          </w:tcPr>
          <w:p w14:paraId="51277F75" w14:textId="77777777" w:rsidR="00A207D1" w:rsidRPr="00B542F5" w:rsidRDefault="00A207D1" w:rsidP="00517BC8">
            <w:pPr>
              <w:rPr>
                <w:sz w:val="18"/>
                <w:szCs w:val="18"/>
              </w:rPr>
            </w:pPr>
          </w:p>
        </w:tc>
        <w:tc>
          <w:tcPr>
            <w:tcW w:w="1306" w:type="dxa"/>
          </w:tcPr>
          <w:p w14:paraId="73517F7F" w14:textId="77777777" w:rsidR="00A207D1" w:rsidRPr="00B542F5" w:rsidRDefault="00A207D1" w:rsidP="00517BC8">
            <w:pPr>
              <w:rPr>
                <w:sz w:val="18"/>
                <w:szCs w:val="18"/>
              </w:rPr>
            </w:pPr>
          </w:p>
        </w:tc>
        <w:tc>
          <w:tcPr>
            <w:tcW w:w="1402" w:type="dxa"/>
          </w:tcPr>
          <w:p w14:paraId="18951CBB" w14:textId="77777777" w:rsidR="00A207D1" w:rsidRPr="00B542F5" w:rsidRDefault="00A207D1" w:rsidP="00517BC8">
            <w:pPr>
              <w:rPr>
                <w:sz w:val="18"/>
                <w:szCs w:val="18"/>
              </w:rPr>
            </w:pPr>
          </w:p>
        </w:tc>
        <w:tc>
          <w:tcPr>
            <w:tcW w:w="1284" w:type="dxa"/>
          </w:tcPr>
          <w:p w14:paraId="2B7BF37F" w14:textId="77777777" w:rsidR="00A207D1" w:rsidRPr="00B542F5" w:rsidRDefault="00A207D1" w:rsidP="00517BC8">
            <w:pPr>
              <w:rPr>
                <w:sz w:val="18"/>
                <w:szCs w:val="18"/>
              </w:rPr>
            </w:pPr>
          </w:p>
        </w:tc>
        <w:tc>
          <w:tcPr>
            <w:tcW w:w="1306" w:type="dxa"/>
          </w:tcPr>
          <w:p w14:paraId="4D392681" w14:textId="77777777" w:rsidR="00A207D1" w:rsidRPr="00B542F5" w:rsidRDefault="00A207D1" w:rsidP="00517BC8">
            <w:pPr>
              <w:rPr>
                <w:sz w:val="18"/>
                <w:szCs w:val="18"/>
              </w:rPr>
            </w:pPr>
          </w:p>
        </w:tc>
        <w:tc>
          <w:tcPr>
            <w:tcW w:w="1130" w:type="dxa"/>
          </w:tcPr>
          <w:p w14:paraId="2486F4C3" w14:textId="77777777" w:rsidR="00A207D1" w:rsidRPr="00B542F5" w:rsidRDefault="00A207D1" w:rsidP="00517BC8">
            <w:pPr>
              <w:rPr>
                <w:sz w:val="18"/>
                <w:szCs w:val="18"/>
              </w:rPr>
            </w:pPr>
          </w:p>
        </w:tc>
        <w:tc>
          <w:tcPr>
            <w:tcW w:w="1130" w:type="dxa"/>
          </w:tcPr>
          <w:p w14:paraId="6868A4C5" w14:textId="77777777" w:rsidR="00A207D1" w:rsidRPr="00B542F5" w:rsidRDefault="00A207D1" w:rsidP="00517BC8">
            <w:pPr>
              <w:rPr>
                <w:sz w:val="18"/>
                <w:szCs w:val="18"/>
              </w:rPr>
            </w:pPr>
          </w:p>
        </w:tc>
        <w:tc>
          <w:tcPr>
            <w:tcW w:w="1130" w:type="dxa"/>
          </w:tcPr>
          <w:p w14:paraId="118601CB" w14:textId="77777777" w:rsidR="00A207D1" w:rsidRPr="00B542F5" w:rsidRDefault="00A207D1" w:rsidP="00517BC8">
            <w:pPr>
              <w:rPr>
                <w:sz w:val="18"/>
                <w:szCs w:val="18"/>
              </w:rPr>
            </w:pPr>
          </w:p>
        </w:tc>
      </w:tr>
      <w:tr w:rsidR="00A207D1" w:rsidRPr="00B542F5" w14:paraId="5A72B513" w14:textId="77777777" w:rsidTr="00517BC8">
        <w:tc>
          <w:tcPr>
            <w:tcW w:w="1900" w:type="dxa"/>
          </w:tcPr>
          <w:p w14:paraId="541BDC89" w14:textId="77777777" w:rsidR="00A207D1" w:rsidRPr="00B542F5" w:rsidRDefault="00A207D1" w:rsidP="00517BC8">
            <w:pPr>
              <w:jc w:val="right"/>
              <w:rPr>
                <w:sz w:val="18"/>
                <w:szCs w:val="18"/>
              </w:rPr>
            </w:pPr>
            <w:r w:rsidRPr="00B542F5">
              <w:rPr>
                <w:sz w:val="18"/>
                <w:szCs w:val="18"/>
              </w:rPr>
              <w:t>85+</w:t>
            </w:r>
          </w:p>
        </w:tc>
        <w:tc>
          <w:tcPr>
            <w:tcW w:w="1323" w:type="dxa"/>
          </w:tcPr>
          <w:p w14:paraId="4BE86390" w14:textId="77777777" w:rsidR="00A207D1" w:rsidRPr="00B542F5" w:rsidRDefault="00A207D1" w:rsidP="00517BC8">
            <w:pPr>
              <w:rPr>
                <w:sz w:val="18"/>
                <w:szCs w:val="18"/>
              </w:rPr>
            </w:pPr>
            <w:r>
              <w:rPr>
                <w:sz w:val="18"/>
                <w:szCs w:val="18"/>
              </w:rPr>
              <w:t>ref</w:t>
            </w:r>
          </w:p>
        </w:tc>
        <w:tc>
          <w:tcPr>
            <w:tcW w:w="1265" w:type="dxa"/>
          </w:tcPr>
          <w:p w14:paraId="2D406574" w14:textId="77777777" w:rsidR="00A207D1" w:rsidRPr="00B542F5" w:rsidRDefault="00A207D1" w:rsidP="00517BC8">
            <w:pPr>
              <w:rPr>
                <w:sz w:val="18"/>
                <w:szCs w:val="18"/>
              </w:rPr>
            </w:pPr>
            <w:r>
              <w:rPr>
                <w:sz w:val="18"/>
                <w:szCs w:val="18"/>
              </w:rPr>
              <w:t>ref</w:t>
            </w:r>
          </w:p>
        </w:tc>
        <w:tc>
          <w:tcPr>
            <w:tcW w:w="1306" w:type="dxa"/>
          </w:tcPr>
          <w:p w14:paraId="1A80DA53" w14:textId="77777777" w:rsidR="00A207D1" w:rsidRPr="00B542F5" w:rsidRDefault="00A207D1" w:rsidP="00517BC8">
            <w:pPr>
              <w:rPr>
                <w:sz w:val="18"/>
                <w:szCs w:val="18"/>
              </w:rPr>
            </w:pPr>
            <w:r>
              <w:rPr>
                <w:sz w:val="18"/>
                <w:szCs w:val="18"/>
              </w:rPr>
              <w:t>ref</w:t>
            </w:r>
          </w:p>
        </w:tc>
        <w:tc>
          <w:tcPr>
            <w:tcW w:w="1402" w:type="dxa"/>
          </w:tcPr>
          <w:p w14:paraId="5C446B0E" w14:textId="77777777" w:rsidR="00A207D1" w:rsidRPr="00B542F5" w:rsidRDefault="00A207D1" w:rsidP="00517BC8">
            <w:pPr>
              <w:rPr>
                <w:sz w:val="18"/>
                <w:szCs w:val="18"/>
              </w:rPr>
            </w:pPr>
            <w:r>
              <w:rPr>
                <w:sz w:val="18"/>
                <w:szCs w:val="18"/>
              </w:rPr>
              <w:t>ref</w:t>
            </w:r>
          </w:p>
        </w:tc>
        <w:tc>
          <w:tcPr>
            <w:tcW w:w="1284" w:type="dxa"/>
          </w:tcPr>
          <w:p w14:paraId="47CBEE2C" w14:textId="77777777" w:rsidR="00A207D1" w:rsidRPr="00B542F5" w:rsidRDefault="00A207D1" w:rsidP="00517BC8">
            <w:pPr>
              <w:rPr>
                <w:sz w:val="18"/>
                <w:szCs w:val="18"/>
              </w:rPr>
            </w:pPr>
            <w:r>
              <w:rPr>
                <w:sz w:val="18"/>
                <w:szCs w:val="18"/>
              </w:rPr>
              <w:t>ref</w:t>
            </w:r>
          </w:p>
        </w:tc>
        <w:tc>
          <w:tcPr>
            <w:tcW w:w="1306" w:type="dxa"/>
          </w:tcPr>
          <w:p w14:paraId="757CF203" w14:textId="77777777" w:rsidR="00A207D1" w:rsidRPr="00B542F5" w:rsidRDefault="00A207D1" w:rsidP="00517BC8">
            <w:pPr>
              <w:rPr>
                <w:sz w:val="18"/>
                <w:szCs w:val="18"/>
              </w:rPr>
            </w:pPr>
            <w:r>
              <w:rPr>
                <w:sz w:val="18"/>
                <w:szCs w:val="18"/>
              </w:rPr>
              <w:t>ref</w:t>
            </w:r>
          </w:p>
        </w:tc>
        <w:tc>
          <w:tcPr>
            <w:tcW w:w="1130" w:type="dxa"/>
          </w:tcPr>
          <w:p w14:paraId="555D49BC" w14:textId="77777777" w:rsidR="00A207D1" w:rsidRPr="00B542F5" w:rsidRDefault="00A207D1" w:rsidP="00517BC8">
            <w:pPr>
              <w:rPr>
                <w:sz w:val="18"/>
                <w:szCs w:val="18"/>
              </w:rPr>
            </w:pPr>
            <w:r>
              <w:rPr>
                <w:sz w:val="18"/>
                <w:szCs w:val="18"/>
              </w:rPr>
              <w:t>ref</w:t>
            </w:r>
          </w:p>
        </w:tc>
        <w:tc>
          <w:tcPr>
            <w:tcW w:w="1130" w:type="dxa"/>
          </w:tcPr>
          <w:p w14:paraId="76E299D2" w14:textId="77777777" w:rsidR="00A207D1" w:rsidRPr="00B542F5" w:rsidRDefault="00A207D1" w:rsidP="00517BC8">
            <w:pPr>
              <w:rPr>
                <w:sz w:val="18"/>
                <w:szCs w:val="18"/>
              </w:rPr>
            </w:pPr>
            <w:r>
              <w:rPr>
                <w:sz w:val="18"/>
                <w:szCs w:val="18"/>
              </w:rPr>
              <w:t>ref</w:t>
            </w:r>
          </w:p>
        </w:tc>
        <w:tc>
          <w:tcPr>
            <w:tcW w:w="1130" w:type="dxa"/>
          </w:tcPr>
          <w:p w14:paraId="6E33F609" w14:textId="77777777" w:rsidR="00A207D1" w:rsidRPr="00B542F5" w:rsidRDefault="00A207D1" w:rsidP="00517BC8">
            <w:pPr>
              <w:rPr>
                <w:sz w:val="18"/>
                <w:szCs w:val="18"/>
              </w:rPr>
            </w:pPr>
            <w:r>
              <w:rPr>
                <w:sz w:val="18"/>
                <w:szCs w:val="18"/>
              </w:rPr>
              <w:t>ref</w:t>
            </w:r>
          </w:p>
        </w:tc>
      </w:tr>
      <w:tr w:rsidR="00A207D1" w:rsidRPr="00B542F5" w14:paraId="08752CB6" w14:textId="77777777" w:rsidTr="00517BC8">
        <w:tc>
          <w:tcPr>
            <w:tcW w:w="1900" w:type="dxa"/>
          </w:tcPr>
          <w:p w14:paraId="7D9972D7" w14:textId="77777777" w:rsidR="00A207D1" w:rsidRDefault="00A207D1" w:rsidP="00517BC8">
            <w:pPr>
              <w:rPr>
                <w:b/>
                <w:sz w:val="18"/>
                <w:szCs w:val="18"/>
              </w:rPr>
            </w:pPr>
            <w:r>
              <w:rPr>
                <w:b/>
                <w:sz w:val="18"/>
                <w:szCs w:val="18"/>
              </w:rPr>
              <w:t>Sex (ref: male)</w:t>
            </w:r>
          </w:p>
        </w:tc>
        <w:tc>
          <w:tcPr>
            <w:tcW w:w="1323" w:type="dxa"/>
          </w:tcPr>
          <w:p w14:paraId="02D79340" w14:textId="77777777" w:rsidR="00A207D1" w:rsidRPr="00B542F5" w:rsidRDefault="00A207D1" w:rsidP="00517BC8">
            <w:pPr>
              <w:rPr>
                <w:sz w:val="18"/>
                <w:szCs w:val="18"/>
              </w:rPr>
            </w:pPr>
          </w:p>
        </w:tc>
        <w:tc>
          <w:tcPr>
            <w:tcW w:w="1265" w:type="dxa"/>
          </w:tcPr>
          <w:p w14:paraId="2338BC84" w14:textId="77777777" w:rsidR="00A207D1" w:rsidRPr="00B542F5" w:rsidRDefault="00A207D1" w:rsidP="00517BC8">
            <w:pPr>
              <w:rPr>
                <w:sz w:val="18"/>
                <w:szCs w:val="18"/>
              </w:rPr>
            </w:pPr>
          </w:p>
        </w:tc>
        <w:tc>
          <w:tcPr>
            <w:tcW w:w="1306" w:type="dxa"/>
          </w:tcPr>
          <w:p w14:paraId="52A4EB9F" w14:textId="77777777" w:rsidR="00A207D1" w:rsidRPr="00B542F5" w:rsidRDefault="00A207D1" w:rsidP="00517BC8">
            <w:pPr>
              <w:rPr>
                <w:sz w:val="18"/>
                <w:szCs w:val="18"/>
              </w:rPr>
            </w:pPr>
          </w:p>
        </w:tc>
        <w:tc>
          <w:tcPr>
            <w:tcW w:w="1402" w:type="dxa"/>
          </w:tcPr>
          <w:p w14:paraId="1BF0112D" w14:textId="77777777" w:rsidR="00A207D1" w:rsidRPr="00B542F5" w:rsidRDefault="00A207D1" w:rsidP="00517BC8">
            <w:pPr>
              <w:rPr>
                <w:sz w:val="18"/>
                <w:szCs w:val="18"/>
              </w:rPr>
            </w:pPr>
          </w:p>
        </w:tc>
        <w:tc>
          <w:tcPr>
            <w:tcW w:w="1284" w:type="dxa"/>
          </w:tcPr>
          <w:p w14:paraId="63CF99BA" w14:textId="77777777" w:rsidR="00A207D1" w:rsidRPr="00B542F5" w:rsidRDefault="00A207D1" w:rsidP="00517BC8">
            <w:pPr>
              <w:rPr>
                <w:sz w:val="18"/>
                <w:szCs w:val="18"/>
              </w:rPr>
            </w:pPr>
          </w:p>
        </w:tc>
        <w:tc>
          <w:tcPr>
            <w:tcW w:w="1306" w:type="dxa"/>
          </w:tcPr>
          <w:p w14:paraId="2E495F1F" w14:textId="77777777" w:rsidR="00A207D1" w:rsidRPr="00B542F5" w:rsidRDefault="00A207D1" w:rsidP="00517BC8">
            <w:pPr>
              <w:rPr>
                <w:sz w:val="18"/>
                <w:szCs w:val="18"/>
              </w:rPr>
            </w:pPr>
          </w:p>
        </w:tc>
        <w:tc>
          <w:tcPr>
            <w:tcW w:w="1130" w:type="dxa"/>
          </w:tcPr>
          <w:p w14:paraId="4FD2E6FA" w14:textId="77777777" w:rsidR="00A207D1" w:rsidRPr="00B542F5" w:rsidRDefault="00A207D1" w:rsidP="00517BC8">
            <w:pPr>
              <w:rPr>
                <w:sz w:val="18"/>
                <w:szCs w:val="18"/>
              </w:rPr>
            </w:pPr>
          </w:p>
        </w:tc>
        <w:tc>
          <w:tcPr>
            <w:tcW w:w="1130" w:type="dxa"/>
          </w:tcPr>
          <w:p w14:paraId="68F3DFEE" w14:textId="77777777" w:rsidR="00A207D1" w:rsidRPr="00B542F5" w:rsidRDefault="00A207D1" w:rsidP="00517BC8">
            <w:pPr>
              <w:rPr>
                <w:sz w:val="18"/>
                <w:szCs w:val="18"/>
              </w:rPr>
            </w:pPr>
          </w:p>
        </w:tc>
        <w:tc>
          <w:tcPr>
            <w:tcW w:w="1130" w:type="dxa"/>
          </w:tcPr>
          <w:p w14:paraId="6EE2A8DE" w14:textId="77777777" w:rsidR="00A207D1" w:rsidRPr="00B542F5" w:rsidRDefault="00A207D1" w:rsidP="00517BC8">
            <w:pPr>
              <w:rPr>
                <w:sz w:val="18"/>
                <w:szCs w:val="18"/>
              </w:rPr>
            </w:pPr>
          </w:p>
        </w:tc>
      </w:tr>
      <w:tr w:rsidR="00A207D1" w:rsidRPr="00B542F5" w14:paraId="1303A9C4" w14:textId="77777777" w:rsidTr="00517BC8">
        <w:tc>
          <w:tcPr>
            <w:tcW w:w="1900" w:type="dxa"/>
          </w:tcPr>
          <w:p w14:paraId="1240F080" w14:textId="77777777" w:rsidR="00A207D1" w:rsidRPr="00B542F5" w:rsidRDefault="00A207D1" w:rsidP="00517BC8">
            <w:pPr>
              <w:rPr>
                <w:b/>
                <w:sz w:val="18"/>
                <w:szCs w:val="18"/>
              </w:rPr>
            </w:pPr>
            <w:r>
              <w:rPr>
                <w:b/>
                <w:sz w:val="18"/>
                <w:szCs w:val="18"/>
              </w:rPr>
              <w:t>Antibiotic use</w:t>
            </w:r>
            <w:r w:rsidRPr="00B542F5">
              <w:rPr>
                <w:b/>
                <w:sz w:val="18"/>
                <w:szCs w:val="18"/>
              </w:rPr>
              <w:t xml:space="preserve"> in 30 days prior to onset </w:t>
            </w:r>
          </w:p>
        </w:tc>
        <w:tc>
          <w:tcPr>
            <w:tcW w:w="1323" w:type="dxa"/>
          </w:tcPr>
          <w:p w14:paraId="605722AF" w14:textId="77777777" w:rsidR="00A207D1" w:rsidRPr="00B542F5" w:rsidRDefault="00A207D1" w:rsidP="00517BC8">
            <w:pPr>
              <w:rPr>
                <w:sz w:val="18"/>
                <w:szCs w:val="18"/>
              </w:rPr>
            </w:pPr>
          </w:p>
        </w:tc>
        <w:tc>
          <w:tcPr>
            <w:tcW w:w="1265" w:type="dxa"/>
          </w:tcPr>
          <w:p w14:paraId="09DA78A8" w14:textId="77777777" w:rsidR="00A207D1" w:rsidRPr="00B542F5" w:rsidRDefault="00A207D1" w:rsidP="00517BC8">
            <w:pPr>
              <w:rPr>
                <w:sz w:val="18"/>
                <w:szCs w:val="18"/>
              </w:rPr>
            </w:pPr>
          </w:p>
        </w:tc>
        <w:tc>
          <w:tcPr>
            <w:tcW w:w="1306" w:type="dxa"/>
          </w:tcPr>
          <w:p w14:paraId="1D5379C9" w14:textId="77777777" w:rsidR="00A207D1" w:rsidRPr="00B542F5" w:rsidRDefault="00A207D1" w:rsidP="00517BC8">
            <w:pPr>
              <w:rPr>
                <w:sz w:val="18"/>
                <w:szCs w:val="18"/>
              </w:rPr>
            </w:pPr>
          </w:p>
        </w:tc>
        <w:tc>
          <w:tcPr>
            <w:tcW w:w="1402" w:type="dxa"/>
          </w:tcPr>
          <w:p w14:paraId="2673C2B4" w14:textId="77777777" w:rsidR="00A207D1" w:rsidRPr="00B542F5" w:rsidRDefault="00A207D1" w:rsidP="00517BC8">
            <w:pPr>
              <w:rPr>
                <w:sz w:val="18"/>
                <w:szCs w:val="18"/>
              </w:rPr>
            </w:pPr>
          </w:p>
        </w:tc>
        <w:tc>
          <w:tcPr>
            <w:tcW w:w="1284" w:type="dxa"/>
          </w:tcPr>
          <w:p w14:paraId="42012D16" w14:textId="77777777" w:rsidR="00A207D1" w:rsidRPr="00B542F5" w:rsidRDefault="00A207D1" w:rsidP="00517BC8">
            <w:pPr>
              <w:rPr>
                <w:sz w:val="18"/>
                <w:szCs w:val="18"/>
              </w:rPr>
            </w:pPr>
          </w:p>
        </w:tc>
        <w:tc>
          <w:tcPr>
            <w:tcW w:w="1306" w:type="dxa"/>
          </w:tcPr>
          <w:p w14:paraId="422B7996" w14:textId="77777777" w:rsidR="00A207D1" w:rsidRPr="00B542F5" w:rsidRDefault="00A207D1" w:rsidP="00517BC8">
            <w:pPr>
              <w:rPr>
                <w:sz w:val="18"/>
                <w:szCs w:val="18"/>
              </w:rPr>
            </w:pPr>
          </w:p>
        </w:tc>
        <w:tc>
          <w:tcPr>
            <w:tcW w:w="1130" w:type="dxa"/>
          </w:tcPr>
          <w:p w14:paraId="18E44C1B" w14:textId="77777777" w:rsidR="00A207D1" w:rsidRPr="00B542F5" w:rsidRDefault="00A207D1" w:rsidP="00517BC8">
            <w:pPr>
              <w:rPr>
                <w:sz w:val="18"/>
                <w:szCs w:val="18"/>
              </w:rPr>
            </w:pPr>
          </w:p>
        </w:tc>
        <w:tc>
          <w:tcPr>
            <w:tcW w:w="1130" w:type="dxa"/>
          </w:tcPr>
          <w:p w14:paraId="09486EC5" w14:textId="77777777" w:rsidR="00A207D1" w:rsidRPr="00B542F5" w:rsidRDefault="00A207D1" w:rsidP="00517BC8">
            <w:pPr>
              <w:rPr>
                <w:sz w:val="18"/>
                <w:szCs w:val="18"/>
              </w:rPr>
            </w:pPr>
          </w:p>
        </w:tc>
        <w:tc>
          <w:tcPr>
            <w:tcW w:w="1130" w:type="dxa"/>
          </w:tcPr>
          <w:p w14:paraId="3ACE2F91" w14:textId="77777777" w:rsidR="00A207D1" w:rsidRPr="00B542F5" w:rsidRDefault="00A207D1" w:rsidP="00517BC8">
            <w:pPr>
              <w:rPr>
                <w:sz w:val="18"/>
                <w:szCs w:val="18"/>
              </w:rPr>
            </w:pPr>
          </w:p>
        </w:tc>
      </w:tr>
      <w:tr w:rsidR="00A207D1" w:rsidRPr="00B542F5" w14:paraId="721BF03B" w14:textId="77777777" w:rsidTr="00517BC8">
        <w:tc>
          <w:tcPr>
            <w:tcW w:w="13176" w:type="dxa"/>
            <w:gridSpan w:val="10"/>
          </w:tcPr>
          <w:p w14:paraId="0E9480C0" w14:textId="77777777" w:rsidR="00A207D1" w:rsidRPr="00B542F5" w:rsidRDefault="00A207D1" w:rsidP="00517BC8">
            <w:pPr>
              <w:rPr>
                <w:sz w:val="18"/>
                <w:szCs w:val="18"/>
              </w:rPr>
            </w:pPr>
            <w:r w:rsidRPr="00B542F5">
              <w:rPr>
                <w:b/>
                <w:sz w:val="18"/>
                <w:szCs w:val="18"/>
              </w:rPr>
              <w:t>Comorbidities</w:t>
            </w:r>
          </w:p>
        </w:tc>
      </w:tr>
      <w:tr w:rsidR="00A207D1" w:rsidRPr="00B542F5" w14:paraId="28C8DAA5" w14:textId="77777777" w:rsidTr="00517BC8">
        <w:tc>
          <w:tcPr>
            <w:tcW w:w="1900" w:type="dxa"/>
          </w:tcPr>
          <w:p w14:paraId="34DC0743" w14:textId="77777777" w:rsidR="00A207D1" w:rsidRPr="00B542F5" w:rsidRDefault="00A207D1" w:rsidP="00517BC8">
            <w:pPr>
              <w:jc w:val="right"/>
              <w:rPr>
                <w:sz w:val="18"/>
                <w:szCs w:val="18"/>
              </w:rPr>
            </w:pPr>
            <w:r w:rsidRPr="00B542F5">
              <w:rPr>
                <w:sz w:val="18"/>
                <w:szCs w:val="18"/>
              </w:rPr>
              <w:t>CVD</w:t>
            </w:r>
          </w:p>
        </w:tc>
        <w:tc>
          <w:tcPr>
            <w:tcW w:w="1323" w:type="dxa"/>
          </w:tcPr>
          <w:p w14:paraId="780F6AAE" w14:textId="77777777" w:rsidR="00A207D1" w:rsidRPr="00B542F5" w:rsidRDefault="00A207D1" w:rsidP="00517BC8">
            <w:pPr>
              <w:rPr>
                <w:sz w:val="18"/>
                <w:szCs w:val="18"/>
              </w:rPr>
            </w:pPr>
          </w:p>
        </w:tc>
        <w:tc>
          <w:tcPr>
            <w:tcW w:w="1265" w:type="dxa"/>
          </w:tcPr>
          <w:p w14:paraId="027C9125" w14:textId="77777777" w:rsidR="00A207D1" w:rsidRPr="00B542F5" w:rsidRDefault="00A207D1" w:rsidP="00517BC8">
            <w:pPr>
              <w:rPr>
                <w:sz w:val="18"/>
                <w:szCs w:val="18"/>
              </w:rPr>
            </w:pPr>
          </w:p>
        </w:tc>
        <w:tc>
          <w:tcPr>
            <w:tcW w:w="1306" w:type="dxa"/>
          </w:tcPr>
          <w:p w14:paraId="7FD8FCB3" w14:textId="77777777" w:rsidR="00A207D1" w:rsidRPr="00B542F5" w:rsidRDefault="00A207D1" w:rsidP="00517BC8">
            <w:pPr>
              <w:rPr>
                <w:sz w:val="18"/>
                <w:szCs w:val="18"/>
              </w:rPr>
            </w:pPr>
          </w:p>
        </w:tc>
        <w:tc>
          <w:tcPr>
            <w:tcW w:w="1402" w:type="dxa"/>
          </w:tcPr>
          <w:p w14:paraId="42634B14" w14:textId="77777777" w:rsidR="00A207D1" w:rsidRPr="00B542F5" w:rsidRDefault="00A207D1" w:rsidP="00517BC8">
            <w:pPr>
              <w:rPr>
                <w:sz w:val="18"/>
                <w:szCs w:val="18"/>
              </w:rPr>
            </w:pPr>
          </w:p>
        </w:tc>
        <w:tc>
          <w:tcPr>
            <w:tcW w:w="1284" w:type="dxa"/>
          </w:tcPr>
          <w:p w14:paraId="764405F8" w14:textId="77777777" w:rsidR="00A207D1" w:rsidRPr="00B542F5" w:rsidRDefault="00A207D1" w:rsidP="00517BC8">
            <w:pPr>
              <w:rPr>
                <w:sz w:val="18"/>
                <w:szCs w:val="18"/>
              </w:rPr>
            </w:pPr>
          </w:p>
        </w:tc>
        <w:tc>
          <w:tcPr>
            <w:tcW w:w="1306" w:type="dxa"/>
          </w:tcPr>
          <w:p w14:paraId="2AA5F4C7" w14:textId="77777777" w:rsidR="00A207D1" w:rsidRPr="00B542F5" w:rsidRDefault="00A207D1" w:rsidP="00517BC8">
            <w:pPr>
              <w:rPr>
                <w:sz w:val="18"/>
                <w:szCs w:val="18"/>
              </w:rPr>
            </w:pPr>
          </w:p>
        </w:tc>
        <w:tc>
          <w:tcPr>
            <w:tcW w:w="1130" w:type="dxa"/>
          </w:tcPr>
          <w:p w14:paraId="3BAC4F88" w14:textId="77777777" w:rsidR="00A207D1" w:rsidRPr="00B542F5" w:rsidRDefault="00A207D1" w:rsidP="00517BC8">
            <w:pPr>
              <w:rPr>
                <w:sz w:val="18"/>
                <w:szCs w:val="18"/>
              </w:rPr>
            </w:pPr>
          </w:p>
        </w:tc>
        <w:tc>
          <w:tcPr>
            <w:tcW w:w="1130" w:type="dxa"/>
          </w:tcPr>
          <w:p w14:paraId="5C73FB0E" w14:textId="77777777" w:rsidR="00A207D1" w:rsidRPr="00B542F5" w:rsidRDefault="00A207D1" w:rsidP="00517BC8">
            <w:pPr>
              <w:rPr>
                <w:sz w:val="18"/>
                <w:szCs w:val="18"/>
              </w:rPr>
            </w:pPr>
          </w:p>
        </w:tc>
        <w:tc>
          <w:tcPr>
            <w:tcW w:w="1130" w:type="dxa"/>
          </w:tcPr>
          <w:p w14:paraId="68734271" w14:textId="77777777" w:rsidR="00A207D1" w:rsidRPr="00B542F5" w:rsidRDefault="00A207D1" w:rsidP="00517BC8">
            <w:pPr>
              <w:rPr>
                <w:sz w:val="18"/>
                <w:szCs w:val="18"/>
              </w:rPr>
            </w:pPr>
          </w:p>
        </w:tc>
      </w:tr>
      <w:tr w:rsidR="00A207D1" w:rsidRPr="00B542F5" w14:paraId="62BC48CD" w14:textId="77777777" w:rsidTr="00517BC8">
        <w:tc>
          <w:tcPr>
            <w:tcW w:w="1900" w:type="dxa"/>
          </w:tcPr>
          <w:p w14:paraId="3C78AD81" w14:textId="77777777" w:rsidR="00A207D1" w:rsidRPr="00B542F5" w:rsidRDefault="00A207D1" w:rsidP="00517BC8">
            <w:pPr>
              <w:jc w:val="right"/>
              <w:rPr>
                <w:sz w:val="18"/>
                <w:szCs w:val="18"/>
              </w:rPr>
            </w:pPr>
            <w:r w:rsidRPr="00B542F5">
              <w:rPr>
                <w:sz w:val="18"/>
                <w:szCs w:val="18"/>
              </w:rPr>
              <w:t>COPD</w:t>
            </w:r>
          </w:p>
        </w:tc>
        <w:tc>
          <w:tcPr>
            <w:tcW w:w="1323" w:type="dxa"/>
          </w:tcPr>
          <w:p w14:paraId="7CA5053A" w14:textId="77777777" w:rsidR="00A207D1" w:rsidRPr="00B542F5" w:rsidRDefault="00A207D1" w:rsidP="00517BC8">
            <w:pPr>
              <w:rPr>
                <w:sz w:val="18"/>
                <w:szCs w:val="18"/>
              </w:rPr>
            </w:pPr>
          </w:p>
        </w:tc>
        <w:tc>
          <w:tcPr>
            <w:tcW w:w="1265" w:type="dxa"/>
          </w:tcPr>
          <w:p w14:paraId="61C67A54" w14:textId="77777777" w:rsidR="00A207D1" w:rsidRPr="00B542F5" w:rsidRDefault="00A207D1" w:rsidP="00517BC8">
            <w:pPr>
              <w:rPr>
                <w:sz w:val="18"/>
                <w:szCs w:val="18"/>
              </w:rPr>
            </w:pPr>
          </w:p>
        </w:tc>
        <w:tc>
          <w:tcPr>
            <w:tcW w:w="1306" w:type="dxa"/>
          </w:tcPr>
          <w:p w14:paraId="164FD6E3" w14:textId="77777777" w:rsidR="00A207D1" w:rsidRPr="00B542F5" w:rsidRDefault="00A207D1" w:rsidP="00517BC8">
            <w:pPr>
              <w:rPr>
                <w:sz w:val="18"/>
                <w:szCs w:val="18"/>
              </w:rPr>
            </w:pPr>
          </w:p>
        </w:tc>
        <w:tc>
          <w:tcPr>
            <w:tcW w:w="1402" w:type="dxa"/>
          </w:tcPr>
          <w:p w14:paraId="0FF38B4C" w14:textId="77777777" w:rsidR="00A207D1" w:rsidRPr="00B542F5" w:rsidRDefault="00A207D1" w:rsidP="00517BC8">
            <w:pPr>
              <w:rPr>
                <w:sz w:val="18"/>
                <w:szCs w:val="18"/>
              </w:rPr>
            </w:pPr>
          </w:p>
        </w:tc>
        <w:tc>
          <w:tcPr>
            <w:tcW w:w="1284" w:type="dxa"/>
          </w:tcPr>
          <w:p w14:paraId="0D33AB5E" w14:textId="77777777" w:rsidR="00A207D1" w:rsidRPr="00B542F5" w:rsidRDefault="00A207D1" w:rsidP="00517BC8">
            <w:pPr>
              <w:rPr>
                <w:sz w:val="18"/>
                <w:szCs w:val="18"/>
              </w:rPr>
            </w:pPr>
          </w:p>
        </w:tc>
        <w:tc>
          <w:tcPr>
            <w:tcW w:w="1306" w:type="dxa"/>
          </w:tcPr>
          <w:p w14:paraId="1241F6F0" w14:textId="77777777" w:rsidR="00A207D1" w:rsidRPr="00B542F5" w:rsidRDefault="00A207D1" w:rsidP="00517BC8">
            <w:pPr>
              <w:rPr>
                <w:sz w:val="18"/>
                <w:szCs w:val="18"/>
              </w:rPr>
            </w:pPr>
          </w:p>
        </w:tc>
        <w:tc>
          <w:tcPr>
            <w:tcW w:w="1130" w:type="dxa"/>
          </w:tcPr>
          <w:p w14:paraId="07AB1B19" w14:textId="77777777" w:rsidR="00A207D1" w:rsidRPr="00B542F5" w:rsidRDefault="00A207D1" w:rsidP="00517BC8">
            <w:pPr>
              <w:rPr>
                <w:sz w:val="18"/>
                <w:szCs w:val="18"/>
              </w:rPr>
            </w:pPr>
          </w:p>
        </w:tc>
        <w:tc>
          <w:tcPr>
            <w:tcW w:w="1130" w:type="dxa"/>
          </w:tcPr>
          <w:p w14:paraId="4A3B539D" w14:textId="77777777" w:rsidR="00A207D1" w:rsidRPr="00B542F5" w:rsidRDefault="00A207D1" w:rsidP="00517BC8">
            <w:pPr>
              <w:rPr>
                <w:sz w:val="18"/>
                <w:szCs w:val="18"/>
              </w:rPr>
            </w:pPr>
          </w:p>
        </w:tc>
        <w:tc>
          <w:tcPr>
            <w:tcW w:w="1130" w:type="dxa"/>
          </w:tcPr>
          <w:p w14:paraId="61039D74" w14:textId="77777777" w:rsidR="00A207D1" w:rsidRPr="00B542F5" w:rsidRDefault="00A207D1" w:rsidP="00517BC8">
            <w:pPr>
              <w:rPr>
                <w:sz w:val="18"/>
                <w:szCs w:val="18"/>
              </w:rPr>
            </w:pPr>
          </w:p>
        </w:tc>
      </w:tr>
      <w:tr w:rsidR="00A207D1" w:rsidRPr="00B542F5" w14:paraId="3A8FF2CA" w14:textId="77777777" w:rsidTr="00517BC8">
        <w:tc>
          <w:tcPr>
            <w:tcW w:w="1900" w:type="dxa"/>
          </w:tcPr>
          <w:p w14:paraId="6C41BC42" w14:textId="77777777" w:rsidR="00A207D1" w:rsidRPr="00B542F5" w:rsidRDefault="00A207D1" w:rsidP="00517BC8">
            <w:pPr>
              <w:jc w:val="right"/>
              <w:rPr>
                <w:sz w:val="18"/>
                <w:szCs w:val="18"/>
              </w:rPr>
            </w:pPr>
            <w:r w:rsidRPr="00B542F5">
              <w:rPr>
                <w:sz w:val="18"/>
                <w:szCs w:val="18"/>
              </w:rPr>
              <w:t>CHF</w:t>
            </w:r>
          </w:p>
        </w:tc>
        <w:tc>
          <w:tcPr>
            <w:tcW w:w="1323" w:type="dxa"/>
          </w:tcPr>
          <w:p w14:paraId="30E01D60" w14:textId="77777777" w:rsidR="00A207D1" w:rsidRPr="00B542F5" w:rsidRDefault="00A207D1" w:rsidP="00517BC8">
            <w:pPr>
              <w:rPr>
                <w:sz w:val="18"/>
                <w:szCs w:val="18"/>
              </w:rPr>
            </w:pPr>
          </w:p>
        </w:tc>
        <w:tc>
          <w:tcPr>
            <w:tcW w:w="1265" w:type="dxa"/>
          </w:tcPr>
          <w:p w14:paraId="20D3A6D9" w14:textId="77777777" w:rsidR="00A207D1" w:rsidRPr="00B542F5" w:rsidRDefault="00A207D1" w:rsidP="00517BC8">
            <w:pPr>
              <w:rPr>
                <w:sz w:val="18"/>
                <w:szCs w:val="18"/>
              </w:rPr>
            </w:pPr>
          </w:p>
        </w:tc>
        <w:tc>
          <w:tcPr>
            <w:tcW w:w="1306" w:type="dxa"/>
          </w:tcPr>
          <w:p w14:paraId="72B4846F" w14:textId="77777777" w:rsidR="00A207D1" w:rsidRPr="00B542F5" w:rsidRDefault="00A207D1" w:rsidP="00517BC8">
            <w:pPr>
              <w:rPr>
                <w:sz w:val="18"/>
                <w:szCs w:val="18"/>
              </w:rPr>
            </w:pPr>
          </w:p>
        </w:tc>
        <w:tc>
          <w:tcPr>
            <w:tcW w:w="1402" w:type="dxa"/>
          </w:tcPr>
          <w:p w14:paraId="1249799B" w14:textId="77777777" w:rsidR="00A207D1" w:rsidRPr="00B542F5" w:rsidRDefault="00A207D1" w:rsidP="00517BC8">
            <w:pPr>
              <w:rPr>
                <w:sz w:val="18"/>
                <w:szCs w:val="18"/>
              </w:rPr>
            </w:pPr>
          </w:p>
        </w:tc>
        <w:tc>
          <w:tcPr>
            <w:tcW w:w="1284" w:type="dxa"/>
          </w:tcPr>
          <w:p w14:paraId="27CAFCB6" w14:textId="77777777" w:rsidR="00A207D1" w:rsidRPr="00B542F5" w:rsidRDefault="00A207D1" w:rsidP="00517BC8">
            <w:pPr>
              <w:rPr>
                <w:sz w:val="18"/>
                <w:szCs w:val="18"/>
              </w:rPr>
            </w:pPr>
          </w:p>
        </w:tc>
        <w:tc>
          <w:tcPr>
            <w:tcW w:w="1306" w:type="dxa"/>
          </w:tcPr>
          <w:p w14:paraId="314D9DF2" w14:textId="77777777" w:rsidR="00A207D1" w:rsidRPr="00B542F5" w:rsidRDefault="00A207D1" w:rsidP="00517BC8">
            <w:pPr>
              <w:rPr>
                <w:sz w:val="18"/>
                <w:szCs w:val="18"/>
              </w:rPr>
            </w:pPr>
          </w:p>
        </w:tc>
        <w:tc>
          <w:tcPr>
            <w:tcW w:w="1130" w:type="dxa"/>
          </w:tcPr>
          <w:p w14:paraId="09B11FDD" w14:textId="77777777" w:rsidR="00A207D1" w:rsidRPr="00B542F5" w:rsidRDefault="00A207D1" w:rsidP="00517BC8">
            <w:pPr>
              <w:rPr>
                <w:sz w:val="18"/>
                <w:szCs w:val="18"/>
              </w:rPr>
            </w:pPr>
          </w:p>
        </w:tc>
        <w:tc>
          <w:tcPr>
            <w:tcW w:w="1130" w:type="dxa"/>
          </w:tcPr>
          <w:p w14:paraId="6B2017AE" w14:textId="77777777" w:rsidR="00A207D1" w:rsidRPr="00B542F5" w:rsidRDefault="00A207D1" w:rsidP="00517BC8">
            <w:pPr>
              <w:rPr>
                <w:sz w:val="18"/>
                <w:szCs w:val="18"/>
              </w:rPr>
            </w:pPr>
          </w:p>
        </w:tc>
        <w:tc>
          <w:tcPr>
            <w:tcW w:w="1130" w:type="dxa"/>
          </w:tcPr>
          <w:p w14:paraId="49396978" w14:textId="77777777" w:rsidR="00A207D1" w:rsidRPr="00B542F5" w:rsidRDefault="00A207D1" w:rsidP="00517BC8">
            <w:pPr>
              <w:rPr>
                <w:sz w:val="18"/>
                <w:szCs w:val="18"/>
              </w:rPr>
            </w:pPr>
          </w:p>
        </w:tc>
      </w:tr>
      <w:tr w:rsidR="00A207D1" w:rsidRPr="00B542F5" w14:paraId="011F6C09" w14:textId="77777777" w:rsidTr="00517BC8">
        <w:tc>
          <w:tcPr>
            <w:tcW w:w="1900" w:type="dxa"/>
          </w:tcPr>
          <w:p w14:paraId="3F621330" w14:textId="77777777" w:rsidR="00A207D1" w:rsidRPr="00B542F5" w:rsidRDefault="00A207D1" w:rsidP="00517BC8">
            <w:pPr>
              <w:jc w:val="right"/>
              <w:rPr>
                <w:sz w:val="18"/>
                <w:szCs w:val="18"/>
              </w:rPr>
            </w:pPr>
            <w:r w:rsidRPr="00B542F5">
              <w:rPr>
                <w:sz w:val="18"/>
                <w:szCs w:val="18"/>
              </w:rPr>
              <w:t>Diabetes</w:t>
            </w:r>
          </w:p>
        </w:tc>
        <w:tc>
          <w:tcPr>
            <w:tcW w:w="1323" w:type="dxa"/>
          </w:tcPr>
          <w:p w14:paraId="3086F02E" w14:textId="77777777" w:rsidR="00A207D1" w:rsidRPr="00B542F5" w:rsidRDefault="00A207D1" w:rsidP="00517BC8">
            <w:pPr>
              <w:rPr>
                <w:sz w:val="18"/>
                <w:szCs w:val="18"/>
              </w:rPr>
            </w:pPr>
          </w:p>
        </w:tc>
        <w:tc>
          <w:tcPr>
            <w:tcW w:w="1265" w:type="dxa"/>
          </w:tcPr>
          <w:p w14:paraId="43B8E316" w14:textId="77777777" w:rsidR="00A207D1" w:rsidRPr="00B542F5" w:rsidRDefault="00A207D1" w:rsidP="00517BC8">
            <w:pPr>
              <w:rPr>
                <w:sz w:val="18"/>
                <w:szCs w:val="18"/>
              </w:rPr>
            </w:pPr>
          </w:p>
        </w:tc>
        <w:tc>
          <w:tcPr>
            <w:tcW w:w="1306" w:type="dxa"/>
          </w:tcPr>
          <w:p w14:paraId="26EC9CAF" w14:textId="77777777" w:rsidR="00A207D1" w:rsidRPr="00B542F5" w:rsidRDefault="00A207D1" w:rsidP="00517BC8">
            <w:pPr>
              <w:rPr>
                <w:sz w:val="18"/>
                <w:szCs w:val="18"/>
              </w:rPr>
            </w:pPr>
          </w:p>
        </w:tc>
        <w:tc>
          <w:tcPr>
            <w:tcW w:w="1402" w:type="dxa"/>
          </w:tcPr>
          <w:p w14:paraId="5E43A94F" w14:textId="77777777" w:rsidR="00A207D1" w:rsidRPr="00B542F5" w:rsidRDefault="00A207D1" w:rsidP="00517BC8">
            <w:pPr>
              <w:rPr>
                <w:sz w:val="18"/>
                <w:szCs w:val="18"/>
              </w:rPr>
            </w:pPr>
          </w:p>
        </w:tc>
        <w:tc>
          <w:tcPr>
            <w:tcW w:w="1284" w:type="dxa"/>
          </w:tcPr>
          <w:p w14:paraId="64C31D54" w14:textId="77777777" w:rsidR="00A207D1" w:rsidRPr="00B542F5" w:rsidRDefault="00A207D1" w:rsidP="00517BC8">
            <w:pPr>
              <w:rPr>
                <w:sz w:val="18"/>
                <w:szCs w:val="18"/>
              </w:rPr>
            </w:pPr>
          </w:p>
        </w:tc>
        <w:tc>
          <w:tcPr>
            <w:tcW w:w="1306" w:type="dxa"/>
          </w:tcPr>
          <w:p w14:paraId="2C49135B" w14:textId="77777777" w:rsidR="00A207D1" w:rsidRPr="00B542F5" w:rsidRDefault="00A207D1" w:rsidP="00517BC8">
            <w:pPr>
              <w:rPr>
                <w:sz w:val="18"/>
                <w:szCs w:val="18"/>
              </w:rPr>
            </w:pPr>
          </w:p>
        </w:tc>
        <w:tc>
          <w:tcPr>
            <w:tcW w:w="1130" w:type="dxa"/>
          </w:tcPr>
          <w:p w14:paraId="0A785CDC" w14:textId="77777777" w:rsidR="00A207D1" w:rsidRPr="00B542F5" w:rsidRDefault="00A207D1" w:rsidP="00517BC8">
            <w:pPr>
              <w:rPr>
                <w:sz w:val="18"/>
                <w:szCs w:val="18"/>
              </w:rPr>
            </w:pPr>
          </w:p>
        </w:tc>
        <w:tc>
          <w:tcPr>
            <w:tcW w:w="1130" w:type="dxa"/>
          </w:tcPr>
          <w:p w14:paraId="468F0C62" w14:textId="77777777" w:rsidR="00A207D1" w:rsidRPr="00B542F5" w:rsidRDefault="00A207D1" w:rsidP="00517BC8">
            <w:pPr>
              <w:rPr>
                <w:sz w:val="18"/>
                <w:szCs w:val="18"/>
              </w:rPr>
            </w:pPr>
          </w:p>
        </w:tc>
        <w:tc>
          <w:tcPr>
            <w:tcW w:w="1130" w:type="dxa"/>
          </w:tcPr>
          <w:p w14:paraId="78DAE8BC" w14:textId="77777777" w:rsidR="00A207D1" w:rsidRPr="00B542F5" w:rsidRDefault="00A207D1" w:rsidP="00517BC8">
            <w:pPr>
              <w:rPr>
                <w:sz w:val="18"/>
                <w:szCs w:val="18"/>
              </w:rPr>
            </w:pPr>
          </w:p>
        </w:tc>
      </w:tr>
      <w:tr w:rsidR="00A207D1" w:rsidRPr="00B542F5" w14:paraId="256D8ACB" w14:textId="77777777" w:rsidTr="00517BC8">
        <w:tc>
          <w:tcPr>
            <w:tcW w:w="1900" w:type="dxa"/>
          </w:tcPr>
          <w:p w14:paraId="2D8052F0" w14:textId="77777777" w:rsidR="00A207D1" w:rsidRPr="00B542F5" w:rsidRDefault="00A207D1" w:rsidP="00517BC8">
            <w:pPr>
              <w:jc w:val="right"/>
              <w:rPr>
                <w:sz w:val="18"/>
                <w:szCs w:val="18"/>
              </w:rPr>
            </w:pPr>
            <w:r>
              <w:rPr>
                <w:sz w:val="18"/>
                <w:szCs w:val="18"/>
              </w:rPr>
              <w:t>Renal</w:t>
            </w:r>
            <w:r w:rsidRPr="00B542F5">
              <w:rPr>
                <w:sz w:val="18"/>
                <w:szCs w:val="18"/>
              </w:rPr>
              <w:t xml:space="preserve"> disease</w:t>
            </w:r>
          </w:p>
        </w:tc>
        <w:tc>
          <w:tcPr>
            <w:tcW w:w="1323" w:type="dxa"/>
          </w:tcPr>
          <w:p w14:paraId="2EFA8779" w14:textId="77777777" w:rsidR="00A207D1" w:rsidRPr="00B542F5" w:rsidRDefault="00A207D1" w:rsidP="00517BC8">
            <w:pPr>
              <w:rPr>
                <w:sz w:val="18"/>
                <w:szCs w:val="18"/>
              </w:rPr>
            </w:pPr>
          </w:p>
        </w:tc>
        <w:tc>
          <w:tcPr>
            <w:tcW w:w="1265" w:type="dxa"/>
          </w:tcPr>
          <w:p w14:paraId="5C2BFA78" w14:textId="77777777" w:rsidR="00A207D1" w:rsidRPr="00B542F5" w:rsidRDefault="00A207D1" w:rsidP="00517BC8">
            <w:pPr>
              <w:rPr>
                <w:sz w:val="18"/>
                <w:szCs w:val="18"/>
              </w:rPr>
            </w:pPr>
          </w:p>
        </w:tc>
        <w:tc>
          <w:tcPr>
            <w:tcW w:w="1306" w:type="dxa"/>
          </w:tcPr>
          <w:p w14:paraId="1E34B70F" w14:textId="77777777" w:rsidR="00A207D1" w:rsidRPr="00B542F5" w:rsidRDefault="00A207D1" w:rsidP="00517BC8">
            <w:pPr>
              <w:rPr>
                <w:sz w:val="18"/>
                <w:szCs w:val="18"/>
              </w:rPr>
            </w:pPr>
          </w:p>
        </w:tc>
        <w:tc>
          <w:tcPr>
            <w:tcW w:w="1402" w:type="dxa"/>
          </w:tcPr>
          <w:p w14:paraId="675F73FE" w14:textId="77777777" w:rsidR="00A207D1" w:rsidRPr="00B542F5" w:rsidRDefault="00A207D1" w:rsidP="00517BC8">
            <w:pPr>
              <w:rPr>
                <w:sz w:val="18"/>
                <w:szCs w:val="18"/>
              </w:rPr>
            </w:pPr>
          </w:p>
        </w:tc>
        <w:tc>
          <w:tcPr>
            <w:tcW w:w="1284" w:type="dxa"/>
          </w:tcPr>
          <w:p w14:paraId="53F1C44B" w14:textId="77777777" w:rsidR="00A207D1" w:rsidRPr="00B542F5" w:rsidRDefault="00A207D1" w:rsidP="00517BC8">
            <w:pPr>
              <w:rPr>
                <w:sz w:val="18"/>
                <w:szCs w:val="18"/>
              </w:rPr>
            </w:pPr>
          </w:p>
        </w:tc>
        <w:tc>
          <w:tcPr>
            <w:tcW w:w="1306" w:type="dxa"/>
          </w:tcPr>
          <w:p w14:paraId="7D045619" w14:textId="77777777" w:rsidR="00A207D1" w:rsidRPr="00B542F5" w:rsidRDefault="00A207D1" w:rsidP="00517BC8">
            <w:pPr>
              <w:rPr>
                <w:sz w:val="18"/>
                <w:szCs w:val="18"/>
              </w:rPr>
            </w:pPr>
          </w:p>
        </w:tc>
        <w:tc>
          <w:tcPr>
            <w:tcW w:w="1130" w:type="dxa"/>
          </w:tcPr>
          <w:p w14:paraId="2A67E9A8" w14:textId="77777777" w:rsidR="00A207D1" w:rsidRPr="00B542F5" w:rsidRDefault="00A207D1" w:rsidP="00517BC8">
            <w:pPr>
              <w:rPr>
                <w:sz w:val="18"/>
                <w:szCs w:val="18"/>
              </w:rPr>
            </w:pPr>
          </w:p>
        </w:tc>
        <w:tc>
          <w:tcPr>
            <w:tcW w:w="1130" w:type="dxa"/>
          </w:tcPr>
          <w:p w14:paraId="6F7B8D26" w14:textId="77777777" w:rsidR="00A207D1" w:rsidRPr="00B542F5" w:rsidRDefault="00A207D1" w:rsidP="00517BC8">
            <w:pPr>
              <w:rPr>
                <w:sz w:val="18"/>
                <w:szCs w:val="18"/>
              </w:rPr>
            </w:pPr>
          </w:p>
        </w:tc>
        <w:tc>
          <w:tcPr>
            <w:tcW w:w="1130" w:type="dxa"/>
          </w:tcPr>
          <w:p w14:paraId="71E2D0B4" w14:textId="77777777" w:rsidR="00A207D1" w:rsidRPr="00B542F5" w:rsidRDefault="00A207D1" w:rsidP="00517BC8">
            <w:pPr>
              <w:rPr>
                <w:sz w:val="18"/>
                <w:szCs w:val="18"/>
              </w:rPr>
            </w:pPr>
          </w:p>
        </w:tc>
      </w:tr>
      <w:tr w:rsidR="00A207D1" w:rsidRPr="00B542F5" w14:paraId="64B62279" w14:textId="77777777" w:rsidTr="00517BC8">
        <w:tc>
          <w:tcPr>
            <w:tcW w:w="1900" w:type="dxa"/>
          </w:tcPr>
          <w:p w14:paraId="76725BE5" w14:textId="77777777" w:rsidR="00A207D1" w:rsidRPr="00B542F5" w:rsidRDefault="00A207D1" w:rsidP="00517BC8">
            <w:pPr>
              <w:jc w:val="right"/>
              <w:rPr>
                <w:sz w:val="18"/>
                <w:szCs w:val="18"/>
              </w:rPr>
            </w:pPr>
            <w:r>
              <w:rPr>
                <w:sz w:val="18"/>
                <w:szCs w:val="18"/>
              </w:rPr>
              <w:t>Liver disease</w:t>
            </w:r>
          </w:p>
        </w:tc>
        <w:tc>
          <w:tcPr>
            <w:tcW w:w="1323" w:type="dxa"/>
          </w:tcPr>
          <w:p w14:paraId="1C3C4B57" w14:textId="77777777" w:rsidR="00A207D1" w:rsidRPr="00B542F5" w:rsidRDefault="00A207D1" w:rsidP="00517BC8">
            <w:pPr>
              <w:rPr>
                <w:sz w:val="18"/>
                <w:szCs w:val="18"/>
              </w:rPr>
            </w:pPr>
          </w:p>
        </w:tc>
        <w:tc>
          <w:tcPr>
            <w:tcW w:w="1265" w:type="dxa"/>
          </w:tcPr>
          <w:p w14:paraId="502318DA" w14:textId="77777777" w:rsidR="00A207D1" w:rsidRPr="00B542F5" w:rsidRDefault="00A207D1" w:rsidP="00517BC8">
            <w:pPr>
              <w:rPr>
                <w:sz w:val="18"/>
                <w:szCs w:val="18"/>
              </w:rPr>
            </w:pPr>
          </w:p>
        </w:tc>
        <w:tc>
          <w:tcPr>
            <w:tcW w:w="1306" w:type="dxa"/>
          </w:tcPr>
          <w:p w14:paraId="6D7D51A3" w14:textId="77777777" w:rsidR="00A207D1" w:rsidRPr="00B542F5" w:rsidRDefault="00A207D1" w:rsidP="00517BC8">
            <w:pPr>
              <w:rPr>
                <w:sz w:val="18"/>
                <w:szCs w:val="18"/>
              </w:rPr>
            </w:pPr>
          </w:p>
        </w:tc>
        <w:tc>
          <w:tcPr>
            <w:tcW w:w="1402" w:type="dxa"/>
          </w:tcPr>
          <w:p w14:paraId="7BB1D060" w14:textId="77777777" w:rsidR="00A207D1" w:rsidRPr="00B542F5" w:rsidRDefault="00A207D1" w:rsidP="00517BC8">
            <w:pPr>
              <w:rPr>
                <w:sz w:val="18"/>
                <w:szCs w:val="18"/>
              </w:rPr>
            </w:pPr>
          </w:p>
        </w:tc>
        <w:tc>
          <w:tcPr>
            <w:tcW w:w="1284" w:type="dxa"/>
          </w:tcPr>
          <w:p w14:paraId="6F93DDF2" w14:textId="77777777" w:rsidR="00A207D1" w:rsidRPr="00B542F5" w:rsidRDefault="00A207D1" w:rsidP="00517BC8">
            <w:pPr>
              <w:rPr>
                <w:sz w:val="18"/>
                <w:szCs w:val="18"/>
              </w:rPr>
            </w:pPr>
          </w:p>
        </w:tc>
        <w:tc>
          <w:tcPr>
            <w:tcW w:w="1306" w:type="dxa"/>
          </w:tcPr>
          <w:p w14:paraId="16B67C7C" w14:textId="77777777" w:rsidR="00A207D1" w:rsidRPr="00B542F5" w:rsidRDefault="00A207D1" w:rsidP="00517BC8">
            <w:pPr>
              <w:rPr>
                <w:sz w:val="18"/>
                <w:szCs w:val="18"/>
              </w:rPr>
            </w:pPr>
          </w:p>
        </w:tc>
        <w:tc>
          <w:tcPr>
            <w:tcW w:w="1130" w:type="dxa"/>
          </w:tcPr>
          <w:p w14:paraId="71D2665A" w14:textId="77777777" w:rsidR="00A207D1" w:rsidRPr="00B542F5" w:rsidRDefault="00A207D1" w:rsidP="00517BC8">
            <w:pPr>
              <w:rPr>
                <w:sz w:val="18"/>
                <w:szCs w:val="18"/>
              </w:rPr>
            </w:pPr>
          </w:p>
        </w:tc>
        <w:tc>
          <w:tcPr>
            <w:tcW w:w="1130" w:type="dxa"/>
          </w:tcPr>
          <w:p w14:paraId="2FAD8B93" w14:textId="77777777" w:rsidR="00A207D1" w:rsidRPr="00B542F5" w:rsidRDefault="00A207D1" w:rsidP="00517BC8">
            <w:pPr>
              <w:rPr>
                <w:sz w:val="18"/>
                <w:szCs w:val="18"/>
              </w:rPr>
            </w:pPr>
          </w:p>
        </w:tc>
        <w:tc>
          <w:tcPr>
            <w:tcW w:w="1130" w:type="dxa"/>
          </w:tcPr>
          <w:p w14:paraId="2FD04A10" w14:textId="77777777" w:rsidR="00A207D1" w:rsidRPr="00B542F5" w:rsidRDefault="00A207D1" w:rsidP="00517BC8">
            <w:pPr>
              <w:rPr>
                <w:sz w:val="18"/>
                <w:szCs w:val="18"/>
              </w:rPr>
            </w:pPr>
          </w:p>
        </w:tc>
      </w:tr>
      <w:tr w:rsidR="00A207D1" w:rsidRPr="00B542F5" w14:paraId="68EB50A4" w14:textId="77777777" w:rsidTr="00517BC8">
        <w:tc>
          <w:tcPr>
            <w:tcW w:w="1900" w:type="dxa"/>
          </w:tcPr>
          <w:p w14:paraId="3A5573EB" w14:textId="77777777" w:rsidR="00A207D1" w:rsidRPr="00B542F5" w:rsidRDefault="00A207D1" w:rsidP="00517BC8">
            <w:pPr>
              <w:jc w:val="right"/>
              <w:rPr>
                <w:sz w:val="18"/>
                <w:szCs w:val="18"/>
              </w:rPr>
            </w:pPr>
            <w:r w:rsidRPr="00B542F5">
              <w:rPr>
                <w:sz w:val="18"/>
                <w:szCs w:val="18"/>
              </w:rPr>
              <w:t>Cancer</w:t>
            </w:r>
          </w:p>
        </w:tc>
        <w:tc>
          <w:tcPr>
            <w:tcW w:w="1323" w:type="dxa"/>
          </w:tcPr>
          <w:p w14:paraId="7B4CD0CA" w14:textId="77777777" w:rsidR="00A207D1" w:rsidRPr="00B542F5" w:rsidRDefault="00A207D1" w:rsidP="00517BC8">
            <w:pPr>
              <w:rPr>
                <w:sz w:val="18"/>
                <w:szCs w:val="18"/>
              </w:rPr>
            </w:pPr>
          </w:p>
        </w:tc>
        <w:tc>
          <w:tcPr>
            <w:tcW w:w="1265" w:type="dxa"/>
          </w:tcPr>
          <w:p w14:paraId="4CF2CE18" w14:textId="77777777" w:rsidR="00A207D1" w:rsidRPr="00B542F5" w:rsidRDefault="00A207D1" w:rsidP="00517BC8">
            <w:pPr>
              <w:rPr>
                <w:sz w:val="18"/>
                <w:szCs w:val="18"/>
              </w:rPr>
            </w:pPr>
          </w:p>
        </w:tc>
        <w:tc>
          <w:tcPr>
            <w:tcW w:w="1306" w:type="dxa"/>
          </w:tcPr>
          <w:p w14:paraId="19D93A2D" w14:textId="77777777" w:rsidR="00A207D1" w:rsidRPr="00B542F5" w:rsidRDefault="00A207D1" w:rsidP="00517BC8">
            <w:pPr>
              <w:rPr>
                <w:sz w:val="18"/>
                <w:szCs w:val="18"/>
              </w:rPr>
            </w:pPr>
          </w:p>
        </w:tc>
        <w:tc>
          <w:tcPr>
            <w:tcW w:w="1402" w:type="dxa"/>
          </w:tcPr>
          <w:p w14:paraId="3D998074" w14:textId="77777777" w:rsidR="00A207D1" w:rsidRPr="00B542F5" w:rsidRDefault="00A207D1" w:rsidP="00517BC8">
            <w:pPr>
              <w:rPr>
                <w:sz w:val="18"/>
                <w:szCs w:val="18"/>
              </w:rPr>
            </w:pPr>
          </w:p>
        </w:tc>
        <w:tc>
          <w:tcPr>
            <w:tcW w:w="1284" w:type="dxa"/>
          </w:tcPr>
          <w:p w14:paraId="44E1AD25" w14:textId="77777777" w:rsidR="00A207D1" w:rsidRPr="00B542F5" w:rsidRDefault="00A207D1" w:rsidP="00517BC8">
            <w:pPr>
              <w:rPr>
                <w:sz w:val="18"/>
                <w:szCs w:val="18"/>
              </w:rPr>
            </w:pPr>
          </w:p>
        </w:tc>
        <w:tc>
          <w:tcPr>
            <w:tcW w:w="1306" w:type="dxa"/>
          </w:tcPr>
          <w:p w14:paraId="20BC3777" w14:textId="77777777" w:rsidR="00A207D1" w:rsidRPr="00B542F5" w:rsidRDefault="00A207D1" w:rsidP="00517BC8">
            <w:pPr>
              <w:rPr>
                <w:sz w:val="18"/>
                <w:szCs w:val="18"/>
              </w:rPr>
            </w:pPr>
          </w:p>
        </w:tc>
        <w:tc>
          <w:tcPr>
            <w:tcW w:w="1130" w:type="dxa"/>
          </w:tcPr>
          <w:p w14:paraId="6FA88D98" w14:textId="77777777" w:rsidR="00A207D1" w:rsidRPr="00B542F5" w:rsidRDefault="00A207D1" w:rsidP="00517BC8">
            <w:pPr>
              <w:rPr>
                <w:sz w:val="18"/>
                <w:szCs w:val="18"/>
              </w:rPr>
            </w:pPr>
          </w:p>
        </w:tc>
        <w:tc>
          <w:tcPr>
            <w:tcW w:w="1130" w:type="dxa"/>
          </w:tcPr>
          <w:p w14:paraId="304CF75B" w14:textId="77777777" w:rsidR="00A207D1" w:rsidRPr="00B542F5" w:rsidRDefault="00A207D1" w:rsidP="00517BC8">
            <w:pPr>
              <w:rPr>
                <w:sz w:val="18"/>
                <w:szCs w:val="18"/>
              </w:rPr>
            </w:pPr>
          </w:p>
        </w:tc>
        <w:tc>
          <w:tcPr>
            <w:tcW w:w="1130" w:type="dxa"/>
          </w:tcPr>
          <w:p w14:paraId="13BA30B5" w14:textId="77777777" w:rsidR="00A207D1" w:rsidRPr="00B542F5" w:rsidRDefault="00A207D1" w:rsidP="00517BC8">
            <w:pPr>
              <w:rPr>
                <w:sz w:val="18"/>
                <w:szCs w:val="18"/>
              </w:rPr>
            </w:pPr>
          </w:p>
        </w:tc>
      </w:tr>
      <w:tr w:rsidR="00A207D1" w:rsidRPr="00B542F5" w14:paraId="1B3AB78B" w14:textId="77777777" w:rsidTr="00517BC8">
        <w:tc>
          <w:tcPr>
            <w:tcW w:w="1900" w:type="dxa"/>
          </w:tcPr>
          <w:p w14:paraId="268188F5" w14:textId="77777777" w:rsidR="00A207D1" w:rsidRPr="00B542F5" w:rsidRDefault="00A207D1" w:rsidP="00517BC8">
            <w:pPr>
              <w:jc w:val="right"/>
              <w:rPr>
                <w:sz w:val="18"/>
                <w:szCs w:val="18"/>
              </w:rPr>
            </w:pPr>
            <w:r w:rsidRPr="00B542F5">
              <w:rPr>
                <w:sz w:val="18"/>
                <w:szCs w:val="18"/>
              </w:rPr>
              <w:t>Pulmonary circulatory disorder</w:t>
            </w:r>
          </w:p>
        </w:tc>
        <w:tc>
          <w:tcPr>
            <w:tcW w:w="1323" w:type="dxa"/>
          </w:tcPr>
          <w:p w14:paraId="526FEFA0" w14:textId="77777777" w:rsidR="00A207D1" w:rsidRPr="00B542F5" w:rsidRDefault="00A207D1" w:rsidP="00517BC8">
            <w:pPr>
              <w:rPr>
                <w:sz w:val="18"/>
                <w:szCs w:val="18"/>
              </w:rPr>
            </w:pPr>
          </w:p>
        </w:tc>
        <w:tc>
          <w:tcPr>
            <w:tcW w:w="1265" w:type="dxa"/>
          </w:tcPr>
          <w:p w14:paraId="2B48B80D" w14:textId="77777777" w:rsidR="00A207D1" w:rsidRPr="00B542F5" w:rsidRDefault="00A207D1" w:rsidP="00517BC8">
            <w:pPr>
              <w:rPr>
                <w:sz w:val="18"/>
                <w:szCs w:val="18"/>
              </w:rPr>
            </w:pPr>
          </w:p>
        </w:tc>
        <w:tc>
          <w:tcPr>
            <w:tcW w:w="1306" w:type="dxa"/>
          </w:tcPr>
          <w:p w14:paraId="1FC985EB" w14:textId="77777777" w:rsidR="00A207D1" w:rsidRPr="00B542F5" w:rsidRDefault="00A207D1" w:rsidP="00517BC8">
            <w:pPr>
              <w:rPr>
                <w:sz w:val="18"/>
                <w:szCs w:val="18"/>
              </w:rPr>
            </w:pPr>
          </w:p>
        </w:tc>
        <w:tc>
          <w:tcPr>
            <w:tcW w:w="1402" w:type="dxa"/>
          </w:tcPr>
          <w:p w14:paraId="11234EE2" w14:textId="77777777" w:rsidR="00A207D1" w:rsidRPr="00B542F5" w:rsidRDefault="00A207D1" w:rsidP="00517BC8">
            <w:pPr>
              <w:rPr>
                <w:sz w:val="18"/>
                <w:szCs w:val="18"/>
              </w:rPr>
            </w:pPr>
          </w:p>
        </w:tc>
        <w:tc>
          <w:tcPr>
            <w:tcW w:w="1284" w:type="dxa"/>
          </w:tcPr>
          <w:p w14:paraId="1295E4A8" w14:textId="77777777" w:rsidR="00A207D1" w:rsidRPr="00B542F5" w:rsidRDefault="00A207D1" w:rsidP="00517BC8">
            <w:pPr>
              <w:rPr>
                <w:sz w:val="18"/>
                <w:szCs w:val="18"/>
              </w:rPr>
            </w:pPr>
          </w:p>
        </w:tc>
        <w:tc>
          <w:tcPr>
            <w:tcW w:w="1306" w:type="dxa"/>
          </w:tcPr>
          <w:p w14:paraId="1B71CF7C" w14:textId="77777777" w:rsidR="00A207D1" w:rsidRPr="00B542F5" w:rsidRDefault="00A207D1" w:rsidP="00517BC8">
            <w:pPr>
              <w:rPr>
                <w:sz w:val="18"/>
                <w:szCs w:val="18"/>
              </w:rPr>
            </w:pPr>
          </w:p>
        </w:tc>
        <w:tc>
          <w:tcPr>
            <w:tcW w:w="1130" w:type="dxa"/>
          </w:tcPr>
          <w:p w14:paraId="78318257" w14:textId="77777777" w:rsidR="00A207D1" w:rsidRPr="00B542F5" w:rsidRDefault="00A207D1" w:rsidP="00517BC8">
            <w:pPr>
              <w:rPr>
                <w:sz w:val="18"/>
                <w:szCs w:val="18"/>
              </w:rPr>
            </w:pPr>
          </w:p>
        </w:tc>
        <w:tc>
          <w:tcPr>
            <w:tcW w:w="1130" w:type="dxa"/>
          </w:tcPr>
          <w:p w14:paraId="1E622996" w14:textId="77777777" w:rsidR="00A207D1" w:rsidRPr="00B542F5" w:rsidRDefault="00A207D1" w:rsidP="00517BC8">
            <w:pPr>
              <w:rPr>
                <w:sz w:val="18"/>
                <w:szCs w:val="18"/>
              </w:rPr>
            </w:pPr>
          </w:p>
        </w:tc>
        <w:tc>
          <w:tcPr>
            <w:tcW w:w="1130" w:type="dxa"/>
          </w:tcPr>
          <w:p w14:paraId="36E21B36" w14:textId="77777777" w:rsidR="00A207D1" w:rsidRPr="00B542F5" w:rsidRDefault="00A207D1" w:rsidP="00517BC8">
            <w:pPr>
              <w:rPr>
                <w:sz w:val="18"/>
                <w:szCs w:val="18"/>
              </w:rPr>
            </w:pPr>
          </w:p>
        </w:tc>
      </w:tr>
      <w:tr w:rsidR="00A207D1" w:rsidRPr="00B542F5" w14:paraId="63957681" w14:textId="77777777" w:rsidTr="00517BC8">
        <w:tc>
          <w:tcPr>
            <w:tcW w:w="1900" w:type="dxa"/>
          </w:tcPr>
          <w:p w14:paraId="36A00991" w14:textId="77777777" w:rsidR="00A207D1" w:rsidRPr="00B542F5" w:rsidRDefault="00A207D1" w:rsidP="00517BC8">
            <w:pPr>
              <w:jc w:val="right"/>
              <w:rPr>
                <w:sz w:val="18"/>
                <w:szCs w:val="18"/>
              </w:rPr>
            </w:pPr>
            <w:r w:rsidRPr="00B542F5">
              <w:rPr>
                <w:sz w:val="18"/>
                <w:szCs w:val="18"/>
              </w:rPr>
              <w:t>Valvular disease</w:t>
            </w:r>
          </w:p>
        </w:tc>
        <w:tc>
          <w:tcPr>
            <w:tcW w:w="1323" w:type="dxa"/>
          </w:tcPr>
          <w:p w14:paraId="349BD0C0" w14:textId="77777777" w:rsidR="00A207D1" w:rsidRPr="00B542F5" w:rsidRDefault="00A207D1" w:rsidP="00517BC8">
            <w:pPr>
              <w:rPr>
                <w:sz w:val="18"/>
                <w:szCs w:val="18"/>
              </w:rPr>
            </w:pPr>
          </w:p>
        </w:tc>
        <w:tc>
          <w:tcPr>
            <w:tcW w:w="1265" w:type="dxa"/>
          </w:tcPr>
          <w:p w14:paraId="58A41DC1" w14:textId="77777777" w:rsidR="00A207D1" w:rsidRPr="00B542F5" w:rsidRDefault="00A207D1" w:rsidP="00517BC8">
            <w:pPr>
              <w:rPr>
                <w:sz w:val="18"/>
                <w:szCs w:val="18"/>
              </w:rPr>
            </w:pPr>
          </w:p>
        </w:tc>
        <w:tc>
          <w:tcPr>
            <w:tcW w:w="1306" w:type="dxa"/>
          </w:tcPr>
          <w:p w14:paraId="2B16644F" w14:textId="77777777" w:rsidR="00A207D1" w:rsidRPr="00B542F5" w:rsidRDefault="00A207D1" w:rsidP="00517BC8">
            <w:pPr>
              <w:rPr>
                <w:sz w:val="18"/>
                <w:szCs w:val="18"/>
              </w:rPr>
            </w:pPr>
          </w:p>
        </w:tc>
        <w:tc>
          <w:tcPr>
            <w:tcW w:w="1402" w:type="dxa"/>
          </w:tcPr>
          <w:p w14:paraId="1512F375" w14:textId="77777777" w:rsidR="00A207D1" w:rsidRPr="00B542F5" w:rsidRDefault="00A207D1" w:rsidP="00517BC8">
            <w:pPr>
              <w:rPr>
                <w:sz w:val="18"/>
                <w:szCs w:val="18"/>
              </w:rPr>
            </w:pPr>
          </w:p>
        </w:tc>
        <w:tc>
          <w:tcPr>
            <w:tcW w:w="1284" w:type="dxa"/>
          </w:tcPr>
          <w:p w14:paraId="1312914B" w14:textId="77777777" w:rsidR="00A207D1" w:rsidRPr="00B542F5" w:rsidRDefault="00A207D1" w:rsidP="00517BC8">
            <w:pPr>
              <w:rPr>
                <w:sz w:val="18"/>
                <w:szCs w:val="18"/>
              </w:rPr>
            </w:pPr>
          </w:p>
        </w:tc>
        <w:tc>
          <w:tcPr>
            <w:tcW w:w="1306" w:type="dxa"/>
          </w:tcPr>
          <w:p w14:paraId="4A5CB027" w14:textId="77777777" w:rsidR="00A207D1" w:rsidRPr="00B542F5" w:rsidRDefault="00A207D1" w:rsidP="00517BC8">
            <w:pPr>
              <w:rPr>
                <w:sz w:val="18"/>
                <w:szCs w:val="18"/>
              </w:rPr>
            </w:pPr>
          </w:p>
        </w:tc>
        <w:tc>
          <w:tcPr>
            <w:tcW w:w="1130" w:type="dxa"/>
          </w:tcPr>
          <w:p w14:paraId="60DEB410" w14:textId="77777777" w:rsidR="00A207D1" w:rsidRPr="00B542F5" w:rsidRDefault="00A207D1" w:rsidP="00517BC8">
            <w:pPr>
              <w:rPr>
                <w:sz w:val="18"/>
                <w:szCs w:val="18"/>
              </w:rPr>
            </w:pPr>
          </w:p>
        </w:tc>
        <w:tc>
          <w:tcPr>
            <w:tcW w:w="1130" w:type="dxa"/>
          </w:tcPr>
          <w:p w14:paraId="5AAEB93B" w14:textId="77777777" w:rsidR="00A207D1" w:rsidRPr="00B542F5" w:rsidRDefault="00A207D1" w:rsidP="00517BC8">
            <w:pPr>
              <w:rPr>
                <w:sz w:val="18"/>
                <w:szCs w:val="18"/>
              </w:rPr>
            </w:pPr>
          </w:p>
        </w:tc>
        <w:tc>
          <w:tcPr>
            <w:tcW w:w="1130" w:type="dxa"/>
          </w:tcPr>
          <w:p w14:paraId="7C04EA17" w14:textId="77777777" w:rsidR="00A207D1" w:rsidRPr="00B542F5" w:rsidRDefault="00A207D1" w:rsidP="00517BC8">
            <w:pPr>
              <w:rPr>
                <w:sz w:val="18"/>
                <w:szCs w:val="18"/>
              </w:rPr>
            </w:pPr>
          </w:p>
        </w:tc>
      </w:tr>
      <w:tr w:rsidR="00A207D1" w:rsidRPr="00B542F5" w14:paraId="14C2CEE8" w14:textId="77777777" w:rsidTr="00517BC8">
        <w:tc>
          <w:tcPr>
            <w:tcW w:w="1900" w:type="dxa"/>
          </w:tcPr>
          <w:p w14:paraId="77F02055" w14:textId="77777777" w:rsidR="00A207D1" w:rsidRPr="00B542F5" w:rsidRDefault="00A207D1" w:rsidP="00517BC8">
            <w:pPr>
              <w:jc w:val="right"/>
              <w:rPr>
                <w:sz w:val="18"/>
                <w:szCs w:val="18"/>
              </w:rPr>
            </w:pPr>
            <w:r w:rsidRPr="00B542F5">
              <w:rPr>
                <w:sz w:val="18"/>
                <w:szCs w:val="18"/>
              </w:rPr>
              <w:t>Inflammatory bowel disease</w:t>
            </w:r>
          </w:p>
        </w:tc>
        <w:tc>
          <w:tcPr>
            <w:tcW w:w="1323" w:type="dxa"/>
          </w:tcPr>
          <w:p w14:paraId="5215452E" w14:textId="77777777" w:rsidR="00A207D1" w:rsidRPr="00B542F5" w:rsidRDefault="00A207D1" w:rsidP="00517BC8">
            <w:pPr>
              <w:rPr>
                <w:sz w:val="18"/>
                <w:szCs w:val="18"/>
              </w:rPr>
            </w:pPr>
          </w:p>
        </w:tc>
        <w:tc>
          <w:tcPr>
            <w:tcW w:w="1265" w:type="dxa"/>
          </w:tcPr>
          <w:p w14:paraId="150BC98F" w14:textId="77777777" w:rsidR="00A207D1" w:rsidRPr="00B542F5" w:rsidRDefault="00A207D1" w:rsidP="00517BC8">
            <w:pPr>
              <w:rPr>
                <w:sz w:val="18"/>
                <w:szCs w:val="18"/>
              </w:rPr>
            </w:pPr>
          </w:p>
        </w:tc>
        <w:tc>
          <w:tcPr>
            <w:tcW w:w="1306" w:type="dxa"/>
          </w:tcPr>
          <w:p w14:paraId="0040303F" w14:textId="77777777" w:rsidR="00A207D1" w:rsidRPr="00B542F5" w:rsidRDefault="00A207D1" w:rsidP="00517BC8">
            <w:pPr>
              <w:rPr>
                <w:sz w:val="18"/>
                <w:szCs w:val="18"/>
              </w:rPr>
            </w:pPr>
          </w:p>
        </w:tc>
        <w:tc>
          <w:tcPr>
            <w:tcW w:w="1402" w:type="dxa"/>
          </w:tcPr>
          <w:p w14:paraId="39878454" w14:textId="77777777" w:rsidR="00A207D1" w:rsidRPr="00B542F5" w:rsidRDefault="00A207D1" w:rsidP="00517BC8">
            <w:pPr>
              <w:rPr>
                <w:sz w:val="18"/>
                <w:szCs w:val="18"/>
              </w:rPr>
            </w:pPr>
          </w:p>
        </w:tc>
        <w:tc>
          <w:tcPr>
            <w:tcW w:w="1284" w:type="dxa"/>
          </w:tcPr>
          <w:p w14:paraId="1EEC6123" w14:textId="77777777" w:rsidR="00A207D1" w:rsidRPr="00B542F5" w:rsidRDefault="00A207D1" w:rsidP="00517BC8">
            <w:pPr>
              <w:rPr>
                <w:sz w:val="18"/>
                <w:szCs w:val="18"/>
              </w:rPr>
            </w:pPr>
          </w:p>
        </w:tc>
        <w:tc>
          <w:tcPr>
            <w:tcW w:w="1306" w:type="dxa"/>
          </w:tcPr>
          <w:p w14:paraId="6D573CAD" w14:textId="77777777" w:rsidR="00A207D1" w:rsidRPr="00B542F5" w:rsidRDefault="00A207D1" w:rsidP="00517BC8">
            <w:pPr>
              <w:rPr>
                <w:sz w:val="18"/>
                <w:szCs w:val="18"/>
              </w:rPr>
            </w:pPr>
          </w:p>
        </w:tc>
        <w:tc>
          <w:tcPr>
            <w:tcW w:w="1130" w:type="dxa"/>
          </w:tcPr>
          <w:p w14:paraId="46BFA532" w14:textId="77777777" w:rsidR="00A207D1" w:rsidRPr="00B542F5" w:rsidRDefault="00A207D1" w:rsidP="00517BC8">
            <w:pPr>
              <w:rPr>
                <w:sz w:val="18"/>
                <w:szCs w:val="18"/>
              </w:rPr>
            </w:pPr>
          </w:p>
        </w:tc>
        <w:tc>
          <w:tcPr>
            <w:tcW w:w="1130" w:type="dxa"/>
          </w:tcPr>
          <w:p w14:paraId="41313BD1" w14:textId="77777777" w:rsidR="00A207D1" w:rsidRPr="00B542F5" w:rsidRDefault="00A207D1" w:rsidP="00517BC8">
            <w:pPr>
              <w:rPr>
                <w:sz w:val="18"/>
                <w:szCs w:val="18"/>
              </w:rPr>
            </w:pPr>
          </w:p>
        </w:tc>
        <w:tc>
          <w:tcPr>
            <w:tcW w:w="1130" w:type="dxa"/>
          </w:tcPr>
          <w:p w14:paraId="18D093CD" w14:textId="77777777" w:rsidR="00A207D1" w:rsidRPr="00B542F5" w:rsidRDefault="00A207D1" w:rsidP="00517BC8">
            <w:pPr>
              <w:rPr>
                <w:sz w:val="18"/>
                <w:szCs w:val="18"/>
              </w:rPr>
            </w:pPr>
          </w:p>
        </w:tc>
      </w:tr>
    </w:tbl>
    <w:p w14:paraId="10884CF0" w14:textId="77777777" w:rsidR="00A207D1" w:rsidRDefault="00A207D1" w:rsidP="00A207D1"/>
    <w:p w14:paraId="4A93ADD4" w14:textId="77777777" w:rsidR="00A207D1" w:rsidRPr="008757DB" w:rsidRDefault="00A207D1" w:rsidP="00075EE0">
      <w:pPr>
        <w:rPr>
          <w:sz w:val="14"/>
        </w:rPr>
      </w:pPr>
    </w:p>
    <w:sectPr w:rsidR="00A207D1" w:rsidRPr="008757DB" w:rsidSect="00152B4F">
      <w:pgSz w:w="12240" w:h="15840" w:code="1"/>
      <w:pgMar w:top="1872"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FFF21" w14:textId="77777777" w:rsidR="00A367B2" w:rsidRDefault="00A367B2" w:rsidP="00C72622">
      <w:r>
        <w:separator/>
      </w:r>
    </w:p>
  </w:endnote>
  <w:endnote w:type="continuationSeparator" w:id="0">
    <w:p w14:paraId="28604742" w14:textId="77777777" w:rsidR="00A367B2" w:rsidRDefault="00A367B2" w:rsidP="00C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dvOT8608a8d1+22">
    <w:altName w:val="MS Gothic"/>
    <w:panose1 w:val="00000000000000000000"/>
    <w:charset w:val="80"/>
    <w:family w:val="auto"/>
    <w:notTrueType/>
    <w:pitch w:val="default"/>
    <w:sig w:usb0="00000000" w:usb1="08070000" w:usb2="00000010" w:usb3="00000000" w:csb0="00020000" w:csb1="00000000"/>
  </w:font>
  <w:font w:name="AdvOT77db9845">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1C96" w14:textId="3D26A6F7" w:rsidR="00A367B2" w:rsidRDefault="00A367B2" w:rsidP="00E26915">
    <w:pPr>
      <w:pStyle w:val="Footer"/>
      <w:jc w:val="right"/>
    </w:pPr>
    <w:r>
      <w:t xml:space="preserve">Page </w:t>
    </w:r>
    <w:sdt>
      <w:sdtPr>
        <w:id w:val="-18018329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8D0A" w14:textId="170CF5CA" w:rsidR="00A367B2" w:rsidRPr="00FB0810" w:rsidRDefault="00A367B2" w:rsidP="00E26915">
    <w:pPr>
      <w:pStyle w:val="Footer"/>
      <w:jc w:val="right"/>
    </w:pPr>
    <w:r>
      <w:t xml:space="preserve">Page </w:t>
    </w:r>
    <w:sdt>
      <w:sdtPr>
        <w:id w:val="-280328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C8B8E" w14:textId="77777777" w:rsidR="00A367B2" w:rsidRDefault="00A367B2" w:rsidP="00C72622">
      <w:r>
        <w:separator/>
      </w:r>
    </w:p>
  </w:footnote>
  <w:footnote w:type="continuationSeparator" w:id="0">
    <w:p w14:paraId="1EF2C8B6" w14:textId="77777777" w:rsidR="00A367B2" w:rsidRDefault="00A367B2" w:rsidP="00C7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8D09" w14:textId="77777777" w:rsidR="00A367B2" w:rsidRDefault="00A367B2">
    <w:pPr>
      <w:pStyle w:val="Header"/>
    </w:pPr>
    <w:r>
      <w:rPr>
        <w:noProof/>
        <w:lang w:eastAsia="zh-CN"/>
      </w:rPr>
      <mc:AlternateContent>
        <mc:Choice Requires="wpg">
          <w:drawing>
            <wp:anchor distT="0" distB="0" distL="114300" distR="114300" simplePos="0" relativeHeight="251659264" behindDoc="0" locked="0" layoutInCell="1" allowOverlap="1" wp14:anchorId="2C1A8D0B" wp14:editId="04235134">
              <wp:simplePos x="0" y="0"/>
              <wp:positionH relativeFrom="column">
                <wp:posOffset>59267</wp:posOffset>
              </wp:positionH>
              <wp:positionV relativeFrom="paragraph">
                <wp:posOffset>-16933</wp:posOffset>
              </wp:positionV>
              <wp:extent cx="6264277" cy="687689"/>
              <wp:effectExtent l="0" t="0" r="3175" b="0"/>
              <wp:wrapNone/>
              <wp:docPr id="16" name="Group 16"/>
              <wp:cNvGraphicFramePr/>
              <a:graphic xmlns:a="http://schemas.openxmlformats.org/drawingml/2006/main">
                <a:graphicData uri="http://schemas.microsoft.com/office/word/2010/wordprocessingGroup">
                  <wpg:wgp>
                    <wpg:cNvGrpSpPr/>
                    <wpg:grpSpPr>
                      <a:xfrm>
                        <a:off x="0" y="0"/>
                        <a:ext cx="6264277" cy="687689"/>
                        <a:chOff x="0" y="0"/>
                        <a:chExt cx="5977847" cy="687689"/>
                      </a:xfrm>
                    </wpg:grpSpPr>
                    <wps:wsp>
                      <wps:cNvPr id="15" name="Text Box 15"/>
                      <wps:cNvSpPr txBox="1"/>
                      <wps:spPr>
                        <a:xfrm>
                          <a:off x="3433803" y="271563"/>
                          <a:ext cx="2544044" cy="210185"/>
                        </a:xfrm>
                        <a:prstGeom prst="rect">
                          <a:avLst/>
                        </a:prstGeom>
                        <a:noFill/>
                        <a:ln w="6350">
                          <a:noFill/>
                        </a:ln>
                        <a:effectLst/>
                      </wps:spPr>
                      <wps:txbx>
                        <w:txbxContent>
                          <w:p w14:paraId="2C1A8D0D" w14:textId="60831BE8" w:rsidR="00A367B2" w:rsidRPr="004136BD" w:rsidRDefault="00A367B2" w:rsidP="00CC5B64">
                            <w:pPr>
                              <w:pStyle w:val="Header"/>
                              <w:jc w:val="right"/>
                              <w:rPr>
                                <w:b/>
                                <w:noProof/>
                                <w:color w:val="7F7F7F" w:themeColor="text1" w:themeTint="80"/>
                                <w:sz w:val="24"/>
                                <w:szCs w:val="36"/>
                                <w:lang w:val="en-CA"/>
                              </w:rPr>
                            </w:pPr>
                            <w:r>
                              <w:rPr>
                                <w:b/>
                                <w:color w:val="7F7F7F" w:themeColor="text1" w:themeTint="80"/>
                                <w:sz w:val="28"/>
                                <w:szCs w:val="36"/>
                                <w:lang w:val="en-CA"/>
                              </w:rPr>
                              <w:t>Dataset Creation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7689" cy="687689"/>
                        </a:xfrm>
                        <a:prstGeom prst="rect">
                          <a:avLst/>
                        </a:prstGeom>
                      </pic:spPr>
                    </pic:pic>
                  </wpg:wgp>
                </a:graphicData>
              </a:graphic>
              <wp14:sizeRelH relativeFrom="margin">
                <wp14:pctWidth>0</wp14:pctWidth>
              </wp14:sizeRelH>
            </wp:anchor>
          </w:drawing>
        </mc:Choice>
        <mc:Fallback>
          <w:pict>
            <v:group w14:anchorId="2C1A8D0B" id="Group 16" o:spid="_x0000_s1050" style="position:absolute;margin-left:4.65pt;margin-top:-1.35pt;width:493.25pt;height:54.15pt;z-index:251659264;mso-width-relative:margin" coordsize="59778,6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">
              <v:shapetype id="_x0000_t202" coordsize="21600,21600" o:spt="202" path="m,l,21600r21600,l21600,xe">
                <v:stroke joinstyle="miter"/>
                <v:path gradientshapeok="t" o:connecttype="rect"/>
              </v:shapetype>
              <v:shape id="Text Box 15" o:spid="_x0000_s1051" type="#_x0000_t202" style="position:absolute;left:34338;top:2715;width:25440;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2C1A8D0D" w14:textId="60831BE8" w:rsidR="00A367B2" w:rsidRPr="004136BD" w:rsidRDefault="00A367B2" w:rsidP="00CC5B64">
                      <w:pPr>
                        <w:pStyle w:val="Header"/>
                        <w:jc w:val="right"/>
                        <w:rPr>
                          <w:b/>
                          <w:noProof/>
                          <w:color w:val="7F7F7F" w:themeColor="text1" w:themeTint="80"/>
                          <w:sz w:val="24"/>
                          <w:szCs w:val="36"/>
                          <w:lang w:val="en-CA"/>
                        </w:rPr>
                      </w:pPr>
                      <w:r>
                        <w:rPr>
                          <w:b/>
                          <w:color w:val="7F7F7F" w:themeColor="text1" w:themeTint="80"/>
                          <w:sz w:val="28"/>
                          <w:szCs w:val="36"/>
                          <w:lang w:val="en-CA"/>
                        </w:rPr>
                        <w:t>Dataset Creation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2" type="#_x0000_t75" style="position:absolute;width:6876;height:6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38AE"/>
    <w:multiLevelType w:val="hybridMultilevel"/>
    <w:tmpl w:val="C8F2A3C6"/>
    <w:lvl w:ilvl="0" w:tplc="6428B7F0">
      <w:start w:val="1"/>
      <w:numFmt w:val="lowerLetter"/>
      <w:lvlText w:val="%1)"/>
      <w:lvlJc w:val="left"/>
      <w:pPr>
        <w:ind w:left="720"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4F115A"/>
    <w:multiLevelType w:val="hybridMultilevel"/>
    <w:tmpl w:val="811CB740"/>
    <w:lvl w:ilvl="0" w:tplc="616E479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41341"/>
    <w:multiLevelType w:val="hybridMultilevel"/>
    <w:tmpl w:val="655AC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285B"/>
    <w:multiLevelType w:val="hybridMultilevel"/>
    <w:tmpl w:val="B2CCC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25967"/>
    <w:multiLevelType w:val="hybridMultilevel"/>
    <w:tmpl w:val="E7DC9ABC"/>
    <w:lvl w:ilvl="0" w:tplc="86A6013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0D5C21B6"/>
    <w:multiLevelType w:val="hybridMultilevel"/>
    <w:tmpl w:val="61B4C6A6"/>
    <w:lvl w:ilvl="0" w:tplc="10090001">
      <w:start w:val="1"/>
      <w:numFmt w:val="bullet"/>
      <w:lvlText w:val=""/>
      <w:lvlJc w:val="left"/>
      <w:pPr>
        <w:ind w:left="776" w:hanging="360"/>
      </w:pPr>
      <w:rPr>
        <w:rFonts w:ascii="Symbol" w:hAnsi="Symbol" w:hint="default"/>
      </w:rPr>
    </w:lvl>
    <w:lvl w:ilvl="1" w:tplc="10090003">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6" w15:restartNumberingAfterBreak="0">
    <w:nsid w:val="0F043435"/>
    <w:multiLevelType w:val="multilevel"/>
    <w:tmpl w:val="417C8FC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0C3FA3"/>
    <w:multiLevelType w:val="hybridMultilevel"/>
    <w:tmpl w:val="3E22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80C62"/>
    <w:multiLevelType w:val="hybridMultilevel"/>
    <w:tmpl w:val="9508DAE8"/>
    <w:lvl w:ilvl="0" w:tplc="10090003">
      <w:start w:val="1"/>
      <w:numFmt w:val="bullet"/>
      <w:lvlText w:val="o"/>
      <w:lvlJc w:val="left"/>
      <w:pPr>
        <w:ind w:left="1808" w:hanging="360"/>
      </w:pPr>
      <w:rPr>
        <w:rFonts w:ascii="Courier New" w:hAnsi="Courier New" w:cs="Courier New"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9" w15:restartNumberingAfterBreak="0">
    <w:nsid w:val="16BD79FF"/>
    <w:multiLevelType w:val="hybridMultilevel"/>
    <w:tmpl w:val="ACC45BC0"/>
    <w:lvl w:ilvl="0" w:tplc="D90C244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E676C6"/>
    <w:multiLevelType w:val="hybridMultilevel"/>
    <w:tmpl w:val="BAF8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D5B79"/>
    <w:multiLevelType w:val="hybridMultilevel"/>
    <w:tmpl w:val="963A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378D5"/>
    <w:multiLevelType w:val="hybridMultilevel"/>
    <w:tmpl w:val="17964DDE"/>
    <w:lvl w:ilvl="0" w:tplc="76FC37E0">
      <w:start w:val="1"/>
      <w:numFmt w:val="lowerRoman"/>
      <w:lvlText w:val="%1."/>
      <w:lvlJc w:val="left"/>
      <w:pPr>
        <w:ind w:left="1080" w:hanging="72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2B3FE7"/>
    <w:multiLevelType w:val="hybridMultilevel"/>
    <w:tmpl w:val="3CBC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366B6"/>
    <w:multiLevelType w:val="hybridMultilevel"/>
    <w:tmpl w:val="4DFE9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081B41"/>
    <w:multiLevelType w:val="hybridMultilevel"/>
    <w:tmpl w:val="8FC279BE"/>
    <w:lvl w:ilvl="0" w:tplc="80F8284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1110B96"/>
    <w:multiLevelType w:val="hybridMultilevel"/>
    <w:tmpl w:val="B0A8B9AE"/>
    <w:lvl w:ilvl="0" w:tplc="AC26B21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5BD61D9"/>
    <w:multiLevelType w:val="hybridMultilevel"/>
    <w:tmpl w:val="8FC279BE"/>
    <w:lvl w:ilvl="0" w:tplc="80F8284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D8300FB"/>
    <w:multiLevelType w:val="hybridMultilevel"/>
    <w:tmpl w:val="8FC279BE"/>
    <w:lvl w:ilvl="0" w:tplc="80F8284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AE416A"/>
    <w:multiLevelType w:val="hybridMultilevel"/>
    <w:tmpl w:val="E02CA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D61F84"/>
    <w:multiLevelType w:val="hybridMultilevel"/>
    <w:tmpl w:val="8D08CCB2"/>
    <w:lvl w:ilvl="0" w:tplc="0C0A2346">
      <w:numFmt w:val="bullet"/>
      <w:pStyle w:val="ListBullet3"/>
      <w:lvlText w:val=""/>
      <w:lvlJc w:val="left"/>
      <w:pPr>
        <w:ind w:left="1080" w:hanging="360"/>
      </w:pPr>
      <w:rPr>
        <w:rFonts w:ascii="Wingdings" w:eastAsia="Calibri"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47E26E4D"/>
    <w:multiLevelType w:val="hybridMultilevel"/>
    <w:tmpl w:val="AEFEF82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EE73AB7"/>
    <w:multiLevelType w:val="hybridMultilevel"/>
    <w:tmpl w:val="BAF8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40854"/>
    <w:multiLevelType w:val="hybridMultilevel"/>
    <w:tmpl w:val="E02CA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8F15C65"/>
    <w:multiLevelType w:val="multilevel"/>
    <w:tmpl w:val="AE3A8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6C0738"/>
    <w:multiLevelType w:val="hybridMultilevel"/>
    <w:tmpl w:val="B4408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C79A3"/>
    <w:multiLevelType w:val="hybridMultilevel"/>
    <w:tmpl w:val="82A69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AF0240"/>
    <w:multiLevelType w:val="hybridMultilevel"/>
    <w:tmpl w:val="FC084DDA"/>
    <w:lvl w:ilvl="0" w:tplc="572CBBEC">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BB9073B"/>
    <w:multiLevelType w:val="hybridMultilevel"/>
    <w:tmpl w:val="3572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877995"/>
    <w:multiLevelType w:val="hybridMultilevel"/>
    <w:tmpl w:val="21E8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CC3363"/>
    <w:multiLevelType w:val="hybridMultilevel"/>
    <w:tmpl w:val="1550DD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7A171D"/>
    <w:multiLevelType w:val="hybridMultilevel"/>
    <w:tmpl w:val="19E024BE"/>
    <w:lvl w:ilvl="0" w:tplc="EA542BA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B57371A"/>
    <w:multiLevelType w:val="hybridMultilevel"/>
    <w:tmpl w:val="BAF8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15D1D"/>
    <w:multiLevelType w:val="hybridMultilevel"/>
    <w:tmpl w:val="8FC279BE"/>
    <w:lvl w:ilvl="0" w:tplc="80F8284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7905E5"/>
    <w:multiLevelType w:val="hybridMultilevel"/>
    <w:tmpl w:val="19E024BE"/>
    <w:lvl w:ilvl="0" w:tplc="EA542BA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31368F1"/>
    <w:multiLevelType w:val="hybridMultilevel"/>
    <w:tmpl w:val="57CA34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5B8558D"/>
    <w:multiLevelType w:val="hybridMultilevel"/>
    <w:tmpl w:val="8590505E"/>
    <w:lvl w:ilvl="0" w:tplc="07580540">
      <w:start w:val="1"/>
      <w:numFmt w:val="bullet"/>
      <w:pStyle w:val="ListBullet2"/>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76377549"/>
    <w:multiLevelType w:val="hybridMultilevel"/>
    <w:tmpl w:val="6EC4F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C2CC8"/>
    <w:multiLevelType w:val="hybridMultilevel"/>
    <w:tmpl w:val="222A2A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C77270C"/>
    <w:multiLevelType w:val="hybridMultilevel"/>
    <w:tmpl w:val="BAF8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0"/>
  </w:num>
  <w:num w:numId="3">
    <w:abstractNumId w:val="6"/>
  </w:num>
  <w:num w:numId="4">
    <w:abstractNumId w:val="0"/>
  </w:num>
  <w:num w:numId="5">
    <w:abstractNumId w:val="17"/>
  </w:num>
  <w:num w:numId="6">
    <w:abstractNumId w:val="18"/>
  </w:num>
  <w:num w:numId="7">
    <w:abstractNumId w:val="33"/>
  </w:num>
  <w:num w:numId="8">
    <w:abstractNumId w:val="5"/>
  </w:num>
  <w:num w:numId="9">
    <w:abstractNumId w:val="9"/>
  </w:num>
  <w:num w:numId="10">
    <w:abstractNumId w:val="12"/>
  </w:num>
  <w:num w:numId="11">
    <w:abstractNumId w:val="30"/>
  </w:num>
  <w:num w:numId="12">
    <w:abstractNumId w:val="21"/>
  </w:num>
  <w:num w:numId="13">
    <w:abstractNumId w:val="15"/>
  </w:num>
  <w:num w:numId="14">
    <w:abstractNumId w:val="27"/>
  </w:num>
  <w:num w:numId="15">
    <w:abstractNumId w:val="16"/>
  </w:num>
  <w:num w:numId="16">
    <w:abstractNumId w:val="31"/>
  </w:num>
  <w:num w:numId="17">
    <w:abstractNumId w:val="38"/>
  </w:num>
  <w:num w:numId="18">
    <w:abstractNumId w:val="19"/>
  </w:num>
  <w:num w:numId="19">
    <w:abstractNumId w:val="23"/>
  </w:num>
  <w:num w:numId="20">
    <w:abstractNumId w:val="14"/>
  </w:num>
  <w:num w:numId="21">
    <w:abstractNumId w:val="34"/>
  </w:num>
  <w:num w:numId="22">
    <w:abstractNumId w:val="1"/>
  </w:num>
  <w:num w:numId="23">
    <w:abstractNumId w:val="29"/>
  </w:num>
  <w:num w:numId="24">
    <w:abstractNumId w:val="7"/>
  </w:num>
  <w:num w:numId="25">
    <w:abstractNumId w:val="11"/>
  </w:num>
  <w:num w:numId="26">
    <w:abstractNumId w:val="26"/>
  </w:num>
  <w:num w:numId="27">
    <w:abstractNumId w:val="35"/>
  </w:num>
  <w:num w:numId="28">
    <w:abstractNumId w:val="2"/>
  </w:num>
  <w:num w:numId="29">
    <w:abstractNumId w:val="39"/>
  </w:num>
  <w:num w:numId="30">
    <w:abstractNumId w:val="32"/>
  </w:num>
  <w:num w:numId="31">
    <w:abstractNumId w:val="10"/>
  </w:num>
  <w:num w:numId="32">
    <w:abstractNumId w:val="8"/>
  </w:num>
  <w:num w:numId="33">
    <w:abstractNumId w:val="22"/>
  </w:num>
  <w:num w:numId="34">
    <w:abstractNumId w:val="13"/>
  </w:num>
  <w:num w:numId="35">
    <w:abstractNumId w:val="37"/>
  </w:num>
  <w:num w:numId="36">
    <w:abstractNumId w:val="3"/>
  </w:num>
  <w:num w:numId="37">
    <w:abstractNumId w:val="25"/>
  </w:num>
  <w:num w:numId="38">
    <w:abstractNumId w:val="28"/>
  </w:num>
  <w:num w:numId="39">
    <w:abstractNumId w:val="4"/>
  </w:num>
  <w:num w:numId="4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87"/>
  <w:drawingGridVerticalSpacing w:val="187"/>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64"/>
    <w:rsid w:val="00000BF6"/>
    <w:rsid w:val="00000C1D"/>
    <w:rsid w:val="00001535"/>
    <w:rsid w:val="00001647"/>
    <w:rsid w:val="00001762"/>
    <w:rsid w:val="000022CE"/>
    <w:rsid w:val="00002557"/>
    <w:rsid w:val="000029D4"/>
    <w:rsid w:val="00002D90"/>
    <w:rsid w:val="000044C7"/>
    <w:rsid w:val="000045EF"/>
    <w:rsid w:val="00004D82"/>
    <w:rsid w:val="00005322"/>
    <w:rsid w:val="000053F1"/>
    <w:rsid w:val="0000584A"/>
    <w:rsid w:val="000061DB"/>
    <w:rsid w:val="00007496"/>
    <w:rsid w:val="0000787B"/>
    <w:rsid w:val="00007B7F"/>
    <w:rsid w:val="00007C82"/>
    <w:rsid w:val="000104A3"/>
    <w:rsid w:val="000105A9"/>
    <w:rsid w:val="00010BBB"/>
    <w:rsid w:val="00010C38"/>
    <w:rsid w:val="00010E18"/>
    <w:rsid w:val="00012B77"/>
    <w:rsid w:val="00013FD2"/>
    <w:rsid w:val="0001576F"/>
    <w:rsid w:val="00015CCD"/>
    <w:rsid w:val="000162DA"/>
    <w:rsid w:val="00016D6E"/>
    <w:rsid w:val="00016E9F"/>
    <w:rsid w:val="000203B4"/>
    <w:rsid w:val="00020877"/>
    <w:rsid w:val="00021294"/>
    <w:rsid w:val="00023E98"/>
    <w:rsid w:val="00024D60"/>
    <w:rsid w:val="000252FE"/>
    <w:rsid w:val="00025CBC"/>
    <w:rsid w:val="000260C6"/>
    <w:rsid w:val="000262D4"/>
    <w:rsid w:val="00026736"/>
    <w:rsid w:val="00026767"/>
    <w:rsid w:val="00031AD0"/>
    <w:rsid w:val="00032267"/>
    <w:rsid w:val="000323DD"/>
    <w:rsid w:val="000341DB"/>
    <w:rsid w:val="0003420C"/>
    <w:rsid w:val="000346B8"/>
    <w:rsid w:val="0003476B"/>
    <w:rsid w:val="00035568"/>
    <w:rsid w:val="00036155"/>
    <w:rsid w:val="0003660A"/>
    <w:rsid w:val="00037564"/>
    <w:rsid w:val="00041788"/>
    <w:rsid w:val="00041A39"/>
    <w:rsid w:val="00041E4D"/>
    <w:rsid w:val="000422B3"/>
    <w:rsid w:val="000433ED"/>
    <w:rsid w:val="000453B2"/>
    <w:rsid w:val="0004721E"/>
    <w:rsid w:val="00047D32"/>
    <w:rsid w:val="00050356"/>
    <w:rsid w:val="00050B85"/>
    <w:rsid w:val="00050BDD"/>
    <w:rsid w:val="00050EAB"/>
    <w:rsid w:val="00051AC0"/>
    <w:rsid w:val="00051EC2"/>
    <w:rsid w:val="00052D44"/>
    <w:rsid w:val="00054A0C"/>
    <w:rsid w:val="000553DD"/>
    <w:rsid w:val="00055A01"/>
    <w:rsid w:val="000567AA"/>
    <w:rsid w:val="00056FBE"/>
    <w:rsid w:val="00057564"/>
    <w:rsid w:val="000579D7"/>
    <w:rsid w:val="00057E70"/>
    <w:rsid w:val="000603C9"/>
    <w:rsid w:val="00060B61"/>
    <w:rsid w:val="0006267F"/>
    <w:rsid w:val="000628FD"/>
    <w:rsid w:val="00064FCD"/>
    <w:rsid w:val="000651D9"/>
    <w:rsid w:val="000662DA"/>
    <w:rsid w:val="00066749"/>
    <w:rsid w:val="000712C8"/>
    <w:rsid w:val="0007157B"/>
    <w:rsid w:val="0007239B"/>
    <w:rsid w:val="00073AAD"/>
    <w:rsid w:val="00074357"/>
    <w:rsid w:val="00075EE0"/>
    <w:rsid w:val="00075FE9"/>
    <w:rsid w:val="000763B8"/>
    <w:rsid w:val="00076742"/>
    <w:rsid w:val="00076DFD"/>
    <w:rsid w:val="00076F9D"/>
    <w:rsid w:val="000811E9"/>
    <w:rsid w:val="00081CC0"/>
    <w:rsid w:val="00081CD8"/>
    <w:rsid w:val="000827D0"/>
    <w:rsid w:val="000838ED"/>
    <w:rsid w:val="00083CB9"/>
    <w:rsid w:val="000843E8"/>
    <w:rsid w:val="00084492"/>
    <w:rsid w:val="00084BE1"/>
    <w:rsid w:val="00085FB4"/>
    <w:rsid w:val="0008610C"/>
    <w:rsid w:val="00086DE4"/>
    <w:rsid w:val="00086EFF"/>
    <w:rsid w:val="00086F95"/>
    <w:rsid w:val="00087947"/>
    <w:rsid w:val="000879B1"/>
    <w:rsid w:val="00087B34"/>
    <w:rsid w:val="00087BCD"/>
    <w:rsid w:val="000900A5"/>
    <w:rsid w:val="0009109A"/>
    <w:rsid w:val="000912A7"/>
    <w:rsid w:val="000922C1"/>
    <w:rsid w:val="00092B05"/>
    <w:rsid w:val="0009313C"/>
    <w:rsid w:val="0009357D"/>
    <w:rsid w:val="00094063"/>
    <w:rsid w:val="000957CB"/>
    <w:rsid w:val="000958B2"/>
    <w:rsid w:val="000959F0"/>
    <w:rsid w:val="00095C24"/>
    <w:rsid w:val="00095EF0"/>
    <w:rsid w:val="000961B4"/>
    <w:rsid w:val="0009670B"/>
    <w:rsid w:val="000A0317"/>
    <w:rsid w:val="000A0653"/>
    <w:rsid w:val="000A07C6"/>
    <w:rsid w:val="000A10DB"/>
    <w:rsid w:val="000A13D6"/>
    <w:rsid w:val="000A1891"/>
    <w:rsid w:val="000A1A25"/>
    <w:rsid w:val="000A27E3"/>
    <w:rsid w:val="000A28FB"/>
    <w:rsid w:val="000A3459"/>
    <w:rsid w:val="000A359B"/>
    <w:rsid w:val="000A50B4"/>
    <w:rsid w:val="000A558A"/>
    <w:rsid w:val="000A61C7"/>
    <w:rsid w:val="000A6C8E"/>
    <w:rsid w:val="000A7997"/>
    <w:rsid w:val="000A7EDD"/>
    <w:rsid w:val="000B0E72"/>
    <w:rsid w:val="000B1A91"/>
    <w:rsid w:val="000B1C9D"/>
    <w:rsid w:val="000B2568"/>
    <w:rsid w:val="000B2BE5"/>
    <w:rsid w:val="000B30B0"/>
    <w:rsid w:val="000B3B18"/>
    <w:rsid w:val="000B3B34"/>
    <w:rsid w:val="000B42C5"/>
    <w:rsid w:val="000B4CCA"/>
    <w:rsid w:val="000B4E5B"/>
    <w:rsid w:val="000B51C0"/>
    <w:rsid w:val="000B56CC"/>
    <w:rsid w:val="000B5943"/>
    <w:rsid w:val="000B7680"/>
    <w:rsid w:val="000C0897"/>
    <w:rsid w:val="000C1102"/>
    <w:rsid w:val="000C265A"/>
    <w:rsid w:val="000C28DA"/>
    <w:rsid w:val="000C382C"/>
    <w:rsid w:val="000C38A1"/>
    <w:rsid w:val="000C5F27"/>
    <w:rsid w:val="000C642E"/>
    <w:rsid w:val="000C766E"/>
    <w:rsid w:val="000C7A67"/>
    <w:rsid w:val="000D0001"/>
    <w:rsid w:val="000D03C6"/>
    <w:rsid w:val="000D06ED"/>
    <w:rsid w:val="000D09C1"/>
    <w:rsid w:val="000D1AE1"/>
    <w:rsid w:val="000D1C3E"/>
    <w:rsid w:val="000D2C52"/>
    <w:rsid w:val="000D312F"/>
    <w:rsid w:val="000D4D3D"/>
    <w:rsid w:val="000D54D1"/>
    <w:rsid w:val="000D55D3"/>
    <w:rsid w:val="000D5A5A"/>
    <w:rsid w:val="000D639C"/>
    <w:rsid w:val="000D6D33"/>
    <w:rsid w:val="000D738F"/>
    <w:rsid w:val="000D7874"/>
    <w:rsid w:val="000D79C0"/>
    <w:rsid w:val="000D7F8F"/>
    <w:rsid w:val="000E07CF"/>
    <w:rsid w:val="000E08DF"/>
    <w:rsid w:val="000E1595"/>
    <w:rsid w:val="000E1721"/>
    <w:rsid w:val="000E1F49"/>
    <w:rsid w:val="000E2162"/>
    <w:rsid w:val="000E2970"/>
    <w:rsid w:val="000E29CD"/>
    <w:rsid w:val="000E29F1"/>
    <w:rsid w:val="000E3489"/>
    <w:rsid w:val="000E59FE"/>
    <w:rsid w:val="000E651F"/>
    <w:rsid w:val="000E7046"/>
    <w:rsid w:val="000E7684"/>
    <w:rsid w:val="000E7A7E"/>
    <w:rsid w:val="000F0824"/>
    <w:rsid w:val="000F084B"/>
    <w:rsid w:val="000F0A74"/>
    <w:rsid w:val="000F0E4F"/>
    <w:rsid w:val="000F17B6"/>
    <w:rsid w:val="000F1B9C"/>
    <w:rsid w:val="000F2D30"/>
    <w:rsid w:val="000F338B"/>
    <w:rsid w:val="000F3C7E"/>
    <w:rsid w:val="000F41C3"/>
    <w:rsid w:val="000F50F3"/>
    <w:rsid w:val="000F5487"/>
    <w:rsid w:val="000F6A71"/>
    <w:rsid w:val="000F743E"/>
    <w:rsid w:val="000F76D1"/>
    <w:rsid w:val="000F7D1E"/>
    <w:rsid w:val="000F7EE6"/>
    <w:rsid w:val="00100BE8"/>
    <w:rsid w:val="00101A96"/>
    <w:rsid w:val="00101AF2"/>
    <w:rsid w:val="0010297A"/>
    <w:rsid w:val="00102BB2"/>
    <w:rsid w:val="00102BCB"/>
    <w:rsid w:val="00102FCE"/>
    <w:rsid w:val="001037B2"/>
    <w:rsid w:val="0010430B"/>
    <w:rsid w:val="001043EB"/>
    <w:rsid w:val="0010574F"/>
    <w:rsid w:val="00107902"/>
    <w:rsid w:val="001103AA"/>
    <w:rsid w:val="001108E2"/>
    <w:rsid w:val="00111ADE"/>
    <w:rsid w:val="0011288A"/>
    <w:rsid w:val="00112E54"/>
    <w:rsid w:val="001136E6"/>
    <w:rsid w:val="00113B34"/>
    <w:rsid w:val="00114084"/>
    <w:rsid w:val="00114AAA"/>
    <w:rsid w:val="00115FC7"/>
    <w:rsid w:val="00116139"/>
    <w:rsid w:val="0011680C"/>
    <w:rsid w:val="001171E9"/>
    <w:rsid w:val="00117C35"/>
    <w:rsid w:val="00120858"/>
    <w:rsid w:val="00120EA9"/>
    <w:rsid w:val="00120F62"/>
    <w:rsid w:val="00121A16"/>
    <w:rsid w:val="0012236C"/>
    <w:rsid w:val="0012250C"/>
    <w:rsid w:val="00123E2B"/>
    <w:rsid w:val="001241B3"/>
    <w:rsid w:val="00124924"/>
    <w:rsid w:val="00125665"/>
    <w:rsid w:val="001257CA"/>
    <w:rsid w:val="00126F54"/>
    <w:rsid w:val="001270CB"/>
    <w:rsid w:val="00127AF6"/>
    <w:rsid w:val="00127F75"/>
    <w:rsid w:val="001308AF"/>
    <w:rsid w:val="00130F99"/>
    <w:rsid w:val="001311D2"/>
    <w:rsid w:val="00131B90"/>
    <w:rsid w:val="001321E9"/>
    <w:rsid w:val="00132BDB"/>
    <w:rsid w:val="00133D14"/>
    <w:rsid w:val="0013410E"/>
    <w:rsid w:val="00134147"/>
    <w:rsid w:val="00134BE2"/>
    <w:rsid w:val="001350D9"/>
    <w:rsid w:val="00136B62"/>
    <w:rsid w:val="00137029"/>
    <w:rsid w:val="00137862"/>
    <w:rsid w:val="00141123"/>
    <w:rsid w:val="00141388"/>
    <w:rsid w:val="00141C68"/>
    <w:rsid w:val="00141F76"/>
    <w:rsid w:val="0014283B"/>
    <w:rsid w:val="001433F4"/>
    <w:rsid w:val="00143F91"/>
    <w:rsid w:val="001445BC"/>
    <w:rsid w:val="00145701"/>
    <w:rsid w:val="0014660F"/>
    <w:rsid w:val="0015000F"/>
    <w:rsid w:val="00150051"/>
    <w:rsid w:val="001507BF"/>
    <w:rsid w:val="001507CF"/>
    <w:rsid w:val="00150EEB"/>
    <w:rsid w:val="00151139"/>
    <w:rsid w:val="00151157"/>
    <w:rsid w:val="00151252"/>
    <w:rsid w:val="00152394"/>
    <w:rsid w:val="001525C4"/>
    <w:rsid w:val="00152A36"/>
    <w:rsid w:val="00152A79"/>
    <w:rsid w:val="00152B4F"/>
    <w:rsid w:val="00152DB6"/>
    <w:rsid w:val="00153715"/>
    <w:rsid w:val="00153883"/>
    <w:rsid w:val="00153D7F"/>
    <w:rsid w:val="00154A19"/>
    <w:rsid w:val="001552C7"/>
    <w:rsid w:val="00155DBB"/>
    <w:rsid w:val="001575C3"/>
    <w:rsid w:val="00160548"/>
    <w:rsid w:val="001607B1"/>
    <w:rsid w:val="001607DA"/>
    <w:rsid w:val="001625BF"/>
    <w:rsid w:val="001635EB"/>
    <w:rsid w:val="00163BE9"/>
    <w:rsid w:val="00163E62"/>
    <w:rsid w:val="0016418B"/>
    <w:rsid w:val="00164970"/>
    <w:rsid w:val="00165128"/>
    <w:rsid w:val="0016579C"/>
    <w:rsid w:val="00165AC7"/>
    <w:rsid w:val="00165F34"/>
    <w:rsid w:val="00166497"/>
    <w:rsid w:val="0016680C"/>
    <w:rsid w:val="00166C3D"/>
    <w:rsid w:val="001672A6"/>
    <w:rsid w:val="0016762A"/>
    <w:rsid w:val="001703DB"/>
    <w:rsid w:val="00170598"/>
    <w:rsid w:val="001718A3"/>
    <w:rsid w:val="00172998"/>
    <w:rsid w:val="00173696"/>
    <w:rsid w:val="001736B3"/>
    <w:rsid w:val="00173AFA"/>
    <w:rsid w:val="00173DAE"/>
    <w:rsid w:val="0017406A"/>
    <w:rsid w:val="0017454E"/>
    <w:rsid w:val="0017530F"/>
    <w:rsid w:val="001762F3"/>
    <w:rsid w:val="00177355"/>
    <w:rsid w:val="00177566"/>
    <w:rsid w:val="001779A7"/>
    <w:rsid w:val="00177BD6"/>
    <w:rsid w:val="00177D56"/>
    <w:rsid w:val="0018028E"/>
    <w:rsid w:val="00180BDA"/>
    <w:rsid w:val="001817D4"/>
    <w:rsid w:val="00181F04"/>
    <w:rsid w:val="00182543"/>
    <w:rsid w:val="001835B1"/>
    <w:rsid w:val="00183644"/>
    <w:rsid w:val="00183745"/>
    <w:rsid w:val="0018398B"/>
    <w:rsid w:val="00183CC1"/>
    <w:rsid w:val="001842B0"/>
    <w:rsid w:val="00184409"/>
    <w:rsid w:val="001866F8"/>
    <w:rsid w:val="001874DE"/>
    <w:rsid w:val="00187C6E"/>
    <w:rsid w:val="001917FC"/>
    <w:rsid w:val="00191D44"/>
    <w:rsid w:val="00191E44"/>
    <w:rsid w:val="00191F92"/>
    <w:rsid w:val="00192D4D"/>
    <w:rsid w:val="001934BD"/>
    <w:rsid w:val="001953B7"/>
    <w:rsid w:val="00196537"/>
    <w:rsid w:val="00196583"/>
    <w:rsid w:val="0019778C"/>
    <w:rsid w:val="001977C7"/>
    <w:rsid w:val="001A0173"/>
    <w:rsid w:val="001A0186"/>
    <w:rsid w:val="001A0188"/>
    <w:rsid w:val="001A0850"/>
    <w:rsid w:val="001A1739"/>
    <w:rsid w:val="001A18FB"/>
    <w:rsid w:val="001A24AB"/>
    <w:rsid w:val="001A2BF2"/>
    <w:rsid w:val="001A30F1"/>
    <w:rsid w:val="001A35DF"/>
    <w:rsid w:val="001A39FC"/>
    <w:rsid w:val="001A40DE"/>
    <w:rsid w:val="001A4576"/>
    <w:rsid w:val="001A53D5"/>
    <w:rsid w:val="001A545C"/>
    <w:rsid w:val="001A596E"/>
    <w:rsid w:val="001A7D6A"/>
    <w:rsid w:val="001B11F4"/>
    <w:rsid w:val="001B1CF7"/>
    <w:rsid w:val="001B2466"/>
    <w:rsid w:val="001B343D"/>
    <w:rsid w:val="001B3A5C"/>
    <w:rsid w:val="001B427D"/>
    <w:rsid w:val="001B596D"/>
    <w:rsid w:val="001B632B"/>
    <w:rsid w:val="001B6801"/>
    <w:rsid w:val="001B6D8D"/>
    <w:rsid w:val="001B6EF9"/>
    <w:rsid w:val="001B6F6E"/>
    <w:rsid w:val="001B7345"/>
    <w:rsid w:val="001B79AD"/>
    <w:rsid w:val="001B7EF7"/>
    <w:rsid w:val="001C0326"/>
    <w:rsid w:val="001C1054"/>
    <w:rsid w:val="001C13FD"/>
    <w:rsid w:val="001C333A"/>
    <w:rsid w:val="001C4BA3"/>
    <w:rsid w:val="001C5B2B"/>
    <w:rsid w:val="001C6763"/>
    <w:rsid w:val="001C6F91"/>
    <w:rsid w:val="001C7EC2"/>
    <w:rsid w:val="001D00BA"/>
    <w:rsid w:val="001D103E"/>
    <w:rsid w:val="001D241A"/>
    <w:rsid w:val="001D30B7"/>
    <w:rsid w:val="001D340C"/>
    <w:rsid w:val="001D3A66"/>
    <w:rsid w:val="001D4121"/>
    <w:rsid w:val="001D49C9"/>
    <w:rsid w:val="001D5829"/>
    <w:rsid w:val="001D5E1D"/>
    <w:rsid w:val="001D5F79"/>
    <w:rsid w:val="001D688E"/>
    <w:rsid w:val="001D698B"/>
    <w:rsid w:val="001D69C6"/>
    <w:rsid w:val="001D6DF9"/>
    <w:rsid w:val="001D6EC8"/>
    <w:rsid w:val="001D72C8"/>
    <w:rsid w:val="001D7B26"/>
    <w:rsid w:val="001E1297"/>
    <w:rsid w:val="001E19D2"/>
    <w:rsid w:val="001E1E5D"/>
    <w:rsid w:val="001E2682"/>
    <w:rsid w:val="001E2E3D"/>
    <w:rsid w:val="001E2EBE"/>
    <w:rsid w:val="001E3CEC"/>
    <w:rsid w:val="001E452E"/>
    <w:rsid w:val="001E48E7"/>
    <w:rsid w:val="001E4AA1"/>
    <w:rsid w:val="001E61CB"/>
    <w:rsid w:val="001E6AB2"/>
    <w:rsid w:val="001E7BDF"/>
    <w:rsid w:val="001F0115"/>
    <w:rsid w:val="001F04B5"/>
    <w:rsid w:val="001F16B3"/>
    <w:rsid w:val="001F1D41"/>
    <w:rsid w:val="001F2350"/>
    <w:rsid w:val="001F2A5D"/>
    <w:rsid w:val="001F2FF4"/>
    <w:rsid w:val="001F3190"/>
    <w:rsid w:val="001F38DE"/>
    <w:rsid w:val="001F3B0F"/>
    <w:rsid w:val="001F3D2B"/>
    <w:rsid w:val="001F468A"/>
    <w:rsid w:val="001F49BC"/>
    <w:rsid w:val="001F6A60"/>
    <w:rsid w:val="001F6D41"/>
    <w:rsid w:val="001F73C1"/>
    <w:rsid w:val="001F7719"/>
    <w:rsid w:val="0020056F"/>
    <w:rsid w:val="0020084B"/>
    <w:rsid w:val="00201079"/>
    <w:rsid w:val="002012CF"/>
    <w:rsid w:val="00202B45"/>
    <w:rsid w:val="00202BF2"/>
    <w:rsid w:val="00202FDF"/>
    <w:rsid w:val="002031F2"/>
    <w:rsid w:val="002054E0"/>
    <w:rsid w:val="00205701"/>
    <w:rsid w:val="002106FE"/>
    <w:rsid w:val="0021088A"/>
    <w:rsid w:val="00210922"/>
    <w:rsid w:val="00211724"/>
    <w:rsid w:val="0021172F"/>
    <w:rsid w:val="0021258D"/>
    <w:rsid w:val="00212FA3"/>
    <w:rsid w:val="00213421"/>
    <w:rsid w:val="0021442B"/>
    <w:rsid w:val="00215CB0"/>
    <w:rsid w:val="00215EF0"/>
    <w:rsid w:val="002161EE"/>
    <w:rsid w:val="0021657C"/>
    <w:rsid w:val="00220C3A"/>
    <w:rsid w:val="002214CA"/>
    <w:rsid w:val="00221966"/>
    <w:rsid w:val="002219DD"/>
    <w:rsid w:val="00222046"/>
    <w:rsid w:val="002220AD"/>
    <w:rsid w:val="0022237C"/>
    <w:rsid w:val="002226AF"/>
    <w:rsid w:val="00222D36"/>
    <w:rsid w:val="002239E4"/>
    <w:rsid w:val="00224EAB"/>
    <w:rsid w:val="00225A3A"/>
    <w:rsid w:val="00226C7C"/>
    <w:rsid w:val="00226EDA"/>
    <w:rsid w:val="00226F6C"/>
    <w:rsid w:val="00227492"/>
    <w:rsid w:val="0022749D"/>
    <w:rsid w:val="0022792F"/>
    <w:rsid w:val="00230599"/>
    <w:rsid w:val="0023077D"/>
    <w:rsid w:val="0023180B"/>
    <w:rsid w:val="002326CE"/>
    <w:rsid w:val="00232CE8"/>
    <w:rsid w:val="0023306A"/>
    <w:rsid w:val="00233253"/>
    <w:rsid w:val="002333DB"/>
    <w:rsid w:val="00233565"/>
    <w:rsid w:val="00233C2E"/>
    <w:rsid w:val="00233E2D"/>
    <w:rsid w:val="00233EB1"/>
    <w:rsid w:val="00233F51"/>
    <w:rsid w:val="002343C8"/>
    <w:rsid w:val="002344BB"/>
    <w:rsid w:val="00234E94"/>
    <w:rsid w:val="00235A31"/>
    <w:rsid w:val="00236A65"/>
    <w:rsid w:val="00236E96"/>
    <w:rsid w:val="00237A88"/>
    <w:rsid w:val="00241698"/>
    <w:rsid w:val="00242035"/>
    <w:rsid w:val="002421CE"/>
    <w:rsid w:val="0024285A"/>
    <w:rsid w:val="00242CE6"/>
    <w:rsid w:val="002431ED"/>
    <w:rsid w:val="00243EA4"/>
    <w:rsid w:val="00244465"/>
    <w:rsid w:val="00244531"/>
    <w:rsid w:val="00245787"/>
    <w:rsid w:val="002460AA"/>
    <w:rsid w:val="00246B8F"/>
    <w:rsid w:val="0024765C"/>
    <w:rsid w:val="00250DDA"/>
    <w:rsid w:val="002514D8"/>
    <w:rsid w:val="002543BB"/>
    <w:rsid w:val="00254868"/>
    <w:rsid w:val="002555AA"/>
    <w:rsid w:val="002569E0"/>
    <w:rsid w:val="0025711C"/>
    <w:rsid w:val="00257299"/>
    <w:rsid w:val="0026039A"/>
    <w:rsid w:val="00260402"/>
    <w:rsid w:val="00261032"/>
    <w:rsid w:val="0026151D"/>
    <w:rsid w:val="00261686"/>
    <w:rsid w:val="00263642"/>
    <w:rsid w:val="00264A61"/>
    <w:rsid w:val="00264CC1"/>
    <w:rsid w:val="00265C99"/>
    <w:rsid w:val="002674AE"/>
    <w:rsid w:val="002678F7"/>
    <w:rsid w:val="00267B0E"/>
    <w:rsid w:val="00267CDF"/>
    <w:rsid w:val="00270027"/>
    <w:rsid w:val="00270141"/>
    <w:rsid w:val="00270898"/>
    <w:rsid w:val="00272C26"/>
    <w:rsid w:val="00272F4A"/>
    <w:rsid w:val="00273DFD"/>
    <w:rsid w:val="00274C94"/>
    <w:rsid w:val="00274F2F"/>
    <w:rsid w:val="002753D0"/>
    <w:rsid w:val="00276240"/>
    <w:rsid w:val="002762C0"/>
    <w:rsid w:val="002769D5"/>
    <w:rsid w:val="00277830"/>
    <w:rsid w:val="00280729"/>
    <w:rsid w:val="00281375"/>
    <w:rsid w:val="00282DCA"/>
    <w:rsid w:val="00284F94"/>
    <w:rsid w:val="00285A26"/>
    <w:rsid w:val="0028621C"/>
    <w:rsid w:val="002867BE"/>
    <w:rsid w:val="00291171"/>
    <w:rsid w:val="0029231C"/>
    <w:rsid w:val="0029367B"/>
    <w:rsid w:val="002939B4"/>
    <w:rsid w:val="00296513"/>
    <w:rsid w:val="00296734"/>
    <w:rsid w:val="002973B1"/>
    <w:rsid w:val="002977DC"/>
    <w:rsid w:val="002A048A"/>
    <w:rsid w:val="002A04AE"/>
    <w:rsid w:val="002A06AB"/>
    <w:rsid w:val="002A0740"/>
    <w:rsid w:val="002A0841"/>
    <w:rsid w:val="002A0868"/>
    <w:rsid w:val="002A0FC5"/>
    <w:rsid w:val="002A12DA"/>
    <w:rsid w:val="002A1509"/>
    <w:rsid w:val="002A15EF"/>
    <w:rsid w:val="002A18A0"/>
    <w:rsid w:val="002A1BD4"/>
    <w:rsid w:val="002A1F0B"/>
    <w:rsid w:val="002A20BE"/>
    <w:rsid w:val="002A20DC"/>
    <w:rsid w:val="002A303C"/>
    <w:rsid w:val="002A3791"/>
    <w:rsid w:val="002A39AA"/>
    <w:rsid w:val="002A3A48"/>
    <w:rsid w:val="002A3C40"/>
    <w:rsid w:val="002A3D6F"/>
    <w:rsid w:val="002A4089"/>
    <w:rsid w:val="002A43C9"/>
    <w:rsid w:val="002A5151"/>
    <w:rsid w:val="002A5AAE"/>
    <w:rsid w:val="002A5CF4"/>
    <w:rsid w:val="002A63FB"/>
    <w:rsid w:val="002A645C"/>
    <w:rsid w:val="002A666D"/>
    <w:rsid w:val="002A67A7"/>
    <w:rsid w:val="002A68B2"/>
    <w:rsid w:val="002A68F9"/>
    <w:rsid w:val="002A6A41"/>
    <w:rsid w:val="002A6A62"/>
    <w:rsid w:val="002A6A94"/>
    <w:rsid w:val="002A7C28"/>
    <w:rsid w:val="002A7C83"/>
    <w:rsid w:val="002A7DB2"/>
    <w:rsid w:val="002B0575"/>
    <w:rsid w:val="002B09C9"/>
    <w:rsid w:val="002B1EC1"/>
    <w:rsid w:val="002B22C1"/>
    <w:rsid w:val="002B23C0"/>
    <w:rsid w:val="002B381B"/>
    <w:rsid w:val="002B42F3"/>
    <w:rsid w:val="002B47D1"/>
    <w:rsid w:val="002B4FCB"/>
    <w:rsid w:val="002B55CB"/>
    <w:rsid w:val="002B5AA5"/>
    <w:rsid w:val="002B5F2E"/>
    <w:rsid w:val="002B6444"/>
    <w:rsid w:val="002B6957"/>
    <w:rsid w:val="002B6AE7"/>
    <w:rsid w:val="002B76A6"/>
    <w:rsid w:val="002B7A78"/>
    <w:rsid w:val="002B7E0D"/>
    <w:rsid w:val="002C05B5"/>
    <w:rsid w:val="002C0885"/>
    <w:rsid w:val="002C0DBF"/>
    <w:rsid w:val="002C1CAC"/>
    <w:rsid w:val="002C21F4"/>
    <w:rsid w:val="002C237C"/>
    <w:rsid w:val="002C25BA"/>
    <w:rsid w:val="002C274C"/>
    <w:rsid w:val="002C5CB0"/>
    <w:rsid w:val="002C5D44"/>
    <w:rsid w:val="002C6051"/>
    <w:rsid w:val="002C68B9"/>
    <w:rsid w:val="002C69E9"/>
    <w:rsid w:val="002C71D0"/>
    <w:rsid w:val="002C7DC3"/>
    <w:rsid w:val="002C7F8C"/>
    <w:rsid w:val="002D0ACC"/>
    <w:rsid w:val="002D0D21"/>
    <w:rsid w:val="002D1B60"/>
    <w:rsid w:val="002D204A"/>
    <w:rsid w:val="002D26DB"/>
    <w:rsid w:val="002D308E"/>
    <w:rsid w:val="002D32D7"/>
    <w:rsid w:val="002D5513"/>
    <w:rsid w:val="002D5C95"/>
    <w:rsid w:val="002D6614"/>
    <w:rsid w:val="002D6CBD"/>
    <w:rsid w:val="002D71D6"/>
    <w:rsid w:val="002E01D0"/>
    <w:rsid w:val="002E02EF"/>
    <w:rsid w:val="002E059E"/>
    <w:rsid w:val="002E0917"/>
    <w:rsid w:val="002E0BCA"/>
    <w:rsid w:val="002E1AF7"/>
    <w:rsid w:val="002E1DF3"/>
    <w:rsid w:val="002E4427"/>
    <w:rsid w:val="002E5DF7"/>
    <w:rsid w:val="002E64EB"/>
    <w:rsid w:val="002E6704"/>
    <w:rsid w:val="002E678D"/>
    <w:rsid w:val="002E780F"/>
    <w:rsid w:val="002E7C79"/>
    <w:rsid w:val="002F0A22"/>
    <w:rsid w:val="002F0B05"/>
    <w:rsid w:val="002F3049"/>
    <w:rsid w:val="002F31F3"/>
    <w:rsid w:val="002F3842"/>
    <w:rsid w:val="002F3D5F"/>
    <w:rsid w:val="002F436A"/>
    <w:rsid w:val="002F4BDF"/>
    <w:rsid w:val="002F6DB4"/>
    <w:rsid w:val="002F76E8"/>
    <w:rsid w:val="002F7E97"/>
    <w:rsid w:val="00301648"/>
    <w:rsid w:val="00301C36"/>
    <w:rsid w:val="00302B45"/>
    <w:rsid w:val="0030347A"/>
    <w:rsid w:val="003037FC"/>
    <w:rsid w:val="00303CDA"/>
    <w:rsid w:val="00304796"/>
    <w:rsid w:val="003049B4"/>
    <w:rsid w:val="0030565E"/>
    <w:rsid w:val="00305677"/>
    <w:rsid w:val="00305ACF"/>
    <w:rsid w:val="00305B47"/>
    <w:rsid w:val="00306922"/>
    <w:rsid w:val="00306BE7"/>
    <w:rsid w:val="00306E61"/>
    <w:rsid w:val="00310057"/>
    <w:rsid w:val="0031073E"/>
    <w:rsid w:val="00310F92"/>
    <w:rsid w:val="00311421"/>
    <w:rsid w:val="003127B5"/>
    <w:rsid w:val="003129B4"/>
    <w:rsid w:val="00313F2E"/>
    <w:rsid w:val="00314D52"/>
    <w:rsid w:val="00315275"/>
    <w:rsid w:val="00315ADC"/>
    <w:rsid w:val="003160E3"/>
    <w:rsid w:val="0031787B"/>
    <w:rsid w:val="0032004B"/>
    <w:rsid w:val="00320BB8"/>
    <w:rsid w:val="00321F24"/>
    <w:rsid w:val="003229A4"/>
    <w:rsid w:val="00323267"/>
    <w:rsid w:val="00323337"/>
    <w:rsid w:val="003233D8"/>
    <w:rsid w:val="00323805"/>
    <w:rsid w:val="00323B8D"/>
    <w:rsid w:val="003241DE"/>
    <w:rsid w:val="00324918"/>
    <w:rsid w:val="0032500A"/>
    <w:rsid w:val="00325047"/>
    <w:rsid w:val="00325730"/>
    <w:rsid w:val="003259E6"/>
    <w:rsid w:val="00326167"/>
    <w:rsid w:val="00326567"/>
    <w:rsid w:val="00326A9C"/>
    <w:rsid w:val="00326AA8"/>
    <w:rsid w:val="00327950"/>
    <w:rsid w:val="00327A2A"/>
    <w:rsid w:val="00331300"/>
    <w:rsid w:val="00331D2F"/>
    <w:rsid w:val="003325C7"/>
    <w:rsid w:val="00332A44"/>
    <w:rsid w:val="00332B5C"/>
    <w:rsid w:val="0033326B"/>
    <w:rsid w:val="00333C29"/>
    <w:rsid w:val="00334586"/>
    <w:rsid w:val="00334587"/>
    <w:rsid w:val="00334E6F"/>
    <w:rsid w:val="003366BB"/>
    <w:rsid w:val="00336E76"/>
    <w:rsid w:val="00336F8B"/>
    <w:rsid w:val="00337E03"/>
    <w:rsid w:val="00341079"/>
    <w:rsid w:val="00341683"/>
    <w:rsid w:val="00341A00"/>
    <w:rsid w:val="00341D9E"/>
    <w:rsid w:val="003424A0"/>
    <w:rsid w:val="00342E50"/>
    <w:rsid w:val="00342F10"/>
    <w:rsid w:val="003433F7"/>
    <w:rsid w:val="003435AE"/>
    <w:rsid w:val="00343B25"/>
    <w:rsid w:val="003460E0"/>
    <w:rsid w:val="003464C4"/>
    <w:rsid w:val="00350355"/>
    <w:rsid w:val="003507B2"/>
    <w:rsid w:val="00350BEC"/>
    <w:rsid w:val="0035220A"/>
    <w:rsid w:val="003523A4"/>
    <w:rsid w:val="00352939"/>
    <w:rsid w:val="00352C2A"/>
    <w:rsid w:val="00352F85"/>
    <w:rsid w:val="00353B07"/>
    <w:rsid w:val="00354282"/>
    <w:rsid w:val="00356281"/>
    <w:rsid w:val="0035646F"/>
    <w:rsid w:val="00356751"/>
    <w:rsid w:val="00356F42"/>
    <w:rsid w:val="00357D5B"/>
    <w:rsid w:val="00360323"/>
    <w:rsid w:val="003616E1"/>
    <w:rsid w:val="00362D26"/>
    <w:rsid w:val="00363111"/>
    <w:rsid w:val="00363FE4"/>
    <w:rsid w:val="00364AF2"/>
    <w:rsid w:val="00365DEC"/>
    <w:rsid w:val="00366B87"/>
    <w:rsid w:val="00366EF3"/>
    <w:rsid w:val="003709C7"/>
    <w:rsid w:val="00370DBB"/>
    <w:rsid w:val="0037308D"/>
    <w:rsid w:val="00374133"/>
    <w:rsid w:val="003741A0"/>
    <w:rsid w:val="003742E3"/>
    <w:rsid w:val="00375342"/>
    <w:rsid w:val="00375537"/>
    <w:rsid w:val="00375D1D"/>
    <w:rsid w:val="00376FC7"/>
    <w:rsid w:val="003770CB"/>
    <w:rsid w:val="003771C7"/>
    <w:rsid w:val="003807A1"/>
    <w:rsid w:val="003807B9"/>
    <w:rsid w:val="003808EC"/>
    <w:rsid w:val="00381333"/>
    <w:rsid w:val="003820B1"/>
    <w:rsid w:val="003834EC"/>
    <w:rsid w:val="00384610"/>
    <w:rsid w:val="0038479D"/>
    <w:rsid w:val="00386855"/>
    <w:rsid w:val="00386B37"/>
    <w:rsid w:val="00387567"/>
    <w:rsid w:val="00391715"/>
    <w:rsid w:val="0039179A"/>
    <w:rsid w:val="003927BA"/>
    <w:rsid w:val="00392FAE"/>
    <w:rsid w:val="003933A9"/>
    <w:rsid w:val="00393F7D"/>
    <w:rsid w:val="00394904"/>
    <w:rsid w:val="0039540A"/>
    <w:rsid w:val="00395E76"/>
    <w:rsid w:val="003962CE"/>
    <w:rsid w:val="003968D0"/>
    <w:rsid w:val="00396C96"/>
    <w:rsid w:val="00397152"/>
    <w:rsid w:val="0039778D"/>
    <w:rsid w:val="003977D4"/>
    <w:rsid w:val="00397C7A"/>
    <w:rsid w:val="003A022A"/>
    <w:rsid w:val="003A0285"/>
    <w:rsid w:val="003A2A7A"/>
    <w:rsid w:val="003A2F39"/>
    <w:rsid w:val="003A31B1"/>
    <w:rsid w:val="003A3221"/>
    <w:rsid w:val="003A4252"/>
    <w:rsid w:val="003A4DA5"/>
    <w:rsid w:val="003A5016"/>
    <w:rsid w:val="003A6240"/>
    <w:rsid w:val="003A6807"/>
    <w:rsid w:val="003A786D"/>
    <w:rsid w:val="003A797A"/>
    <w:rsid w:val="003A7D94"/>
    <w:rsid w:val="003B00F3"/>
    <w:rsid w:val="003B0111"/>
    <w:rsid w:val="003B0370"/>
    <w:rsid w:val="003B0458"/>
    <w:rsid w:val="003B0D29"/>
    <w:rsid w:val="003B0D73"/>
    <w:rsid w:val="003B1014"/>
    <w:rsid w:val="003B1D13"/>
    <w:rsid w:val="003B1F64"/>
    <w:rsid w:val="003B2277"/>
    <w:rsid w:val="003B2820"/>
    <w:rsid w:val="003B2EA5"/>
    <w:rsid w:val="003B4763"/>
    <w:rsid w:val="003B4839"/>
    <w:rsid w:val="003B48AB"/>
    <w:rsid w:val="003B5794"/>
    <w:rsid w:val="003B6033"/>
    <w:rsid w:val="003B628E"/>
    <w:rsid w:val="003B683A"/>
    <w:rsid w:val="003B69D4"/>
    <w:rsid w:val="003B7D59"/>
    <w:rsid w:val="003C0DA6"/>
    <w:rsid w:val="003C2E2C"/>
    <w:rsid w:val="003C31F8"/>
    <w:rsid w:val="003C33B1"/>
    <w:rsid w:val="003C4879"/>
    <w:rsid w:val="003C507B"/>
    <w:rsid w:val="003C69B3"/>
    <w:rsid w:val="003C730C"/>
    <w:rsid w:val="003D01A8"/>
    <w:rsid w:val="003D09B1"/>
    <w:rsid w:val="003D21C9"/>
    <w:rsid w:val="003D2358"/>
    <w:rsid w:val="003D2542"/>
    <w:rsid w:val="003D26A0"/>
    <w:rsid w:val="003D2A54"/>
    <w:rsid w:val="003D39F0"/>
    <w:rsid w:val="003D3C1D"/>
    <w:rsid w:val="003D424B"/>
    <w:rsid w:val="003D4D58"/>
    <w:rsid w:val="003D5D10"/>
    <w:rsid w:val="003D6E10"/>
    <w:rsid w:val="003D73F3"/>
    <w:rsid w:val="003D7403"/>
    <w:rsid w:val="003D748A"/>
    <w:rsid w:val="003D74FD"/>
    <w:rsid w:val="003E14E7"/>
    <w:rsid w:val="003E1C42"/>
    <w:rsid w:val="003E1CA9"/>
    <w:rsid w:val="003E2FFF"/>
    <w:rsid w:val="003E42BF"/>
    <w:rsid w:val="003E5254"/>
    <w:rsid w:val="003E7572"/>
    <w:rsid w:val="003E79C9"/>
    <w:rsid w:val="003E7F19"/>
    <w:rsid w:val="003F01D1"/>
    <w:rsid w:val="003F0341"/>
    <w:rsid w:val="003F0CF7"/>
    <w:rsid w:val="003F0DB9"/>
    <w:rsid w:val="003F1280"/>
    <w:rsid w:val="003F16EC"/>
    <w:rsid w:val="003F28F2"/>
    <w:rsid w:val="003F2B10"/>
    <w:rsid w:val="003F31DC"/>
    <w:rsid w:val="003F34F2"/>
    <w:rsid w:val="003F3EDD"/>
    <w:rsid w:val="003F4843"/>
    <w:rsid w:val="003F4896"/>
    <w:rsid w:val="003F5078"/>
    <w:rsid w:val="003F57C3"/>
    <w:rsid w:val="003F5A48"/>
    <w:rsid w:val="003F5CBD"/>
    <w:rsid w:val="003F5EF1"/>
    <w:rsid w:val="003F62EF"/>
    <w:rsid w:val="003F77B6"/>
    <w:rsid w:val="003F79D2"/>
    <w:rsid w:val="00400944"/>
    <w:rsid w:val="00401D23"/>
    <w:rsid w:val="00401DB6"/>
    <w:rsid w:val="00402393"/>
    <w:rsid w:val="00402580"/>
    <w:rsid w:val="00402ED5"/>
    <w:rsid w:val="0040310F"/>
    <w:rsid w:val="00403889"/>
    <w:rsid w:val="00403D75"/>
    <w:rsid w:val="00404969"/>
    <w:rsid w:val="00405F5B"/>
    <w:rsid w:val="00406837"/>
    <w:rsid w:val="00406875"/>
    <w:rsid w:val="00406C9B"/>
    <w:rsid w:val="00407377"/>
    <w:rsid w:val="00407D48"/>
    <w:rsid w:val="00410C97"/>
    <w:rsid w:val="00411ABC"/>
    <w:rsid w:val="00412C49"/>
    <w:rsid w:val="0041312F"/>
    <w:rsid w:val="00414106"/>
    <w:rsid w:val="00414A4C"/>
    <w:rsid w:val="00414CA2"/>
    <w:rsid w:val="0041556B"/>
    <w:rsid w:val="00415F57"/>
    <w:rsid w:val="004164D9"/>
    <w:rsid w:val="00416AE0"/>
    <w:rsid w:val="00416C5D"/>
    <w:rsid w:val="00416E7A"/>
    <w:rsid w:val="00416FE9"/>
    <w:rsid w:val="00417171"/>
    <w:rsid w:val="004173B9"/>
    <w:rsid w:val="00417AC5"/>
    <w:rsid w:val="004206E2"/>
    <w:rsid w:val="0042071B"/>
    <w:rsid w:val="00420D64"/>
    <w:rsid w:val="00420DBB"/>
    <w:rsid w:val="0042123D"/>
    <w:rsid w:val="00421C13"/>
    <w:rsid w:val="004222F6"/>
    <w:rsid w:val="00422D53"/>
    <w:rsid w:val="004230CB"/>
    <w:rsid w:val="00424106"/>
    <w:rsid w:val="00424BE3"/>
    <w:rsid w:val="00424E99"/>
    <w:rsid w:val="00424F0E"/>
    <w:rsid w:val="00425668"/>
    <w:rsid w:val="00425724"/>
    <w:rsid w:val="0042585E"/>
    <w:rsid w:val="00425B7A"/>
    <w:rsid w:val="00426A0E"/>
    <w:rsid w:val="00427DE8"/>
    <w:rsid w:val="00430279"/>
    <w:rsid w:val="00430DC8"/>
    <w:rsid w:val="00430F2C"/>
    <w:rsid w:val="0043140A"/>
    <w:rsid w:val="004314FB"/>
    <w:rsid w:val="0043174A"/>
    <w:rsid w:val="00431A68"/>
    <w:rsid w:val="00431C3E"/>
    <w:rsid w:val="00432CF5"/>
    <w:rsid w:val="004343C5"/>
    <w:rsid w:val="004346AB"/>
    <w:rsid w:val="00434DEB"/>
    <w:rsid w:val="004354B1"/>
    <w:rsid w:val="00435A58"/>
    <w:rsid w:val="00435BE2"/>
    <w:rsid w:val="004369A0"/>
    <w:rsid w:val="00436DFB"/>
    <w:rsid w:val="00440122"/>
    <w:rsid w:val="00442446"/>
    <w:rsid w:val="004428D7"/>
    <w:rsid w:val="00442C46"/>
    <w:rsid w:val="0044319B"/>
    <w:rsid w:val="00443C18"/>
    <w:rsid w:val="00443C97"/>
    <w:rsid w:val="004440C7"/>
    <w:rsid w:val="004460EF"/>
    <w:rsid w:val="00446103"/>
    <w:rsid w:val="00446810"/>
    <w:rsid w:val="00446AD2"/>
    <w:rsid w:val="00446C93"/>
    <w:rsid w:val="00447421"/>
    <w:rsid w:val="00447C15"/>
    <w:rsid w:val="00447E6F"/>
    <w:rsid w:val="00450082"/>
    <w:rsid w:val="00451197"/>
    <w:rsid w:val="00451B92"/>
    <w:rsid w:val="00452885"/>
    <w:rsid w:val="00452B5D"/>
    <w:rsid w:val="00453826"/>
    <w:rsid w:val="00453C6D"/>
    <w:rsid w:val="00453C70"/>
    <w:rsid w:val="0045423D"/>
    <w:rsid w:val="0045452F"/>
    <w:rsid w:val="00454F6F"/>
    <w:rsid w:val="0045552A"/>
    <w:rsid w:val="004600C8"/>
    <w:rsid w:val="00460266"/>
    <w:rsid w:val="00461521"/>
    <w:rsid w:val="004619F6"/>
    <w:rsid w:val="00461D86"/>
    <w:rsid w:val="0046242F"/>
    <w:rsid w:val="004626AC"/>
    <w:rsid w:val="0046324C"/>
    <w:rsid w:val="00463727"/>
    <w:rsid w:val="00463A3A"/>
    <w:rsid w:val="00463F3B"/>
    <w:rsid w:val="00463F5C"/>
    <w:rsid w:val="00464477"/>
    <w:rsid w:val="00464C98"/>
    <w:rsid w:val="004660BF"/>
    <w:rsid w:val="004676A6"/>
    <w:rsid w:val="004701A1"/>
    <w:rsid w:val="00471760"/>
    <w:rsid w:val="00472EDA"/>
    <w:rsid w:val="0047402E"/>
    <w:rsid w:val="00474DC1"/>
    <w:rsid w:val="004750DC"/>
    <w:rsid w:val="00475533"/>
    <w:rsid w:val="00475627"/>
    <w:rsid w:val="0047572F"/>
    <w:rsid w:val="00475D83"/>
    <w:rsid w:val="004761EE"/>
    <w:rsid w:val="00476BEC"/>
    <w:rsid w:val="00477194"/>
    <w:rsid w:val="004776C5"/>
    <w:rsid w:val="0048008B"/>
    <w:rsid w:val="004804EE"/>
    <w:rsid w:val="00480E55"/>
    <w:rsid w:val="00481CE9"/>
    <w:rsid w:val="00483752"/>
    <w:rsid w:val="004837B0"/>
    <w:rsid w:val="00484089"/>
    <w:rsid w:val="004852D3"/>
    <w:rsid w:val="00486722"/>
    <w:rsid w:val="00486726"/>
    <w:rsid w:val="00486E38"/>
    <w:rsid w:val="00486E43"/>
    <w:rsid w:val="00487895"/>
    <w:rsid w:val="0048797D"/>
    <w:rsid w:val="00487FD8"/>
    <w:rsid w:val="00490389"/>
    <w:rsid w:val="0049082A"/>
    <w:rsid w:val="00491423"/>
    <w:rsid w:val="00491CCD"/>
    <w:rsid w:val="00492091"/>
    <w:rsid w:val="004923AB"/>
    <w:rsid w:val="00492EE5"/>
    <w:rsid w:val="004947A3"/>
    <w:rsid w:val="004963FB"/>
    <w:rsid w:val="0049646A"/>
    <w:rsid w:val="004A00B8"/>
    <w:rsid w:val="004A03EC"/>
    <w:rsid w:val="004A0E0F"/>
    <w:rsid w:val="004A0FAE"/>
    <w:rsid w:val="004A197D"/>
    <w:rsid w:val="004A2F95"/>
    <w:rsid w:val="004A37AB"/>
    <w:rsid w:val="004A575B"/>
    <w:rsid w:val="004A5933"/>
    <w:rsid w:val="004A6628"/>
    <w:rsid w:val="004A66A6"/>
    <w:rsid w:val="004A6E17"/>
    <w:rsid w:val="004A729C"/>
    <w:rsid w:val="004A7385"/>
    <w:rsid w:val="004A74C5"/>
    <w:rsid w:val="004A7677"/>
    <w:rsid w:val="004A7A61"/>
    <w:rsid w:val="004B171E"/>
    <w:rsid w:val="004B1DCB"/>
    <w:rsid w:val="004B20E3"/>
    <w:rsid w:val="004B2204"/>
    <w:rsid w:val="004B2788"/>
    <w:rsid w:val="004B2B7E"/>
    <w:rsid w:val="004B2D7A"/>
    <w:rsid w:val="004B3356"/>
    <w:rsid w:val="004B38DE"/>
    <w:rsid w:val="004B4103"/>
    <w:rsid w:val="004B4612"/>
    <w:rsid w:val="004B4D50"/>
    <w:rsid w:val="004B6617"/>
    <w:rsid w:val="004B6B1E"/>
    <w:rsid w:val="004B6FB3"/>
    <w:rsid w:val="004B7ACF"/>
    <w:rsid w:val="004C100B"/>
    <w:rsid w:val="004C15E4"/>
    <w:rsid w:val="004C1636"/>
    <w:rsid w:val="004C2987"/>
    <w:rsid w:val="004C29D0"/>
    <w:rsid w:val="004C333F"/>
    <w:rsid w:val="004C39B1"/>
    <w:rsid w:val="004C3FE3"/>
    <w:rsid w:val="004C469B"/>
    <w:rsid w:val="004C513E"/>
    <w:rsid w:val="004C5C39"/>
    <w:rsid w:val="004C5E3B"/>
    <w:rsid w:val="004C760D"/>
    <w:rsid w:val="004C77DD"/>
    <w:rsid w:val="004D00CB"/>
    <w:rsid w:val="004D0685"/>
    <w:rsid w:val="004D0851"/>
    <w:rsid w:val="004D0DF9"/>
    <w:rsid w:val="004D1A7D"/>
    <w:rsid w:val="004D21FD"/>
    <w:rsid w:val="004D24D5"/>
    <w:rsid w:val="004D25A6"/>
    <w:rsid w:val="004D3096"/>
    <w:rsid w:val="004D55B3"/>
    <w:rsid w:val="004D6546"/>
    <w:rsid w:val="004D77F3"/>
    <w:rsid w:val="004D7AC6"/>
    <w:rsid w:val="004D7D49"/>
    <w:rsid w:val="004E0F48"/>
    <w:rsid w:val="004E1393"/>
    <w:rsid w:val="004E2441"/>
    <w:rsid w:val="004E3834"/>
    <w:rsid w:val="004E43D4"/>
    <w:rsid w:val="004E44B9"/>
    <w:rsid w:val="004E4624"/>
    <w:rsid w:val="004E48C6"/>
    <w:rsid w:val="004E5F87"/>
    <w:rsid w:val="004E64F9"/>
    <w:rsid w:val="004E6817"/>
    <w:rsid w:val="004E6BC7"/>
    <w:rsid w:val="004E7CBF"/>
    <w:rsid w:val="004F0536"/>
    <w:rsid w:val="004F10A0"/>
    <w:rsid w:val="004F16BB"/>
    <w:rsid w:val="004F1F26"/>
    <w:rsid w:val="004F2CAD"/>
    <w:rsid w:val="004F4246"/>
    <w:rsid w:val="004F4EA4"/>
    <w:rsid w:val="004F5F66"/>
    <w:rsid w:val="004F604C"/>
    <w:rsid w:val="004F61C6"/>
    <w:rsid w:val="004F66D7"/>
    <w:rsid w:val="004F6CA6"/>
    <w:rsid w:val="004F76EB"/>
    <w:rsid w:val="004F7E3E"/>
    <w:rsid w:val="0050058F"/>
    <w:rsid w:val="00500BB8"/>
    <w:rsid w:val="00501423"/>
    <w:rsid w:val="00501663"/>
    <w:rsid w:val="00501A7D"/>
    <w:rsid w:val="00501AA0"/>
    <w:rsid w:val="005027CB"/>
    <w:rsid w:val="00502C34"/>
    <w:rsid w:val="005032A0"/>
    <w:rsid w:val="00506267"/>
    <w:rsid w:val="0051011D"/>
    <w:rsid w:val="00511429"/>
    <w:rsid w:val="00511626"/>
    <w:rsid w:val="005123D7"/>
    <w:rsid w:val="00513B47"/>
    <w:rsid w:val="00513B62"/>
    <w:rsid w:val="00514B42"/>
    <w:rsid w:val="0051502A"/>
    <w:rsid w:val="00520292"/>
    <w:rsid w:val="005209A1"/>
    <w:rsid w:val="0052102B"/>
    <w:rsid w:val="0052129B"/>
    <w:rsid w:val="0052149B"/>
    <w:rsid w:val="0052158D"/>
    <w:rsid w:val="0052171A"/>
    <w:rsid w:val="00521731"/>
    <w:rsid w:val="005217C9"/>
    <w:rsid w:val="00521DC6"/>
    <w:rsid w:val="0052270E"/>
    <w:rsid w:val="005232A6"/>
    <w:rsid w:val="00523CC6"/>
    <w:rsid w:val="005243B8"/>
    <w:rsid w:val="005259F9"/>
    <w:rsid w:val="0052600A"/>
    <w:rsid w:val="0052616C"/>
    <w:rsid w:val="0052664C"/>
    <w:rsid w:val="005268CA"/>
    <w:rsid w:val="00526BB7"/>
    <w:rsid w:val="00526C5C"/>
    <w:rsid w:val="00527560"/>
    <w:rsid w:val="00527E72"/>
    <w:rsid w:val="005300B8"/>
    <w:rsid w:val="005301C6"/>
    <w:rsid w:val="00530216"/>
    <w:rsid w:val="005309B0"/>
    <w:rsid w:val="00530A82"/>
    <w:rsid w:val="00530C14"/>
    <w:rsid w:val="00531650"/>
    <w:rsid w:val="00531756"/>
    <w:rsid w:val="00532284"/>
    <w:rsid w:val="0053240D"/>
    <w:rsid w:val="005327B3"/>
    <w:rsid w:val="00532F9D"/>
    <w:rsid w:val="005330BE"/>
    <w:rsid w:val="00533539"/>
    <w:rsid w:val="00533D8E"/>
    <w:rsid w:val="00534417"/>
    <w:rsid w:val="00534629"/>
    <w:rsid w:val="005347CF"/>
    <w:rsid w:val="00534CEC"/>
    <w:rsid w:val="00535466"/>
    <w:rsid w:val="0053551F"/>
    <w:rsid w:val="00535544"/>
    <w:rsid w:val="00535648"/>
    <w:rsid w:val="00535B95"/>
    <w:rsid w:val="0053668E"/>
    <w:rsid w:val="0053722F"/>
    <w:rsid w:val="00537756"/>
    <w:rsid w:val="00540232"/>
    <w:rsid w:val="005404CB"/>
    <w:rsid w:val="00540CEA"/>
    <w:rsid w:val="00542D33"/>
    <w:rsid w:val="005430D1"/>
    <w:rsid w:val="005441B3"/>
    <w:rsid w:val="00544E10"/>
    <w:rsid w:val="00544EB1"/>
    <w:rsid w:val="00545023"/>
    <w:rsid w:val="005451BA"/>
    <w:rsid w:val="00545345"/>
    <w:rsid w:val="00545C08"/>
    <w:rsid w:val="00546556"/>
    <w:rsid w:val="00546D2A"/>
    <w:rsid w:val="00547301"/>
    <w:rsid w:val="00550465"/>
    <w:rsid w:val="00550BEB"/>
    <w:rsid w:val="00550C57"/>
    <w:rsid w:val="00551429"/>
    <w:rsid w:val="005514FD"/>
    <w:rsid w:val="00551910"/>
    <w:rsid w:val="00552788"/>
    <w:rsid w:val="00552C52"/>
    <w:rsid w:val="0055314C"/>
    <w:rsid w:val="005537C8"/>
    <w:rsid w:val="00554FAE"/>
    <w:rsid w:val="005551AE"/>
    <w:rsid w:val="00555303"/>
    <w:rsid w:val="005568DD"/>
    <w:rsid w:val="005600D1"/>
    <w:rsid w:val="00560995"/>
    <w:rsid w:val="00561EF4"/>
    <w:rsid w:val="00562F19"/>
    <w:rsid w:val="005630AE"/>
    <w:rsid w:val="00563ABD"/>
    <w:rsid w:val="00564325"/>
    <w:rsid w:val="00565290"/>
    <w:rsid w:val="00565333"/>
    <w:rsid w:val="005657FC"/>
    <w:rsid w:val="0056665A"/>
    <w:rsid w:val="0056749E"/>
    <w:rsid w:val="005700AB"/>
    <w:rsid w:val="005707F2"/>
    <w:rsid w:val="00570AF7"/>
    <w:rsid w:val="0057237F"/>
    <w:rsid w:val="00572ECD"/>
    <w:rsid w:val="0057324C"/>
    <w:rsid w:val="00573516"/>
    <w:rsid w:val="0057394C"/>
    <w:rsid w:val="00573DA2"/>
    <w:rsid w:val="005743D0"/>
    <w:rsid w:val="005755CA"/>
    <w:rsid w:val="0057575D"/>
    <w:rsid w:val="00575A36"/>
    <w:rsid w:val="005763BD"/>
    <w:rsid w:val="005765A2"/>
    <w:rsid w:val="005804F2"/>
    <w:rsid w:val="0058094B"/>
    <w:rsid w:val="0058395E"/>
    <w:rsid w:val="00585004"/>
    <w:rsid w:val="005852ED"/>
    <w:rsid w:val="005854D9"/>
    <w:rsid w:val="0058557D"/>
    <w:rsid w:val="00585B64"/>
    <w:rsid w:val="00585DF0"/>
    <w:rsid w:val="00592494"/>
    <w:rsid w:val="00592FED"/>
    <w:rsid w:val="0059316F"/>
    <w:rsid w:val="00593E3F"/>
    <w:rsid w:val="00594F8C"/>
    <w:rsid w:val="00595DC3"/>
    <w:rsid w:val="00596D4E"/>
    <w:rsid w:val="00596DD3"/>
    <w:rsid w:val="0059710A"/>
    <w:rsid w:val="005976BA"/>
    <w:rsid w:val="00597AD0"/>
    <w:rsid w:val="005A0CB7"/>
    <w:rsid w:val="005A34AE"/>
    <w:rsid w:val="005A4B50"/>
    <w:rsid w:val="005A625E"/>
    <w:rsid w:val="005A7941"/>
    <w:rsid w:val="005A7A0B"/>
    <w:rsid w:val="005A7CC1"/>
    <w:rsid w:val="005B009E"/>
    <w:rsid w:val="005B0344"/>
    <w:rsid w:val="005B06D5"/>
    <w:rsid w:val="005B0914"/>
    <w:rsid w:val="005B0C97"/>
    <w:rsid w:val="005B11C2"/>
    <w:rsid w:val="005B156E"/>
    <w:rsid w:val="005B1A4B"/>
    <w:rsid w:val="005B373A"/>
    <w:rsid w:val="005B3AA9"/>
    <w:rsid w:val="005B52CF"/>
    <w:rsid w:val="005B5728"/>
    <w:rsid w:val="005B5F32"/>
    <w:rsid w:val="005B60B6"/>
    <w:rsid w:val="005B7AA4"/>
    <w:rsid w:val="005C0E29"/>
    <w:rsid w:val="005C254D"/>
    <w:rsid w:val="005C2971"/>
    <w:rsid w:val="005C31B7"/>
    <w:rsid w:val="005C33FD"/>
    <w:rsid w:val="005C3F64"/>
    <w:rsid w:val="005C4121"/>
    <w:rsid w:val="005C46BD"/>
    <w:rsid w:val="005C489B"/>
    <w:rsid w:val="005C4C9F"/>
    <w:rsid w:val="005C50E8"/>
    <w:rsid w:val="005C534B"/>
    <w:rsid w:val="005C53AD"/>
    <w:rsid w:val="005C56D9"/>
    <w:rsid w:val="005C56EA"/>
    <w:rsid w:val="005C5803"/>
    <w:rsid w:val="005C6915"/>
    <w:rsid w:val="005C72AE"/>
    <w:rsid w:val="005C738A"/>
    <w:rsid w:val="005C760A"/>
    <w:rsid w:val="005C7E04"/>
    <w:rsid w:val="005D06A6"/>
    <w:rsid w:val="005D16DC"/>
    <w:rsid w:val="005D1A92"/>
    <w:rsid w:val="005D1AAA"/>
    <w:rsid w:val="005D20F3"/>
    <w:rsid w:val="005D280D"/>
    <w:rsid w:val="005D41A5"/>
    <w:rsid w:val="005D4299"/>
    <w:rsid w:val="005D4775"/>
    <w:rsid w:val="005D49C0"/>
    <w:rsid w:val="005D58E7"/>
    <w:rsid w:val="005D5B96"/>
    <w:rsid w:val="005D5F7A"/>
    <w:rsid w:val="005D5F98"/>
    <w:rsid w:val="005D69D4"/>
    <w:rsid w:val="005D7B0C"/>
    <w:rsid w:val="005D7CCA"/>
    <w:rsid w:val="005D7E2E"/>
    <w:rsid w:val="005E0ECF"/>
    <w:rsid w:val="005E1394"/>
    <w:rsid w:val="005E2EAB"/>
    <w:rsid w:val="005E34E8"/>
    <w:rsid w:val="005E37FC"/>
    <w:rsid w:val="005E706A"/>
    <w:rsid w:val="005E730B"/>
    <w:rsid w:val="005E761B"/>
    <w:rsid w:val="005E7A5B"/>
    <w:rsid w:val="005F0273"/>
    <w:rsid w:val="005F052E"/>
    <w:rsid w:val="005F1DD6"/>
    <w:rsid w:val="005F33BC"/>
    <w:rsid w:val="005F3CE1"/>
    <w:rsid w:val="005F404C"/>
    <w:rsid w:val="005F56ED"/>
    <w:rsid w:val="005F59C0"/>
    <w:rsid w:val="005F5B54"/>
    <w:rsid w:val="005F5ED3"/>
    <w:rsid w:val="005F624B"/>
    <w:rsid w:val="005F708F"/>
    <w:rsid w:val="005F75EC"/>
    <w:rsid w:val="00601C2F"/>
    <w:rsid w:val="00603A80"/>
    <w:rsid w:val="0060416D"/>
    <w:rsid w:val="00605430"/>
    <w:rsid w:val="00605F7C"/>
    <w:rsid w:val="00607795"/>
    <w:rsid w:val="006079FA"/>
    <w:rsid w:val="00607E69"/>
    <w:rsid w:val="0061091C"/>
    <w:rsid w:val="00612ED8"/>
    <w:rsid w:val="006131DF"/>
    <w:rsid w:val="006135B1"/>
    <w:rsid w:val="00614DF1"/>
    <w:rsid w:val="00615055"/>
    <w:rsid w:val="00615EA8"/>
    <w:rsid w:val="00616908"/>
    <w:rsid w:val="00616CB1"/>
    <w:rsid w:val="00617DB7"/>
    <w:rsid w:val="00617F52"/>
    <w:rsid w:val="00621388"/>
    <w:rsid w:val="006214F4"/>
    <w:rsid w:val="006223D5"/>
    <w:rsid w:val="00623A7E"/>
    <w:rsid w:val="0062461E"/>
    <w:rsid w:val="006247EC"/>
    <w:rsid w:val="00625555"/>
    <w:rsid w:val="0062580A"/>
    <w:rsid w:val="006259FC"/>
    <w:rsid w:val="00626A44"/>
    <w:rsid w:val="006272DE"/>
    <w:rsid w:val="0063077E"/>
    <w:rsid w:val="00630A4F"/>
    <w:rsid w:val="00631DF0"/>
    <w:rsid w:val="006326AF"/>
    <w:rsid w:val="00632DD3"/>
    <w:rsid w:val="006330D5"/>
    <w:rsid w:val="00634C24"/>
    <w:rsid w:val="00634D9D"/>
    <w:rsid w:val="00634FAA"/>
    <w:rsid w:val="00635B49"/>
    <w:rsid w:val="00635BE6"/>
    <w:rsid w:val="00635CC4"/>
    <w:rsid w:val="0063754C"/>
    <w:rsid w:val="00640789"/>
    <w:rsid w:val="00641B80"/>
    <w:rsid w:val="00642B2D"/>
    <w:rsid w:val="00642F1E"/>
    <w:rsid w:val="006432C6"/>
    <w:rsid w:val="00643844"/>
    <w:rsid w:val="00643D20"/>
    <w:rsid w:val="0064411F"/>
    <w:rsid w:val="00644BF8"/>
    <w:rsid w:val="00645D38"/>
    <w:rsid w:val="00646303"/>
    <w:rsid w:val="006467EB"/>
    <w:rsid w:val="0064777F"/>
    <w:rsid w:val="006511A7"/>
    <w:rsid w:val="0065150D"/>
    <w:rsid w:val="006515B0"/>
    <w:rsid w:val="0065190F"/>
    <w:rsid w:val="006519C9"/>
    <w:rsid w:val="00651D2B"/>
    <w:rsid w:val="00652DE8"/>
    <w:rsid w:val="00653AF2"/>
    <w:rsid w:val="0065415C"/>
    <w:rsid w:val="00654FBC"/>
    <w:rsid w:val="006552CA"/>
    <w:rsid w:val="0065551C"/>
    <w:rsid w:val="00655625"/>
    <w:rsid w:val="00655787"/>
    <w:rsid w:val="006559BD"/>
    <w:rsid w:val="00656188"/>
    <w:rsid w:val="00656915"/>
    <w:rsid w:val="00657B03"/>
    <w:rsid w:val="00657B97"/>
    <w:rsid w:val="00660059"/>
    <w:rsid w:val="00660080"/>
    <w:rsid w:val="006619F0"/>
    <w:rsid w:val="006628C2"/>
    <w:rsid w:val="00662A16"/>
    <w:rsid w:val="00664357"/>
    <w:rsid w:val="0066447E"/>
    <w:rsid w:val="00664C1F"/>
    <w:rsid w:val="006657B2"/>
    <w:rsid w:val="00665809"/>
    <w:rsid w:val="006659A3"/>
    <w:rsid w:val="0066603C"/>
    <w:rsid w:val="00666215"/>
    <w:rsid w:val="00666708"/>
    <w:rsid w:val="00666D69"/>
    <w:rsid w:val="00671141"/>
    <w:rsid w:val="00671D5F"/>
    <w:rsid w:val="0067228D"/>
    <w:rsid w:val="006724D3"/>
    <w:rsid w:val="006724F6"/>
    <w:rsid w:val="00672689"/>
    <w:rsid w:val="006729D2"/>
    <w:rsid w:val="006730C5"/>
    <w:rsid w:val="00673D8A"/>
    <w:rsid w:val="006754D3"/>
    <w:rsid w:val="00675988"/>
    <w:rsid w:val="00675E6E"/>
    <w:rsid w:val="00676A5B"/>
    <w:rsid w:val="00677028"/>
    <w:rsid w:val="00677796"/>
    <w:rsid w:val="0068067E"/>
    <w:rsid w:val="00680D79"/>
    <w:rsid w:val="0068191C"/>
    <w:rsid w:val="00682844"/>
    <w:rsid w:val="00684546"/>
    <w:rsid w:val="00684899"/>
    <w:rsid w:val="00684BF7"/>
    <w:rsid w:val="00685B4E"/>
    <w:rsid w:val="00686068"/>
    <w:rsid w:val="006861FD"/>
    <w:rsid w:val="00686D4D"/>
    <w:rsid w:val="00686F4F"/>
    <w:rsid w:val="00687DEC"/>
    <w:rsid w:val="006907A7"/>
    <w:rsid w:val="006919DE"/>
    <w:rsid w:val="00692127"/>
    <w:rsid w:val="0069214D"/>
    <w:rsid w:val="0069250B"/>
    <w:rsid w:val="00692715"/>
    <w:rsid w:val="006933B1"/>
    <w:rsid w:val="006934D3"/>
    <w:rsid w:val="00693B40"/>
    <w:rsid w:val="006947B7"/>
    <w:rsid w:val="0069538A"/>
    <w:rsid w:val="006955F5"/>
    <w:rsid w:val="00695A85"/>
    <w:rsid w:val="00696E6F"/>
    <w:rsid w:val="006976B7"/>
    <w:rsid w:val="00697F12"/>
    <w:rsid w:val="006A01EF"/>
    <w:rsid w:val="006A05E0"/>
    <w:rsid w:val="006A0CE8"/>
    <w:rsid w:val="006A0FA4"/>
    <w:rsid w:val="006A1B3A"/>
    <w:rsid w:val="006A23DE"/>
    <w:rsid w:val="006A2A87"/>
    <w:rsid w:val="006A37A7"/>
    <w:rsid w:val="006A3AFC"/>
    <w:rsid w:val="006A55EC"/>
    <w:rsid w:val="006A58C6"/>
    <w:rsid w:val="006A714C"/>
    <w:rsid w:val="006A7851"/>
    <w:rsid w:val="006B08EB"/>
    <w:rsid w:val="006B1281"/>
    <w:rsid w:val="006B14AA"/>
    <w:rsid w:val="006B150E"/>
    <w:rsid w:val="006B1641"/>
    <w:rsid w:val="006B1D51"/>
    <w:rsid w:val="006B1D6C"/>
    <w:rsid w:val="006B20FB"/>
    <w:rsid w:val="006B22CE"/>
    <w:rsid w:val="006B38FB"/>
    <w:rsid w:val="006B4A1E"/>
    <w:rsid w:val="006B5142"/>
    <w:rsid w:val="006B6657"/>
    <w:rsid w:val="006B741F"/>
    <w:rsid w:val="006B7E4F"/>
    <w:rsid w:val="006C02CA"/>
    <w:rsid w:val="006C0354"/>
    <w:rsid w:val="006C0A50"/>
    <w:rsid w:val="006C10D1"/>
    <w:rsid w:val="006C19A7"/>
    <w:rsid w:val="006C2DFA"/>
    <w:rsid w:val="006C3D12"/>
    <w:rsid w:val="006C400C"/>
    <w:rsid w:val="006C4F1E"/>
    <w:rsid w:val="006C597E"/>
    <w:rsid w:val="006C5E0B"/>
    <w:rsid w:val="006C623D"/>
    <w:rsid w:val="006C66B4"/>
    <w:rsid w:val="006C6CDF"/>
    <w:rsid w:val="006C6E85"/>
    <w:rsid w:val="006D0988"/>
    <w:rsid w:val="006D11F5"/>
    <w:rsid w:val="006D1225"/>
    <w:rsid w:val="006D1500"/>
    <w:rsid w:val="006D3A35"/>
    <w:rsid w:val="006D5472"/>
    <w:rsid w:val="006D5A39"/>
    <w:rsid w:val="006D5C26"/>
    <w:rsid w:val="006D7D88"/>
    <w:rsid w:val="006E026B"/>
    <w:rsid w:val="006E0C10"/>
    <w:rsid w:val="006E0FD0"/>
    <w:rsid w:val="006E15DA"/>
    <w:rsid w:val="006E263D"/>
    <w:rsid w:val="006E2ADE"/>
    <w:rsid w:val="006E3B57"/>
    <w:rsid w:val="006E4E21"/>
    <w:rsid w:val="006E75D5"/>
    <w:rsid w:val="006E7A44"/>
    <w:rsid w:val="006F04B2"/>
    <w:rsid w:val="006F05FD"/>
    <w:rsid w:val="006F0AC3"/>
    <w:rsid w:val="006F0D01"/>
    <w:rsid w:val="006F0F1C"/>
    <w:rsid w:val="006F229C"/>
    <w:rsid w:val="006F2A35"/>
    <w:rsid w:val="006F2A37"/>
    <w:rsid w:val="006F3316"/>
    <w:rsid w:val="006F346A"/>
    <w:rsid w:val="006F44F4"/>
    <w:rsid w:val="006F48FB"/>
    <w:rsid w:val="006F4FA4"/>
    <w:rsid w:val="006F51EF"/>
    <w:rsid w:val="006F57F2"/>
    <w:rsid w:val="006F5F7B"/>
    <w:rsid w:val="006F66A8"/>
    <w:rsid w:val="006F71F5"/>
    <w:rsid w:val="006F7235"/>
    <w:rsid w:val="006F7CCD"/>
    <w:rsid w:val="00700135"/>
    <w:rsid w:val="0070113F"/>
    <w:rsid w:val="007015B0"/>
    <w:rsid w:val="0070177F"/>
    <w:rsid w:val="00701F43"/>
    <w:rsid w:val="0070297C"/>
    <w:rsid w:val="007033C8"/>
    <w:rsid w:val="007041F0"/>
    <w:rsid w:val="00707A67"/>
    <w:rsid w:val="0071032D"/>
    <w:rsid w:val="00710B95"/>
    <w:rsid w:val="00710FDA"/>
    <w:rsid w:val="00711A96"/>
    <w:rsid w:val="00712079"/>
    <w:rsid w:val="007120FA"/>
    <w:rsid w:val="00712980"/>
    <w:rsid w:val="0071306A"/>
    <w:rsid w:val="00713958"/>
    <w:rsid w:val="007159A3"/>
    <w:rsid w:val="00715BD9"/>
    <w:rsid w:val="007173AD"/>
    <w:rsid w:val="00717F1C"/>
    <w:rsid w:val="00720149"/>
    <w:rsid w:val="00720222"/>
    <w:rsid w:val="007206CD"/>
    <w:rsid w:val="00720DEA"/>
    <w:rsid w:val="00720E61"/>
    <w:rsid w:val="007233D5"/>
    <w:rsid w:val="00723984"/>
    <w:rsid w:val="00723ACF"/>
    <w:rsid w:val="00723D40"/>
    <w:rsid w:val="0072475C"/>
    <w:rsid w:val="007247BC"/>
    <w:rsid w:val="00724B36"/>
    <w:rsid w:val="00724DD1"/>
    <w:rsid w:val="00725043"/>
    <w:rsid w:val="0072550E"/>
    <w:rsid w:val="00725570"/>
    <w:rsid w:val="00725571"/>
    <w:rsid w:val="00725722"/>
    <w:rsid w:val="00726094"/>
    <w:rsid w:val="00726A5F"/>
    <w:rsid w:val="00727712"/>
    <w:rsid w:val="00727C0B"/>
    <w:rsid w:val="00730C2C"/>
    <w:rsid w:val="007322C2"/>
    <w:rsid w:val="00733135"/>
    <w:rsid w:val="007332DE"/>
    <w:rsid w:val="00734F61"/>
    <w:rsid w:val="00735084"/>
    <w:rsid w:val="00735144"/>
    <w:rsid w:val="007368E9"/>
    <w:rsid w:val="00736C8A"/>
    <w:rsid w:val="00736EED"/>
    <w:rsid w:val="00740CCF"/>
    <w:rsid w:val="007415D5"/>
    <w:rsid w:val="007416A2"/>
    <w:rsid w:val="00741863"/>
    <w:rsid w:val="0074348C"/>
    <w:rsid w:val="00744074"/>
    <w:rsid w:val="007442C3"/>
    <w:rsid w:val="007444BA"/>
    <w:rsid w:val="0074477C"/>
    <w:rsid w:val="00744AC7"/>
    <w:rsid w:val="00745BE6"/>
    <w:rsid w:val="00745D26"/>
    <w:rsid w:val="00746157"/>
    <w:rsid w:val="00746DFA"/>
    <w:rsid w:val="00747C06"/>
    <w:rsid w:val="00747CC8"/>
    <w:rsid w:val="00747E95"/>
    <w:rsid w:val="00750B5C"/>
    <w:rsid w:val="007519E9"/>
    <w:rsid w:val="00751EED"/>
    <w:rsid w:val="00752F6A"/>
    <w:rsid w:val="0075356A"/>
    <w:rsid w:val="00753840"/>
    <w:rsid w:val="00754299"/>
    <w:rsid w:val="007544A3"/>
    <w:rsid w:val="00754833"/>
    <w:rsid w:val="00754C6A"/>
    <w:rsid w:val="00756281"/>
    <w:rsid w:val="00756D31"/>
    <w:rsid w:val="00757ED1"/>
    <w:rsid w:val="007617D5"/>
    <w:rsid w:val="0076197F"/>
    <w:rsid w:val="00761999"/>
    <w:rsid w:val="007624FF"/>
    <w:rsid w:val="00762EB4"/>
    <w:rsid w:val="00763541"/>
    <w:rsid w:val="007636BD"/>
    <w:rsid w:val="00763726"/>
    <w:rsid w:val="00764085"/>
    <w:rsid w:val="007647FD"/>
    <w:rsid w:val="00765A81"/>
    <w:rsid w:val="00765ED9"/>
    <w:rsid w:val="0076787A"/>
    <w:rsid w:val="00770BB9"/>
    <w:rsid w:val="00773035"/>
    <w:rsid w:val="00773B7C"/>
    <w:rsid w:val="00774124"/>
    <w:rsid w:val="00774977"/>
    <w:rsid w:val="007750AA"/>
    <w:rsid w:val="0077570B"/>
    <w:rsid w:val="00775D5D"/>
    <w:rsid w:val="00776722"/>
    <w:rsid w:val="007769E7"/>
    <w:rsid w:val="0077740F"/>
    <w:rsid w:val="00777861"/>
    <w:rsid w:val="007810EE"/>
    <w:rsid w:val="007819D2"/>
    <w:rsid w:val="007819F6"/>
    <w:rsid w:val="00781A0C"/>
    <w:rsid w:val="00782609"/>
    <w:rsid w:val="00782F58"/>
    <w:rsid w:val="00784035"/>
    <w:rsid w:val="007851FE"/>
    <w:rsid w:val="00785E12"/>
    <w:rsid w:val="00786784"/>
    <w:rsid w:val="007872AB"/>
    <w:rsid w:val="00787B27"/>
    <w:rsid w:val="00787F0A"/>
    <w:rsid w:val="007907EA"/>
    <w:rsid w:val="00790831"/>
    <w:rsid w:val="00790ACD"/>
    <w:rsid w:val="00790BF0"/>
    <w:rsid w:val="007911C5"/>
    <w:rsid w:val="0079120E"/>
    <w:rsid w:val="00791767"/>
    <w:rsid w:val="00791873"/>
    <w:rsid w:val="00792367"/>
    <w:rsid w:val="00792456"/>
    <w:rsid w:val="00793247"/>
    <w:rsid w:val="0079375B"/>
    <w:rsid w:val="00793E60"/>
    <w:rsid w:val="0079402C"/>
    <w:rsid w:val="007943C0"/>
    <w:rsid w:val="0079497A"/>
    <w:rsid w:val="007950E3"/>
    <w:rsid w:val="0079525F"/>
    <w:rsid w:val="007956D8"/>
    <w:rsid w:val="00795A04"/>
    <w:rsid w:val="00795E49"/>
    <w:rsid w:val="00796721"/>
    <w:rsid w:val="0079764E"/>
    <w:rsid w:val="00797CA4"/>
    <w:rsid w:val="007A07A2"/>
    <w:rsid w:val="007A19B5"/>
    <w:rsid w:val="007A2323"/>
    <w:rsid w:val="007A2CBE"/>
    <w:rsid w:val="007A36AB"/>
    <w:rsid w:val="007A3A37"/>
    <w:rsid w:val="007A3F2B"/>
    <w:rsid w:val="007A4B57"/>
    <w:rsid w:val="007A4CF6"/>
    <w:rsid w:val="007A500A"/>
    <w:rsid w:val="007A62FC"/>
    <w:rsid w:val="007A6546"/>
    <w:rsid w:val="007A6AC3"/>
    <w:rsid w:val="007A6DF3"/>
    <w:rsid w:val="007A72D5"/>
    <w:rsid w:val="007B1474"/>
    <w:rsid w:val="007B17F1"/>
    <w:rsid w:val="007B1F97"/>
    <w:rsid w:val="007B21E8"/>
    <w:rsid w:val="007B270B"/>
    <w:rsid w:val="007B2763"/>
    <w:rsid w:val="007B4B0A"/>
    <w:rsid w:val="007B4B5D"/>
    <w:rsid w:val="007B4F83"/>
    <w:rsid w:val="007B5638"/>
    <w:rsid w:val="007B59F2"/>
    <w:rsid w:val="007B5ACD"/>
    <w:rsid w:val="007B61C2"/>
    <w:rsid w:val="007B6451"/>
    <w:rsid w:val="007B6F8C"/>
    <w:rsid w:val="007B76BA"/>
    <w:rsid w:val="007B7907"/>
    <w:rsid w:val="007B7B00"/>
    <w:rsid w:val="007C0DAA"/>
    <w:rsid w:val="007C0E77"/>
    <w:rsid w:val="007C0FFC"/>
    <w:rsid w:val="007C148C"/>
    <w:rsid w:val="007C222A"/>
    <w:rsid w:val="007C23B0"/>
    <w:rsid w:val="007C2CC2"/>
    <w:rsid w:val="007C3255"/>
    <w:rsid w:val="007C353A"/>
    <w:rsid w:val="007C405C"/>
    <w:rsid w:val="007C57C2"/>
    <w:rsid w:val="007C5C24"/>
    <w:rsid w:val="007C6F73"/>
    <w:rsid w:val="007D21EC"/>
    <w:rsid w:val="007D2417"/>
    <w:rsid w:val="007D2B37"/>
    <w:rsid w:val="007D2FD4"/>
    <w:rsid w:val="007D31AF"/>
    <w:rsid w:val="007D361F"/>
    <w:rsid w:val="007D3A0D"/>
    <w:rsid w:val="007D3A7F"/>
    <w:rsid w:val="007D3E67"/>
    <w:rsid w:val="007D4D88"/>
    <w:rsid w:val="007D5CC8"/>
    <w:rsid w:val="007D636F"/>
    <w:rsid w:val="007E00D5"/>
    <w:rsid w:val="007E03E0"/>
    <w:rsid w:val="007E041B"/>
    <w:rsid w:val="007E0D07"/>
    <w:rsid w:val="007E1275"/>
    <w:rsid w:val="007E1A77"/>
    <w:rsid w:val="007E1AEC"/>
    <w:rsid w:val="007E2001"/>
    <w:rsid w:val="007E2294"/>
    <w:rsid w:val="007E25B8"/>
    <w:rsid w:val="007E37F9"/>
    <w:rsid w:val="007E39BF"/>
    <w:rsid w:val="007E4568"/>
    <w:rsid w:val="007E45DD"/>
    <w:rsid w:val="007E47B2"/>
    <w:rsid w:val="007E6F07"/>
    <w:rsid w:val="007F106A"/>
    <w:rsid w:val="007F134F"/>
    <w:rsid w:val="007F28C6"/>
    <w:rsid w:val="007F29F3"/>
    <w:rsid w:val="007F2D75"/>
    <w:rsid w:val="007F37C0"/>
    <w:rsid w:val="007F388F"/>
    <w:rsid w:val="007F3B83"/>
    <w:rsid w:val="007F3C9B"/>
    <w:rsid w:val="007F3E4C"/>
    <w:rsid w:val="007F43BC"/>
    <w:rsid w:val="007F64A1"/>
    <w:rsid w:val="007F748E"/>
    <w:rsid w:val="007F773D"/>
    <w:rsid w:val="00800E80"/>
    <w:rsid w:val="008014DD"/>
    <w:rsid w:val="00801C3E"/>
    <w:rsid w:val="00801DF7"/>
    <w:rsid w:val="00803232"/>
    <w:rsid w:val="00803D3E"/>
    <w:rsid w:val="00804A33"/>
    <w:rsid w:val="00804BF0"/>
    <w:rsid w:val="00804DDB"/>
    <w:rsid w:val="00804EBB"/>
    <w:rsid w:val="00805035"/>
    <w:rsid w:val="008050FB"/>
    <w:rsid w:val="0080692C"/>
    <w:rsid w:val="008069F3"/>
    <w:rsid w:val="00806AFD"/>
    <w:rsid w:val="008106F7"/>
    <w:rsid w:val="00810792"/>
    <w:rsid w:val="00810FEE"/>
    <w:rsid w:val="00811EA6"/>
    <w:rsid w:val="008120A1"/>
    <w:rsid w:val="0081228F"/>
    <w:rsid w:val="00812979"/>
    <w:rsid w:val="00813467"/>
    <w:rsid w:val="008135F3"/>
    <w:rsid w:val="0081395C"/>
    <w:rsid w:val="00813E65"/>
    <w:rsid w:val="0081412E"/>
    <w:rsid w:val="00815EDE"/>
    <w:rsid w:val="00816D7F"/>
    <w:rsid w:val="00817670"/>
    <w:rsid w:val="00817757"/>
    <w:rsid w:val="00817DCE"/>
    <w:rsid w:val="0082058E"/>
    <w:rsid w:val="0082163C"/>
    <w:rsid w:val="00821867"/>
    <w:rsid w:val="00821FA8"/>
    <w:rsid w:val="00822BA1"/>
    <w:rsid w:val="00823479"/>
    <w:rsid w:val="00823DDA"/>
    <w:rsid w:val="00824804"/>
    <w:rsid w:val="008303B0"/>
    <w:rsid w:val="008305C5"/>
    <w:rsid w:val="0083096B"/>
    <w:rsid w:val="008314DB"/>
    <w:rsid w:val="008315B7"/>
    <w:rsid w:val="008328E3"/>
    <w:rsid w:val="0083349F"/>
    <w:rsid w:val="00833D3D"/>
    <w:rsid w:val="0083419E"/>
    <w:rsid w:val="0083481F"/>
    <w:rsid w:val="0083495A"/>
    <w:rsid w:val="00835455"/>
    <w:rsid w:val="008355D0"/>
    <w:rsid w:val="00835C95"/>
    <w:rsid w:val="008361DF"/>
    <w:rsid w:val="00836DEA"/>
    <w:rsid w:val="00840267"/>
    <w:rsid w:val="00840AD1"/>
    <w:rsid w:val="0084114D"/>
    <w:rsid w:val="0084314E"/>
    <w:rsid w:val="0084394E"/>
    <w:rsid w:val="008442F1"/>
    <w:rsid w:val="008446F5"/>
    <w:rsid w:val="00844A22"/>
    <w:rsid w:val="008454C2"/>
    <w:rsid w:val="008457F8"/>
    <w:rsid w:val="00846CE9"/>
    <w:rsid w:val="0084704A"/>
    <w:rsid w:val="0084765F"/>
    <w:rsid w:val="00847A7D"/>
    <w:rsid w:val="00850500"/>
    <w:rsid w:val="008505A3"/>
    <w:rsid w:val="00852F72"/>
    <w:rsid w:val="00853319"/>
    <w:rsid w:val="00853CD3"/>
    <w:rsid w:val="00854A8C"/>
    <w:rsid w:val="00854D27"/>
    <w:rsid w:val="008557DD"/>
    <w:rsid w:val="008560C4"/>
    <w:rsid w:val="00856997"/>
    <w:rsid w:val="0085711F"/>
    <w:rsid w:val="00857367"/>
    <w:rsid w:val="00860488"/>
    <w:rsid w:val="00861926"/>
    <w:rsid w:val="00861A26"/>
    <w:rsid w:val="00861B6D"/>
    <w:rsid w:val="008621C2"/>
    <w:rsid w:val="00862BB2"/>
    <w:rsid w:val="00863B90"/>
    <w:rsid w:val="00864284"/>
    <w:rsid w:val="008651DD"/>
    <w:rsid w:val="008651F7"/>
    <w:rsid w:val="00865618"/>
    <w:rsid w:val="00865A88"/>
    <w:rsid w:val="00866622"/>
    <w:rsid w:val="00866908"/>
    <w:rsid w:val="00867001"/>
    <w:rsid w:val="008672A3"/>
    <w:rsid w:val="00867B10"/>
    <w:rsid w:val="00867CF5"/>
    <w:rsid w:val="00870E9D"/>
    <w:rsid w:val="00870FA2"/>
    <w:rsid w:val="00871177"/>
    <w:rsid w:val="00871774"/>
    <w:rsid w:val="00872D32"/>
    <w:rsid w:val="00872FA3"/>
    <w:rsid w:val="008744D4"/>
    <w:rsid w:val="00874D71"/>
    <w:rsid w:val="00874E4C"/>
    <w:rsid w:val="00874E72"/>
    <w:rsid w:val="008757DB"/>
    <w:rsid w:val="0087619A"/>
    <w:rsid w:val="00876BFA"/>
    <w:rsid w:val="00880DB7"/>
    <w:rsid w:val="008817CD"/>
    <w:rsid w:val="00881A18"/>
    <w:rsid w:val="00882794"/>
    <w:rsid w:val="00882E7F"/>
    <w:rsid w:val="008831CE"/>
    <w:rsid w:val="0088352E"/>
    <w:rsid w:val="00883815"/>
    <w:rsid w:val="00883BB8"/>
    <w:rsid w:val="0088540A"/>
    <w:rsid w:val="008858E5"/>
    <w:rsid w:val="00885A21"/>
    <w:rsid w:val="00886103"/>
    <w:rsid w:val="00886A18"/>
    <w:rsid w:val="00886CA6"/>
    <w:rsid w:val="00887006"/>
    <w:rsid w:val="0089078B"/>
    <w:rsid w:val="00891601"/>
    <w:rsid w:val="00891A2E"/>
    <w:rsid w:val="00891D2E"/>
    <w:rsid w:val="008929B1"/>
    <w:rsid w:val="00892B61"/>
    <w:rsid w:val="00892C6C"/>
    <w:rsid w:val="00892EC1"/>
    <w:rsid w:val="00892FB0"/>
    <w:rsid w:val="00893278"/>
    <w:rsid w:val="008939A7"/>
    <w:rsid w:val="00895F5D"/>
    <w:rsid w:val="0089652A"/>
    <w:rsid w:val="008A00B8"/>
    <w:rsid w:val="008A0702"/>
    <w:rsid w:val="008A0FB2"/>
    <w:rsid w:val="008A0FBB"/>
    <w:rsid w:val="008A10F0"/>
    <w:rsid w:val="008A176E"/>
    <w:rsid w:val="008A18C3"/>
    <w:rsid w:val="008A2966"/>
    <w:rsid w:val="008A3514"/>
    <w:rsid w:val="008A3ED2"/>
    <w:rsid w:val="008A44EB"/>
    <w:rsid w:val="008A4764"/>
    <w:rsid w:val="008A4D2A"/>
    <w:rsid w:val="008A50DB"/>
    <w:rsid w:val="008A5470"/>
    <w:rsid w:val="008A56B3"/>
    <w:rsid w:val="008A588C"/>
    <w:rsid w:val="008A5D24"/>
    <w:rsid w:val="008A5E3E"/>
    <w:rsid w:val="008A5E9C"/>
    <w:rsid w:val="008A75D4"/>
    <w:rsid w:val="008A7D08"/>
    <w:rsid w:val="008A7D6E"/>
    <w:rsid w:val="008B01A5"/>
    <w:rsid w:val="008B0283"/>
    <w:rsid w:val="008B075E"/>
    <w:rsid w:val="008B206D"/>
    <w:rsid w:val="008B275A"/>
    <w:rsid w:val="008B2C0C"/>
    <w:rsid w:val="008B4FFE"/>
    <w:rsid w:val="008B5085"/>
    <w:rsid w:val="008B5298"/>
    <w:rsid w:val="008B6143"/>
    <w:rsid w:val="008B6580"/>
    <w:rsid w:val="008B73D8"/>
    <w:rsid w:val="008B7751"/>
    <w:rsid w:val="008B787E"/>
    <w:rsid w:val="008B7EFB"/>
    <w:rsid w:val="008C1515"/>
    <w:rsid w:val="008C19B3"/>
    <w:rsid w:val="008C19CD"/>
    <w:rsid w:val="008C24AB"/>
    <w:rsid w:val="008C2936"/>
    <w:rsid w:val="008C2A1E"/>
    <w:rsid w:val="008C383E"/>
    <w:rsid w:val="008C3B1A"/>
    <w:rsid w:val="008C4D9B"/>
    <w:rsid w:val="008C51D5"/>
    <w:rsid w:val="008C6596"/>
    <w:rsid w:val="008C6EA4"/>
    <w:rsid w:val="008C7696"/>
    <w:rsid w:val="008C7793"/>
    <w:rsid w:val="008D16B8"/>
    <w:rsid w:val="008D1B7C"/>
    <w:rsid w:val="008D1F71"/>
    <w:rsid w:val="008D23C9"/>
    <w:rsid w:val="008D2D0B"/>
    <w:rsid w:val="008D2F0B"/>
    <w:rsid w:val="008D313A"/>
    <w:rsid w:val="008D37E4"/>
    <w:rsid w:val="008D5355"/>
    <w:rsid w:val="008D61F2"/>
    <w:rsid w:val="008D6CEC"/>
    <w:rsid w:val="008D7118"/>
    <w:rsid w:val="008D75BD"/>
    <w:rsid w:val="008D78D7"/>
    <w:rsid w:val="008E0062"/>
    <w:rsid w:val="008E1261"/>
    <w:rsid w:val="008E1A34"/>
    <w:rsid w:val="008E1AE9"/>
    <w:rsid w:val="008E22E2"/>
    <w:rsid w:val="008E23D6"/>
    <w:rsid w:val="008E3380"/>
    <w:rsid w:val="008E3415"/>
    <w:rsid w:val="008E3B70"/>
    <w:rsid w:val="008E3F6F"/>
    <w:rsid w:val="008E48F3"/>
    <w:rsid w:val="008E52F6"/>
    <w:rsid w:val="008E558B"/>
    <w:rsid w:val="008E5E3A"/>
    <w:rsid w:val="008F0989"/>
    <w:rsid w:val="008F179C"/>
    <w:rsid w:val="008F1819"/>
    <w:rsid w:val="008F1C6F"/>
    <w:rsid w:val="008F3A35"/>
    <w:rsid w:val="008F4274"/>
    <w:rsid w:val="008F471D"/>
    <w:rsid w:val="008F47B9"/>
    <w:rsid w:val="008F5C18"/>
    <w:rsid w:val="008F5D74"/>
    <w:rsid w:val="008F5E08"/>
    <w:rsid w:val="008F5EF9"/>
    <w:rsid w:val="008F6853"/>
    <w:rsid w:val="008F76F7"/>
    <w:rsid w:val="008F7C1B"/>
    <w:rsid w:val="00900018"/>
    <w:rsid w:val="00900D15"/>
    <w:rsid w:val="009019FC"/>
    <w:rsid w:val="009028BC"/>
    <w:rsid w:val="00902B82"/>
    <w:rsid w:val="00902F79"/>
    <w:rsid w:val="0090386F"/>
    <w:rsid w:val="00904A7D"/>
    <w:rsid w:val="00904B0E"/>
    <w:rsid w:val="00904F6D"/>
    <w:rsid w:val="00906E63"/>
    <w:rsid w:val="00907DD8"/>
    <w:rsid w:val="00907E31"/>
    <w:rsid w:val="00910112"/>
    <w:rsid w:val="009103C4"/>
    <w:rsid w:val="009132F7"/>
    <w:rsid w:val="00913A0F"/>
    <w:rsid w:val="00914AC4"/>
    <w:rsid w:val="00914DB3"/>
    <w:rsid w:val="0091569C"/>
    <w:rsid w:val="009158EB"/>
    <w:rsid w:val="009163CC"/>
    <w:rsid w:val="0091641C"/>
    <w:rsid w:val="00916F52"/>
    <w:rsid w:val="00917DC3"/>
    <w:rsid w:val="00917DD4"/>
    <w:rsid w:val="00921CD0"/>
    <w:rsid w:val="00922145"/>
    <w:rsid w:val="00922562"/>
    <w:rsid w:val="00922710"/>
    <w:rsid w:val="00922754"/>
    <w:rsid w:val="0092297D"/>
    <w:rsid w:val="0092319A"/>
    <w:rsid w:val="00923A9E"/>
    <w:rsid w:val="00923BCD"/>
    <w:rsid w:val="00923E70"/>
    <w:rsid w:val="009244A2"/>
    <w:rsid w:val="00924826"/>
    <w:rsid w:val="009260CE"/>
    <w:rsid w:val="00926313"/>
    <w:rsid w:val="00926472"/>
    <w:rsid w:val="009269A6"/>
    <w:rsid w:val="00926F2A"/>
    <w:rsid w:val="00930C32"/>
    <w:rsid w:val="00930C94"/>
    <w:rsid w:val="0093100E"/>
    <w:rsid w:val="00931643"/>
    <w:rsid w:val="00931D87"/>
    <w:rsid w:val="00931D9E"/>
    <w:rsid w:val="009322AC"/>
    <w:rsid w:val="00932475"/>
    <w:rsid w:val="00933273"/>
    <w:rsid w:val="009337E5"/>
    <w:rsid w:val="00933B7C"/>
    <w:rsid w:val="00934B46"/>
    <w:rsid w:val="00934BCD"/>
    <w:rsid w:val="00934F27"/>
    <w:rsid w:val="00935150"/>
    <w:rsid w:val="009351A7"/>
    <w:rsid w:val="00936B38"/>
    <w:rsid w:val="00936BF6"/>
    <w:rsid w:val="00936FFE"/>
    <w:rsid w:val="00941DFB"/>
    <w:rsid w:val="009423C9"/>
    <w:rsid w:val="009425B2"/>
    <w:rsid w:val="00943553"/>
    <w:rsid w:val="009456C3"/>
    <w:rsid w:val="00945D46"/>
    <w:rsid w:val="00947079"/>
    <w:rsid w:val="009479DF"/>
    <w:rsid w:val="009500DC"/>
    <w:rsid w:val="00951029"/>
    <w:rsid w:val="00951A8E"/>
    <w:rsid w:val="00954C73"/>
    <w:rsid w:val="00955759"/>
    <w:rsid w:val="00955CC7"/>
    <w:rsid w:val="00955D03"/>
    <w:rsid w:val="00955EBC"/>
    <w:rsid w:val="009563C5"/>
    <w:rsid w:val="0095648C"/>
    <w:rsid w:val="00957784"/>
    <w:rsid w:val="00957D8F"/>
    <w:rsid w:val="00960AB9"/>
    <w:rsid w:val="00961074"/>
    <w:rsid w:val="00961AE0"/>
    <w:rsid w:val="0096203B"/>
    <w:rsid w:val="009627A5"/>
    <w:rsid w:val="00962A4D"/>
    <w:rsid w:val="009631A2"/>
    <w:rsid w:val="00963E6D"/>
    <w:rsid w:val="0096414F"/>
    <w:rsid w:val="0096434B"/>
    <w:rsid w:val="00964896"/>
    <w:rsid w:val="009654BA"/>
    <w:rsid w:val="009658C8"/>
    <w:rsid w:val="00966C1B"/>
    <w:rsid w:val="00966C6A"/>
    <w:rsid w:val="00966F48"/>
    <w:rsid w:val="009673FC"/>
    <w:rsid w:val="00967899"/>
    <w:rsid w:val="00967E20"/>
    <w:rsid w:val="00967EC1"/>
    <w:rsid w:val="00970F21"/>
    <w:rsid w:val="00971C88"/>
    <w:rsid w:val="00971D03"/>
    <w:rsid w:val="00971E4F"/>
    <w:rsid w:val="0097245A"/>
    <w:rsid w:val="00972727"/>
    <w:rsid w:val="00972B01"/>
    <w:rsid w:val="00973F59"/>
    <w:rsid w:val="0097412C"/>
    <w:rsid w:val="009747ED"/>
    <w:rsid w:val="00974843"/>
    <w:rsid w:val="00975144"/>
    <w:rsid w:val="00975445"/>
    <w:rsid w:val="00975903"/>
    <w:rsid w:val="00976287"/>
    <w:rsid w:val="00976CBA"/>
    <w:rsid w:val="00976ED6"/>
    <w:rsid w:val="0097715A"/>
    <w:rsid w:val="0097723D"/>
    <w:rsid w:val="00977577"/>
    <w:rsid w:val="00977BF6"/>
    <w:rsid w:val="00980077"/>
    <w:rsid w:val="00980EAC"/>
    <w:rsid w:val="0098150C"/>
    <w:rsid w:val="0098171D"/>
    <w:rsid w:val="00981EB5"/>
    <w:rsid w:val="009825D3"/>
    <w:rsid w:val="00983151"/>
    <w:rsid w:val="00983EF3"/>
    <w:rsid w:val="009853CF"/>
    <w:rsid w:val="00985AD1"/>
    <w:rsid w:val="00985AD3"/>
    <w:rsid w:val="00985C82"/>
    <w:rsid w:val="00985CD8"/>
    <w:rsid w:val="00986BAA"/>
    <w:rsid w:val="009879F1"/>
    <w:rsid w:val="00991888"/>
    <w:rsid w:val="00991FA3"/>
    <w:rsid w:val="0099253B"/>
    <w:rsid w:val="00992634"/>
    <w:rsid w:val="00993AB2"/>
    <w:rsid w:val="00993E39"/>
    <w:rsid w:val="00994903"/>
    <w:rsid w:val="00994C3F"/>
    <w:rsid w:val="00995E65"/>
    <w:rsid w:val="009968F4"/>
    <w:rsid w:val="00997266"/>
    <w:rsid w:val="00997D9E"/>
    <w:rsid w:val="009A0642"/>
    <w:rsid w:val="009A083B"/>
    <w:rsid w:val="009A0848"/>
    <w:rsid w:val="009A0DAD"/>
    <w:rsid w:val="009A0E5B"/>
    <w:rsid w:val="009A10E3"/>
    <w:rsid w:val="009A1A56"/>
    <w:rsid w:val="009A1AE4"/>
    <w:rsid w:val="009A1CD6"/>
    <w:rsid w:val="009A1FFE"/>
    <w:rsid w:val="009A2667"/>
    <w:rsid w:val="009A2FE7"/>
    <w:rsid w:val="009A446A"/>
    <w:rsid w:val="009A5554"/>
    <w:rsid w:val="009A55EC"/>
    <w:rsid w:val="009A5949"/>
    <w:rsid w:val="009A5E2C"/>
    <w:rsid w:val="009A64F8"/>
    <w:rsid w:val="009A799D"/>
    <w:rsid w:val="009A7E2B"/>
    <w:rsid w:val="009B13E2"/>
    <w:rsid w:val="009B1A9A"/>
    <w:rsid w:val="009B27AB"/>
    <w:rsid w:val="009B4C9A"/>
    <w:rsid w:val="009C2403"/>
    <w:rsid w:val="009C334F"/>
    <w:rsid w:val="009C39A5"/>
    <w:rsid w:val="009C4E8B"/>
    <w:rsid w:val="009C54B7"/>
    <w:rsid w:val="009C5A49"/>
    <w:rsid w:val="009C7C81"/>
    <w:rsid w:val="009D0BE8"/>
    <w:rsid w:val="009D1B86"/>
    <w:rsid w:val="009D1D98"/>
    <w:rsid w:val="009D2C1B"/>
    <w:rsid w:val="009D32EA"/>
    <w:rsid w:val="009D3564"/>
    <w:rsid w:val="009D366A"/>
    <w:rsid w:val="009D377E"/>
    <w:rsid w:val="009D3ED6"/>
    <w:rsid w:val="009D4952"/>
    <w:rsid w:val="009D64B8"/>
    <w:rsid w:val="009D6985"/>
    <w:rsid w:val="009D6A27"/>
    <w:rsid w:val="009D6E28"/>
    <w:rsid w:val="009D708D"/>
    <w:rsid w:val="009D722E"/>
    <w:rsid w:val="009D7367"/>
    <w:rsid w:val="009E2573"/>
    <w:rsid w:val="009E32EE"/>
    <w:rsid w:val="009E35D7"/>
    <w:rsid w:val="009E5A89"/>
    <w:rsid w:val="009E64B6"/>
    <w:rsid w:val="009E6579"/>
    <w:rsid w:val="009E6C61"/>
    <w:rsid w:val="009E6CCB"/>
    <w:rsid w:val="009E7955"/>
    <w:rsid w:val="009F00D4"/>
    <w:rsid w:val="009F0676"/>
    <w:rsid w:val="009F111C"/>
    <w:rsid w:val="009F17F0"/>
    <w:rsid w:val="009F2A6B"/>
    <w:rsid w:val="009F2F17"/>
    <w:rsid w:val="009F3223"/>
    <w:rsid w:val="009F3485"/>
    <w:rsid w:val="009F3978"/>
    <w:rsid w:val="009F555F"/>
    <w:rsid w:val="009F591E"/>
    <w:rsid w:val="009F6041"/>
    <w:rsid w:val="009F6141"/>
    <w:rsid w:val="009F66AC"/>
    <w:rsid w:val="009F6F43"/>
    <w:rsid w:val="009F7C0B"/>
    <w:rsid w:val="00A000C0"/>
    <w:rsid w:val="00A01BF7"/>
    <w:rsid w:val="00A02F9E"/>
    <w:rsid w:val="00A0316D"/>
    <w:rsid w:val="00A0359C"/>
    <w:rsid w:val="00A0393C"/>
    <w:rsid w:val="00A03B68"/>
    <w:rsid w:val="00A03D62"/>
    <w:rsid w:val="00A04748"/>
    <w:rsid w:val="00A04858"/>
    <w:rsid w:val="00A05544"/>
    <w:rsid w:val="00A060F5"/>
    <w:rsid w:val="00A063E8"/>
    <w:rsid w:val="00A06CC2"/>
    <w:rsid w:val="00A070FE"/>
    <w:rsid w:val="00A075AA"/>
    <w:rsid w:val="00A07F66"/>
    <w:rsid w:val="00A112A3"/>
    <w:rsid w:val="00A116A4"/>
    <w:rsid w:val="00A12CF7"/>
    <w:rsid w:val="00A138B0"/>
    <w:rsid w:val="00A13942"/>
    <w:rsid w:val="00A13BF2"/>
    <w:rsid w:val="00A13E4E"/>
    <w:rsid w:val="00A14D81"/>
    <w:rsid w:val="00A15D77"/>
    <w:rsid w:val="00A16383"/>
    <w:rsid w:val="00A16F88"/>
    <w:rsid w:val="00A170F7"/>
    <w:rsid w:val="00A20050"/>
    <w:rsid w:val="00A20257"/>
    <w:rsid w:val="00A20568"/>
    <w:rsid w:val="00A207D1"/>
    <w:rsid w:val="00A21112"/>
    <w:rsid w:val="00A22179"/>
    <w:rsid w:val="00A239A1"/>
    <w:rsid w:val="00A245A2"/>
    <w:rsid w:val="00A2506D"/>
    <w:rsid w:val="00A254AB"/>
    <w:rsid w:val="00A26D8F"/>
    <w:rsid w:val="00A26DC6"/>
    <w:rsid w:val="00A27CFA"/>
    <w:rsid w:val="00A3006A"/>
    <w:rsid w:val="00A3019A"/>
    <w:rsid w:val="00A304BE"/>
    <w:rsid w:val="00A339EE"/>
    <w:rsid w:val="00A3454D"/>
    <w:rsid w:val="00A355E7"/>
    <w:rsid w:val="00A35865"/>
    <w:rsid w:val="00A3655B"/>
    <w:rsid w:val="00A367B2"/>
    <w:rsid w:val="00A36D09"/>
    <w:rsid w:val="00A36EEB"/>
    <w:rsid w:val="00A37C03"/>
    <w:rsid w:val="00A403CD"/>
    <w:rsid w:val="00A404CE"/>
    <w:rsid w:val="00A404F9"/>
    <w:rsid w:val="00A4196F"/>
    <w:rsid w:val="00A41F37"/>
    <w:rsid w:val="00A43D63"/>
    <w:rsid w:val="00A44821"/>
    <w:rsid w:val="00A45387"/>
    <w:rsid w:val="00A4539A"/>
    <w:rsid w:val="00A458BC"/>
    <w:rsid w:val="00A46129"/>
    <w:rsid w:val="00A4638E"/>
    <w:rsid w:val="00A47899"/>
    <w:rsid w:val="00A50163"/>
    <w:rsid w:val="00A5062D"/>
    <w:rsid w:val="00A508CF"/>
    <w:rsid w:val="00A51190"/>
    <w:rsid w:val="00A52F15"/>
    <w:rsid w:val="00A53529"/>
    <w:rsid w:val="00A54484"/>
    <w:rsid w:val="00A548EC"/>
    <w:rsid w:val="00A5490F"/>
    <w:rsid w:val="00A54AC3"/>
    <w:rsid w:val="00A55275"/>
    <w:rsid w:val="00A55FFA"/>
    <w:rsid w:val="00A565A6"/>
    <w:rsid w:val="00A566B2"/>
    <w:rsid w:val="00A57569"/>
    <w:rsid w:val="00A577FA"/>
    <w:rsid w:val="00A57D7C"/>
    <w:rsid w:val="00A61FC0"/>
    <w:rsid w:val="00A62C20"/>
    <w:rsid w:val="00A62C70"/>
    <w:rsid w:val="00A62D1C"/>
    <w:rsid w:val="00A631CB"/>
    <w:rsid w:val="00A635B9"/>
    <w:rsid w:val="00A63B8B"/>
    <w:rsid w:val="00A63BE1"/>
    <w:rsid w:val="00A63E97"/>
    <w:rsid w:val="00A64E9E"/>
    <w:rsid w:val="00A65ACD"/>
    <w:rsid w:val="00A66F14"/>
    <w:rsid w:val="00A66F7A"/>
    <w:rsid w:val="00A67910"/>
    <w:rsid w:val="00A71867"/>
    <w:rsid w:val="00A72625"/>
    <w:rsid w:val="00A726AB"/>
    <w:rsid w:val="00A72C1A"/>
    <w:rsid w:val="00A73D46"/>
    <w:rsid w:val="00A7423E"/>
    <w:rsid w:val="00A747DD"/>
    <w:rsid w:val="00A74A0F"/>
    <w:rsid w:val="00A74CF1"/>
    <w:rsid w:val="00A75F35"/>
    <w:rsid w:val="00A7667D"/>
    <w:rsid w:val="00A76AE7"/>
    <w:rsid w:val="00A8041B"/>
    <w:rsid w:val="00A805B7"/>
    <w:rsid w:val="00A81194"/>
    <w:rsid w:val="00A81BA4"/>
    <w:rsid w:val="00A83001"/>
    <w:rsid w:val="00A83319"/>
    <w:rsid w:val="00A83EA3"/>
    <w:rsid w:val="00A84C71"/>
    <w:rsid w:val="00A8500B"/>
    <w:rsid w:val="00A865ED"/>
    <w:rsid w:val="00A866D9"/>
    <w:rsid w:val="00A8697D"/>
    <w:rsid w:val="00A86C6C"/>
    <w:rsid w:val="00A91AA8"/>
    <w:rsid w:val="00A91B85"/>
    <w:rsid w:val="00A92BCE"/>
    <w:rsid w:val="00A92E4E"/>
    <w:rsid w:val="00A9368C"/>
    <w:rsid w:val="00A93FD2"/>
    <w:rsid w:val="00A94329"/>
    <w:rsid w:val="00A94977"/>
    <w:rsid w:val="00A961F4"/>
    <w:rsid w:val="00A9657A"/>
    <w:rsid w:val="00A968ED"/>
    <w:rsid w:val="00AA0005"/>
    <w:rsid w:val="00AA0080"/>
    <w:rsid w:val="00AA0631"/>
    <w:rsid w:val="00AA0D98"/>
    <w:rsid w:val="00AA1300"/>
    <w:rsid w:val="00AA1689"/>
    <w:rsid w:val="00AA27A2"/>
    <w:rsid w:val="00AA33EF"/>
    <w:rsid w:val="00AA384E"/>
    <w:rsid w:val="00AA3AD7"/>
    <w:rsid w:val="00AA3B0E"/>
    <w:rsid w:val="00AA3C43"/>
    <w:rsid w:val="00AA4315"/>
    <w:rsid w:val="00AA446E"/>
    <w:rsid w:val="00AA4F67"/>
    <w:rsid w:val="00AA5C11"/>
    <w:rsid w:val="00AA64C4"/>
    <w:rsid w:val="00AA6945"/>
    <w:rsid w:val="00AA799C"/>
    <w:rsid w:val="00AA7E15"/>
    <w:rsid w:val="00AB0321"/>
    <w:rsid w:val="00AB11F1"/>
    <w:rsid w:val="00AB2377"/>
    <w:rsid w:val="00AB2428"/>
    <w:rsid w:val="00AB2542"/>
    <w:rsid w:val="00AB4B4D"/>
    <w:rsid w:val="00AB4B82"/>
    <w:rsid w:val="00AB4F98"/>
    <w:rsid w:val="00AB7C04"/>
    <w:rsid w:val="00AC00FB"/>
    <w:rsid w:val="00AC02C2"/>
    <w:rsid w:val="00AC08D8"/>
    <w:rsid w:val="00AC12B6"/>
    <w:rsid w:val="00AC349D"/>
    <w:rsid w:val="00AC3C0E"/>
    <w:rsid w:val="00AC5C92"/>
    <w:rsid w:val="00AC602C"/>
    <w:rsid w:val="00AC6CDA"/>
    <w:rsid w:val="00AC79F3"/>
    <w:rsid w:val="00AD0163"/>
    <w:rsid w:val="00AD1589"/>
    <w:rsid w:val="00AD15B6"/>
    <w:rsid w:val="00AD2298"/>
    <w:rsid w:val="00AD4603"/>
    <w:rsid w:val="00AD461D"/>
    <w:rsid w:val="00AD4C27"/>
    <w:rsid w:val="00AD6152"/>
    <w:rsid w:val="00AD696F"/>
    <w:rsid w:val="00AD6A24"/>
    <w:rsid w:val="00AD738C"/>
    <w:rsid w:val="00AD7558"/>
    <w:rsid w:val="00AD7AAE"/>
    <w:rsid w:val="00AD7CE1"/>
    <w:rsid w:val="00AE0232"/>
    <w:rsid w:val="00AE0390"/>
    <w:rsid w:val="00AE054D"/>
    <w:rsid w:val="00AE0AF6"/>
    <w:rsid w:val="00AE1329"/>
    <w:rsid w:val="00AE2231"/>
    <w:rsid w:val="00AE3140"/>
    <w:rsid w:val="00AE3511"/>
    <w:rsid w:val="00AE3762"/>
    <w:rsid w:val="00AE415F"/>
    <w:rsid w:val="00AE4AC7"/>
    <w:rsid w:val="00AE4B20"/>
    <w:rsid w:val="00AE552F"/>
    <w:rsid w:val="00AE565D"/>
    <w:rsid w:val="00AE5DC2"/>
    <w:rsid w:val="00AE5E9A"/>
    <w:rsid w:val="00AE627E"/>
    <w:rsid w:val="00AE6374"/>
    <w:rsid w:val="00AE6578"/>
    <w:rsid w:val="00AE6840"/>
    <w:rsid w:val="00AE730E"/>
    <w:rsid w:val="00AF0DF8"/>
    <w:rsid w:val="00AF0FFF"/>
    <w:rsid w:val="00AF1B59"/>
    <w:rsid w:val="00AF1E24"/>
    <w:rsid w:val="00AF1ED9"/>
    <w:rsid w:val="00AF217D"/>
    <w:rsid w:val="00AF314A"/>
    <w:rsid w:val="00AF3171"/>
    <w:rsid w:val="00AF340C"/>
    <w:rsid w:val="00AF3FB9"/>
    <w:rsid w:val="00AF6124"/>
    <w:rsid w:val="00AF76FB"/>
    <w:rsid w:val="00AF7C47"/>
    <w:rsid w:val="00B00370"/>
    <w:rsid w:val="00B003B3"/>
    <w:rsid w:val="00B00A78"/>
    <w:rsid w:val="00B032DE"/>
    <w:rsid w:val="00B035CB"/>
    <w:rsid w:val="00B04500"/>
    <w:rsid w:val="00B04790"/>
    <w:rsid w:val="00B04893"/>
    <w:rsid w:val="00B05420"/>
    <w:rsid w:val="00B07A95"/>
    <w:rsid w:val="00B104E0"/>
    <w:rsid w:val="00B109E6"/>
    <w:rsid w:val="00B127EB"/>
    <w:rsid w:val="00B12C99"/>
    <w:rsid w:val="00B12EAB"/>
    <w:rsid w:val="00B1320E"/>
    <w:rsid w:val="00B1410E"/>
    <w:rsid w:val="00B145FF"/>
    <w:rsid w:val="00B14905"/>
    <w:rsid w:val="00B155F9"/>
    <w:rsid w:val="00B15C88"/>
    <w:rsid w:val="00B15D5F"/>
    <w:rsid w:val="00B17F5D"/>
    <w:rsid w:val="00B21AFF"/>
    <w:rsid w:val="00B22226"/>
    <w:rsid w:val="00B23825"/>
    <w:rsid w:val="00B242CC"/>
    <w:rsid w:val="00B24504"/>
    <w:rsid w:val="00B246B6"/>
    <w:rsid w:val="00B24E2F"/>
    <w:rsid w:val="00B26102"/>
    <w:rsid w:val="00B268CB"/>
    <w:rsid w:val="00B269AD"/>
    <w:rsid w:val="00B2742C"/>
    <w:rsid w:val="00B277C5"/>
    <w:rsid w:val="00B27903"/>
    <w:rsid w:val="00B3039C"/>
    <w:rsid w:val="00B30935"/>
    <w:rsid w:val="00B31576"/>
    <w:rsid w:val="00B325C2"/>
    <w:rsid w:val="00B33016"/>
    <w:rsid w:val="00B33F1F"/>
    <w:rsid w:val="00B344B4"/>
    <w:rsid w:val="00B34604"/>
    <w:rsid w:val="00B34613"/>
    <w:rsid w:val="00B3462B"/>
    <w:rsid w:val="00B34C90"/>
    <w:rsid w:val="00B3505F"/>
    <w:rsid w:val="00B35A27"/>
    <w:rsid w:val="00B35B7D"/>
    <w:rsid w:val="00B35D4C"/>
    <w:rsid w:val="00B36274"/>
    <w:rsid w:val="00B362EE"/>
    <w:rsid w:val="00B3709B"/>
    <w:rsid w:val="00B3725D"/>
    <w:rsid w:val="00B37B93"/>
    <w:rsid w:val="00B403AE"/>
    <w:rsid w:val="00B40DBF"/>
    <w:rsid w:val="00B412B9"/>
    <w:rsid w:val="00B41A54"/>
    <w:rsid w:val="00B41B1E"/>
    <w:rsid w:val="00B41B65"/>
    <w:rsid w:val="00B42E8B"/>
    <w:rsid w:val="00B43355"/>
    <w:rsid w:val="00B445CC"/>
    <w:rsid w:val="00B44D8B"/>
    <w:rsid w:val="00B45F13"/>
    <w:rsid w:val="00B45FB8"/>
    <w:rsid w:val="00B4624F"/>
    <w:rsid w:val="00B462B2"/>
    <w:rsid w:val="00B46F29"/>
    <w:rsid w:val="00B5006C"/>
    <w:rsid w:val="00B50625"/>
    <w:rsid w:val="00B51818"/>
    <w:rsid w:val="00B51C1E"/>
    <w:rsid w:val="00B520B6"/>
    <w:rsid w:val="00B52828"/>
    <w:rsid w:val="00B52E3F"/>
    <w:rsid w:val="00B53412"/>
    <w:rsid w:val="00B53464"/>
    <w:rsid w:val="00B53713"/>
    <w:rsid w:val="00B53CA0"/>
    <w:rsid w:val="00B542F5"/>
    <w:rsid w:val="00B54F6B"/>
    <w:rsid w:val="00B558CB"/>
    <w:rsid w:val="00B55954"/>
    <w:rsid w:val="00B57856"/>
    <w:rsid w:val="00B6019B"/>
    <w:rsid w:val="00B606FB"/>
    <w:rsid w:val="00B609AB"/>
    <w:rsid w:val="00B60BC9"/>
    <w:rsid w:val="00B615AD"/>
    <w:rsid w:val="00B61C6D"/>
    <w:rsid w:val="00B624BD"/>
    <w:rsid w:val="00B62648"/>
    <w:rsid w:val="00B626D5"/>
    <w:rsid w:val="00B63291"/>
    <w:rsid w:val="00B64938"/>
    <w:rsid w:val="00B64FE0"/>
    <w:rsid w:val="00B6545A"/>
    <w:rsid w:val="00B66390"/>
    <w:rsid w:val="00B6668E"/>
    <w:rsid w:val="00B66A73"/>
    <w:rsid w:val="00B66E0B"/>
    <w:rsid w:val="00B67818"/>
    <w:rsid w:val="00B67BF7"/>
    <w:rsid w:val="00B67F89"/>
    <w:rsid w:val="00B71114"/>
    <w:rsid w:val="00B7159C"/>
    <w:rsid w:val="00B715F8"/>
    <w:rsid w:val="00B71A30"/>
    <w:rsid w:val="00B72642"/>
    <w:rsid w:val="00B7283C"/>
    <w:rsid w:val="00B72A57"/>
    <w:rsid w:val="00B73AC2"/>
    <w:rsid w:val="00B74173"/>
    <w:rsid w:val="00B74EBB"/>
    <w:rsid w:val="00B750A7"/>
    <w:rsid w:val="00B75214"/>
    <w:rsid w:val="00B75670"/>
    <w:rsid w:val="00B75B2F"/>
    <w:rsid w:val="00B75E59"/>
    <w:rsid w:val="00B76239"/>
    <w:rsid w:val="00B76877"/>
    <w:rsid w:val="00B76E1E"/>
    <w:rsid w:val="00B76FAD"/>
    <w:rsid w:val="00B771B1"/>
    <w:rsid w:val="00B773C0"/>
    <w:rsid w:val="00B77795"/>
    <w:rsid w:val="00B77A67"/>
    <w:rsid w:val="00B77D3D"/>
    <w:rsid w:val="00B81278"/>
    <w:rsid w:val="00B81DB1"/>
    <w:rsid w:val="00B833D5"/>
    <w:rsid w:val="00B836F3"/>
    <w:rsid w:val="00B83A82"/>
    <w:rsid w:val="00B83B03"/>
    <w:rsid w:val="00B841E0"/>
    <w:rsid w:val="00B8517B"/>
    <w:rsid w:val="00B868FB"/>
    <w:rsid w:val="00B87389"/>
    <w:rsid w:val="00B90200"/>
    <w:rsid w:val="00B9027D"/>
    <w:rsid w:val="00B90620"/>
    <w:rsid w:val="00B9085D"/>
    <w:rsid w:val="00B920FC"/>
    <w:rsid w:val="00B92212"/>
    <w:rsid w:val="00B923E3"/>
    <w:rsid w:val="00B92AA8"/>
    <w:rsid w:val="00B92D4E"/>
    <w:rsid w:val="00B9350E"/>
    <w:rsid w:val="00B93743"/>
    <w:rsid w:val="00B94349"/>
    <w:rsid w:val="00B95854"/>
    <w:rsid w:val="00B96982"/>
    <w:rsid w:val="00B96E69"/>
    <w:rsid w:val="00B977C4"/>
    <w:rsid w:val="00BA008B"/>
    <w:rsid w:val="00BA062C"/>
    <w:rsid w:val="00BA0F24"/>
    <w:rsid w:val="00BA266E"/>
    <w:rsid w:val="00BA3058"/>
    <w:rsid w:val="00BA30D9"/>
    <w:rsid w:val="00BA3813"/>
    <w:rsid w:val="00BA3E4F"/>
    <w:rsid w:val="00BA4026"/>
    <w:rsid w:val="00BA423F"/>
    <w:rsid w:val="00BA4854"/>
    <w:rsid w:val="00BA5085"/>
    <w:rsid w:val="00BA5856"/>
    <w:rsid w:val="00BA67E7"/>
    <w:rsid w:val="00BA75C0"/>
    <w:rsid w:val="00BB0A50"/>
    <w:rsid w:val="00BB0C12"/>
    <w:rsid w:val="00BB0D22"/>
    <w:rsid w:val="00BB1031"/>
    <w:rsid w:val="00BB3D71"/>
    <w:rsid w:val="00BB446D"/>
    <w:rsid w:val="00BB4552"/>
    <w:rsid w:val="00BB4A2F"/>
    <w:rsid w:val="00BB64DE"/>
    <w:rsid w:val="00BB7ED3"/>
    <w:rsid w:val="00BC0C16"/>
    <w:rsid w:val="00BC1767"/>
    <w:rsid w:val="00BC1ECB"/>
    <w:rsid w:val="00BC2194"/>
    <w:rsid w:val="00BC3186"/>
    <w:rsid w:val="00BC3C13"/>
    <w:rsid w:val="00BC3CFC"/>
    <w:rsid w:val="00BC41CB"/>
    <w:rsid w:val="00BC4282"/>
    <w:rsid w:val="00BC43E1"/>
    <w:rsid w:val="00BC46DD"/>
    <w:rsid w:val="00BC584D"/>
    <w:rsid w:val="00BC61C5"/>
    <w:rsid w:val="00BC6B48"/>
    <w:rsid w:val="00BC6C37"/>
    <w:rsid w:val="00BC73CC"/>
    <w:rsid w:val="00BC7E65"/>
    <w:rsid w:val="00BD0B74"/>
    <w:rsid w:val="00BD0FF0"/>
    <w:rsid w:val="00BD11E6"/>
    <w:rsid w:val="00BD1334"/>
    <w:rsid w:val="00BD2398"/>
    <w:rsid w:val="00BD242C"/>
    <w:rsid w:val="00BD2E23"/>
    <w:rsid w:val="00BD4A31"/>
    <w:rsid w:val="00BD4EDE"/>
    <w:rsid w:val="00BD50E7"/>
    <w:rsid w:val="00BD5852"/>
    <w:rsid w:val="00BD6087"/>
    <w:rsid w:val="00BD6130"/>
    <w:rsid w:val="00BD697C"/>
    <w:rsid w:val="00BD6B1C"/>
    <w:rsid w:val="00BD6C20"/>
    <w:rsid w:val="00BD719E"/>
    <w:rsid w:val="00BD7F8F"/>
    <w:rsid w:val="00BE0A64"/>
    <w:rsid w:val="00BE1C44"/>
    <w:rsid w:val="00BE1E61"/>
    <w:rsid w:val="00BE3C7F"/>
    <w:rsid w:val="00BE42A4"/>
    <w:rsid w:val="00BE46DA"/>
    <w:rsid w:val="00BE4B4B"/>
    <w:rsid w:val="00BE4E64"/>
    <w:rsid w:val="00BE5238"/>
    <w:rsid w:val="00BE5EF3"/>
    <w:rsid w:val="00BE67F4"/>
    <w:rsid w:val="00BE6CA4"/>
    <w:rsid w:val="00BE6FC3"/>
    <w:rsid w:val="00BE7544"/>
    <w:rsid w:val="00BE7B8E"/>
    <w:rsid w:val="00BF091F"/>
    <w:rsid w:val="00BF0E95"/>
    <w:rsid w:val="00BF1AF5"/>
    <w:rsid w:val="00BF1F2D"/>
    <w:rsid w:val="00BF2A0C"/>
    <w:rsid w:val="00BF2D9F"/>
    <w:rsid w:val="00BF34A7"/>
    <w:rsid w:val="00BF4175"/>
    <w:rsid w:val="00BF6A93"/>
    <w:rsid w:val="00BF7B36"/>
    <w:rsid w:val="00BF7DB5"/>
    <w:rsid w:val="00C00203"/>
    <w:rsid w:val="00C006E4"/>
    <w:rsid w:val="00C00A6A"/>
    <w:rsid w:val="00C00BFD"/>
    <w:rsid w:val="00C010EA"/>
    <w:rsid w:val="00C01463"/>
    <w:rsid w:val="00C017A6"/>
    <w:rsid w:val="00C01D0E"/>
    <w:rsid w:val="00C02C68"/>
    <w:rsid w:val="00C03306"/>
    <w:rsid w:val="00C03307"/>
    <w:rsid w:val="00C03847"/>
    <w:rsid w:val="00C038D8"/>
    <w:rsid w:val="00C0451A"/>
    <w:rsid w:val="00C048A7"/>
    <w:rsid w:val="00C04D4E"/>
    <w:rsid w:val="00C06493"/>
    <w:rsid w:val="00C07777"/>
    <w:rsid w:val="00C10808"/>
    <w:rsid w:val="00C11637"/>
    <w:rsid w:val="00C11AF3"/>
    <w:rsid w:val="00C122BB"/>
    <w:rsid w:val="00C129D4"/>
    <w:rsid w:val="00C12DE9"/>
    <w:rsid w:val="00C12E28"/>
    <w:rsid w:val="00C1409F"/>
    <w:rsid w:val="00C14AE6"/>
    <w:rsid w:val="00C150EA"/>
    <w:rsid w:val="00C15105"/>
    <w:rsid w:val="00C15257"/>
    <w:rsid w:val="00C17588"/>
    <w:rsid w:val="00C207F6"/>
    <w:rsid w:val="00C214A6"/>
    <w:rsid w:val="00C21B2A"/>
    <w:rsid w:val="00C21EBE"/>
    <w:rsid w:val="00C22354"/>
    <w:rsid w:val="00C22491"/>
    <w:rsid w:val="00C22617"/>
    <w:rsid w:val="00C22757"/>
    <w:rsid w:val="00C23C7D"/>
    <w:rsid w:val="00C24009"/>
    <w:rsid w:val="00C24E6A"/>
    <w:rsid w:val="00C2509B"/>
    <w:rsid w:val="00C25C77"/>
    <w:rsid w:val="00C2695E"/>
    <w:rsid w:val="00C26A83"/>
    <w:rsid w:val="00C26BF4"/>
    <w:rsid w:val="00C26C97"/>
    <w:rsid w:val="00C2751D"/>
    <w:rsid w:val="00C27F64"/>
    <w:rsid w:val="00C30281"/>
    <w:rsid w:val="00C30A2E"/>
    <w:rsid w:val="00C331BB"/>
    <w:rsid w:val="00C33CD0"/>
    <w:rsid w:val="00C348CA"/>
    <w:rsid w:val="00C34CEE"/>
    <w:rsid w:val="00C34DCB"/>
    <w:rsid w:val="00C3546E"/>
    <w:rsid w:val="00C35E8F"/>
    <w:rsid w:val="00C36D61"/>
    <w:rsid w:val="00C40311"/>
    <w:rsid w:val="00C40957"/>
    <w:rsid w:val="00C40D77"/>
    <w:rsid w:val="00C40EC3"/>
    <w:rsid w:val="00C41926"/>
    <w:rsid w:val="00C42B7D"/>
    <w:rsid w:val="00C42C7D"/>
    <w:rsid w:val="00C430D6"/>
    <w:rsid w:val="00C43849"/>
    <w:rsid w:val="00C43B9A"/>
    <w:rsid w:val="00C4428E"/>
    <w:rsid w:val="00C4453B"/>
    <w:rsid w:val="00C44C31"/>
    <w:rsid w:val="00C44CCF"/>
    <w:rsid w:val="00C4561F"/>
    <w:rsid w:val="00C4564D"/>
    <w:rsid w:val="00C45F8D"/>
    <w:rsid w:val="00C4612B"/>
    <w:rsid w:val="00C46B20"/>
    <w:rsid w:val="00C46F8D"/>
    <w:rsid w:val="00C47EAE"/>
    <w:rsid w:val="00C47FEF"/>
    <w:rsid w:val="00C50AE4"/>
    <w:rsid w:val="00C51DEA"/>
    <w:rsid w:val="00C51FE0"/>
    <w:rsid w:val="00C52731"/>
    <w:rsid w:val="00C52B99"/>
    <w:rsid w:val="00C537D0"/>
    <w:rsid w:val="00C53B5C"/>
    <w:rsid w:val="00C5435D"/>
    <w:rsid w:val="00C544F0"/>
    <w:rsid w:val="00C54F60"/>
    <w:rsid w:val="00C55958"/>
    <w:rsid w:val="00C55987"/>
    <w:rsid w:val="00C5708F"/>
    <w:rsid w:val="00C602EE"/>
    <w:rsid w:val="00C61FED"/>
    <w:rsid w:val="00C62E60"/>
    <w:rsid w:val="00C64905"/>
    <w:rsid w:val="00C64FED"/>
    <w:rsid w:val="00C65A64"/>
    <w:rsid w:val="00C66144"/>
    <w:rsid w:val="00C66484"/>
    <w:rsid w:val="00C665BF"/>
    <w:rsid w:val="00C66EE3"/>
    <w:rsid w:val="00C67020"/>
    <w:rsid w:val="00C67979"/>
    <w:rsid w:val="00C67C13"/>
    <w:rsid w:val="00C72622"/>
    <w:rsid w:val="00C7269B"/>
    <w:rsid w:val="00C72F53"/>
    <w:rsid w:val="00C73512"/>
    <w:rsid w:val="00C73A3F"/>
    <w:rsid w:val="00C74D9E"/>
    <w:rsid w:val="00C7553C"/>
    <w:rsid w:val="00C76880"/>
    <w:rsid w:val="00C768F5"/>
    <w:rsid w:val="00C76A96"/>
    <w:rsid w:val="00C804EE"/>
    <w:rsid w:val="00C81AB0"/>
    <w:rsid w:val="00C81AB2"/>
    <w:rsid w:val="00C82C9D"/>
    <w:rsid w:val="00C8302A"/>
    <w:rsid w:val="00C83410"/>
    <w:rsid w:val="00C83436"/>
    <w:rsid w:val="00C8370C"/>
    <w:rsid w:val="00C83D98"/>
    <w:rsid w:val="00C8413E"/>
    <w:rsid w:val="00C84220"/>
    <w:rsid w:val="00C84229"/>
    <w:rsid w:val="00C85685"/>
    <w:rsid w:val="00C85EDB"/>
    <w:rsid w:val="00C85FB4"/>
    <w:rsid w:val="00C862E8"/>
    <w:rsid w:val="00C8681E"/>
    <w:rsid w:val="00C86ED5"/>
    <w:rsid w:val="00C877D9"/>
    <w:rsid w:val="00C879F9"/>
    <w:rsid w:val="00C87A11"/>
    <w:rsid w:val="00C90D86"/>
    <w:rsid w:val="00C910A1"/>
    <w:rsid w:val="00C91213"/>
    <w:rsid w:val="00C92614"/>
    <w:rsid w:val="00C940B2"/>
    <w:rsid w:val="00C95400"/>
    <w:rsid w:val="00C95E6A"/>
    <w:rsid w:val="00C961BB"/>
    <w:rsid w:val="00C96217"/>
    <w:rsid w:val="00C96DF4"/>
    <w:rsid w:val="00C96E1F"/>
    <w:rsid w:val="00C97222"/>
    <w:rsid w:val="00CA0218"/>
    <w:rsid w:val="00CA0B3F"/>
    <w:rsid w:val="00CA155F"/>
    <w:rsid w:val="00CA2A32"/>
    <w:rsid w:val="00CA2EB9"/>
    <w:rsid w:val="00CA37EE"/>
    <w:rsid w:val="00CA3B41"/>
    <w:rsid w:val="00CA48FD"/>
    <w:rsid w:val="00CA51FE"/>
    <w:rsid w:val="00CA56BE"/>
    <w:rsid w:val="00CA6233"/>
    <w:rsid w:val="00CA66E8"/>
    <w:rsid w:val="00CA6B0F"/>
    <w:rsid w:val="00CA74EB"/>
    <w:rsid w:val="00CB04E8"/>
    <w:rsid w:val="00CB0FFA"/>
    <w:rsid w:val="00CB12F3"/>
    <w:rsid w:val="00CB1A5C"/>
    <w:rsid w:val="00CB22FD"/>
    <w:rsid w:val="00CB268E"/>
    <w:rsid w:val="00CB469B"/>
    <w:rsid w:val="00CB611A"/>
    <w:rsid w:val="00CB651E"/>
    <w:rsid w:val="00CB65D9"/>
    <w:rsid w:val="00CB6C1B"/>
    <w:rsid w:val="00CB72CF"/>
    <w:rsid w:val="00CB7CB7"/>
    <w:rsid w:val="00CB7D7E"/>
    <w:rsid w:val="00CC04DD"/>
    <w:rsid w:val="00CC23EA"/>
    <w:rsid w:val="00CC3B53"/>
    <w:rsid w:val="00CC47BB"/>
    <w:rsid w:val="00CC4955"/>
    <w:rsid w:val="00CC5750"/>
    <w:rsid w:val="00CC5B64"/>
    <w:rsid w:val="00CC77B8"/>
    <w:rsid w:val="00CD0C79"/>
    <w:rsid w:val="00CD0F12"/>
    <w:rsid w:val="00CD148E"/>
    <w:rsid w:val="00CD1755"/>
    <w:rsid w:val="00CD20D6"/>
    <w:rsid w:val="00CD3FDC"/>
    <w:rsid w:val="00CD4419"/>
    <w:rsid w:val="00CD5524"/>
    <w:rsid w:val="00CD6D99"/>
    <w:rsid w:val="00CE1037"/>
    <w:rsid w:val="00CE18D7"/>
    <w:rsid w:val="00CE21A1"/>
    <w:rsid w:val="00CE26E6"/>
    <w:rsid w:val="00CE3B7D"/>
    <w:rsid w:val="00CE4F7E"/>
    <w:rsid w:val="00CE55F8"/>
    <w:rsid w:val="00CE57D3"/>
    <w:rsid w:val="00CE5AFE"/>
    <w:rsid w:val="00CE5ED1"/>
    <w:rsid w:val="00CE6989"/>
    <w:rsid w:val="00CE6A39"/>
    <w:rsid w:val="00CE6B79"/>
    <w:rsid w:val="00CE6F58"/>
    <w:rsid w:val="00CE77A2"/>
    <w:rsid w:val="00CE78AF"/>
    <w:rsid w:val="00CF06E3"/>
    <w:rsid w:val="00CF11EA"/>
    <w:rsid w:val="00CF1986"/>
    <w:rsid w:val="00CF1DFA"/>
    <w:rsid w:val="00CF1EDF"/>
    <w:rsid w:val="00CF2C85"/>
    <w:rsid w:val="00CF3546"/>
    <w:rsid w:val="00CF597B"/>
    <w:rsid w:val="00CF5A39"/>
    <w:rsid w:val="00CF5F06"/>
    <w:rsid w:val="00CF6C2C"/>
    <w:rsid w:val="00CF6F85"/>
    <w:rsid w:val="00CF7F2E"/>
    <w:rsid w:val="00D008AC"/>
    <w:rsid w:val="00D00B04"/>
    <w:rsid w:val="00D00B53"/>
    <w:rsid w:val="00D00D9F"/>
    <w:rsid w:val="00D016B7"/>
    <w:rsid w:val="00D02453"/>
    <w:rsid w:val="00D024B1"/>
    <w:rsid w:val="00D02764"/>
    <w:rsid w:val="00D0323C"/>
    <w:rsid w:val="00D0362F"/>
    <w:rsid w:val="00D04A2A"/>
    <w:rsid w:val="00D04BD2"/>
    <w:rsid w:val="00D05659"/>
    <w:rsid w:val="00D05B86"/>
    <w:rsid w:val="00D066CF"/>
    <w:rsid w:val="00D073EA"/>
    <w:rsid w:val="00D10643"/>
    <w:rsid w:val="00D1066F"/>
    <w:rsid w:val="00D112EB"/>
    <w:rsid w:val="00D127C5"/>
    <w:rsid w:val="00D13760"/>
    <w:rsid w:val="00D13AD3"/>
    <w:rsid w:val="00D14099"/>
    <w:rsid w:val="00D143B4"/>
    <w:rsid w:val="00D14963"/>
    <w:rsid w:val="00D15A84"/>
    <w:rsid w:val="00D15EA0"/>
    <w:rsid w:val="00D15EA7"/>
    <w:rsid w:val="00D15EC6"/>
    <w:rsid w:val="00D16099"/>
    <w:rsid w:val="00D163D2"/>
    <w:rsid w:val="00D1716A"/>
    <w:rsid w:val="00D176D4"/>
    <w:rsid w:val="00D21045"/>
    <w:rsid w:val="00D211A9"/>
    <w:rsid w:val="00D2186C"/>
    <w:rsid w:val="00D21CE4"/>
    <w:rsid w:val="00D21E0F"/>
    <w:rsid w:val="00D22BD4"/>
    <w:rsid w:val="00D22F8E"/>
    <w:rsid w:val="00D230A8"/>
    <w:rsid w:val="00D234AD"/>
    <w:rsid w:val="00D23CD0"/>
    <w:rsid w:val="00D23E0A"/>
    <w:rsid w:val="00D24176"/>
    <w:rsid w:val="00D24BB7"/>
    <w:rsid w:val="00D24BCE"/>
    <w:rsid w:val="00D2542D"/>
    <w:rsid w:val="00D2560F"/>
    <w:rsid w:val="00D2586F"/>
    <w:rsid w:val="00D25B70"/>
    <w:rsid w:val="00D25D23"/>
    <w:rsid w:val="00D26673"/>
    <w:rsid w:val="00D266B7"/>
    <w:rsid w:val="00D26B75"/>
    <w:rsid w:val="00D26D5F"/>
    <w:rsid w:val="00D26D96"/>
    <w:rsid w:val="00D27BDC"/>
    <w:rsid w:val="00D30131"/>
    <w:rsid w:val="00D30B5B"/>
    <w:rsid w:val="00D30E4B"/>
    <w:rsid w:val="00D318B8"/>
    <w:rsid w:val="00D31BDD"/>
    <w:rsid w:val="00D31DAA"/>
    <w:rsid w:val="00D31E35"/>
    <w:rsid w:val="00D31F4C"/>
    <w:rsid w:val="00D32865"/>
    <w:rsid w:val="00D33C76"/>
    <w:rsid w:val="00D344FE"/>
    <w:rsid w:val="00D34967"/>
    <w:rsid w:val="00D34B85"/>
    <w:rsid w:val="00D35147"/>
    <w:rsid w:val="00D3581B"/>
    <w:rsid w:val="00D35D78"/>
    <w:rsid w:val="00D369C1"/>
    <w:rsid w:val="00D372B0"/>
    <w:rsid w:val="00D376D9"/>
    <w:rsid w:val="00D37FF6"/>
    <w:rsid w:val="00D37FFD"/>
    <w:rsid w:val="00D40C81"/>
    <w:rsid w:val="00D41452"/>
    <w:rsid w:val="00D415F2"/>
    <w:rsid w:val="00D41A89"/>
    <w:rsid w:val="00D41C8C"/>
    <w:rsid w:val="00D4225B"/>
    <w:rsid w:val="00D4228A"/>
    <w:rsid w:val="00D429F0"/>
    <w:rsid w:val="00D42C6B"/>
    <w:rsid w:val="00D430E1"/>
    <w:rsid w:val="00D433F5"/>
    <w:rsid w:val="00D43493"/>
    <w:rsid w:val="00D43E03"/>
    <w:rsid w:val="00D4555F"/>
    <w:rsid w:val="00D478EC"/>
    <w:rsid w:val="00D50497"/>
    <w:rsid w:val="00D5072B"/>
    <w:rsid w:val="00D507D3"/>
    <w:rsid w:val="00D51332"/>
    <w:rsid w:val="00D516C3"/>
    <w:rsid w:val="00D5173B"/>
    <w:rsid w:val="00D51C7A"/>
    <w:rsid w:val="00D53114"/>
    <w:rsid w:val="00D53396"/>
    <w:rsid w:val="00D53428"/>
    <w:rsid w:val="00D537B7"/>
    <w:rsid w:val="00D53B6B"/>
    <w:rsid w:val="00D53D2C"/>
    <w:rsid w:val="00D5563C"/>
    <w:rsid w:val="00D55743"/>
    <w:rsid w:val="00D5650B"/>
    <w:rsid w:val="00D5657E"/>
    <w:rsid w:val="00D56ABC"/>
    <w:rsid w:val="00D60782"/>
    <w:rsid w:val="00D61651"/>
    <w:rsid w:val="00D61CB1"/>
    <w:rsid w:val="00D620FF"/>
    <w:rsid w:val="00D6284D"/>
    <w:rsid w:val="00D62C85"/>
    <w:rsid w:val="00D62E53"/>
    <w:rsid w:val="00D6320D"/>
    <w:rsid w:val="00D63B5B"/>
    <w:rsid w:val="00D659F0"/>
    <w:rsid w:val="00D660F6"/>
    <w:rsid w:val="00D66316"/>
    <w:rsid w:val="00D66650"/>
    <w:rsid w:val="00D70A66"/>
    <w:rsid w:val="00D70D50"/>
    <w:rsid w:val="00D721FB"/>
    <w:rsid w:val="00D72A30"/>
    <w:rsid w:val="00D73154"/>
    <w:rsid w:val="00D736B8"/>
    <w:rsid w:val="00D73F0F"/>
    <w:rsid w:val="00D74244"/>
    <w:rsid w:val="00D7436A"/>
    <w:rsid w:val="00D74F52"/>
    <w:rsid w:val="00D755DC"/>
    <w:rsid w:val="00D757B8"/>
    <w:rsid w:val="00D76086"/>
    <w:rsid w:val="00D774EA"/>
    <w:rsid w:val="00D80AFE"/>
    <w:rsid w:val="00D80D2C"/>
    <w:rsid w:val="00D80FC6"/>
    <w:rsid w:val="00D81CF8"/>
    <w:rsid w:val="00D8207A"/>
    <w:rsid w:val="00D82837"/>
    <w:rsid w:val="00D8291F"/>
    <w:rsid w:val="00D83521"/>
    <w:rsid w:val="00D84C68"/>
    <w:rsid w:val="00D8504D"/>
    <w:rsid w:val="00D85B48"/>
    <w:rsid w:val="00D85C53"/>
    <w:rsid w:val="00D8631D"/>
    <w:rsid w:val="00D865CC"/>
    <w:rsid w:val="00D866DA"/>
    <w:rsid w:val="00D86C87"/>
    <w:rsid w:val="00D86D49"/>
    <w:rsid w:val="00D87148"/>
    <w:rsid w:val="00D90E86"/>
    <w:rsid w:val="00D930B7"/>
    <w:rsid w:val="00D9347A"/>
    <w:rsid w:val="00D940A2"/>
    <w:rsid w:val="00D949FD"/>
    <w:rsid w:val="00D94A63"/>
    <w:rsid w:val="00D963E6"/>
    <w:rsid w:val="00DA082A"/>
    <w:rsid w:val="00DA21FB"/>
    <w:rsid w:val="00DA2E27"/>
    <w:rsid w:val="00DA2FD5"/>
    <w:rsid w:val="00DA42AE"/>
    <w:rsid w:val="00DA44EC"/>
    <w:rsid w:val="00DA5C5E"/>
    <w:rsid w:val="00DA66A1"/>
    <w:rsid w:val="00DA6987"/>
    <w:rsid w:val="00DA7270"/>
    <w:rsid w:val="00DA7322"/>
    <w:rsid w:val="00DB009C"/>
    <w:rsid w:val="00DB0749"/>
    <w:rsid w:val="00DB0ADD"/>
    <w:rsid w:val="00DB10E5"/>
    <w:rsid w:val="00DB20F7"/>
    <w:rsid w:val="00DB21CF"/>
    <w:rsid w:val="00DB2DBE"/>
    <w:rsid w:val="00DB3C98"/>
    <w:rsid w:val="00DB40A3"/>
    <w:rsid w:val="00DB436E"/>
    <w:rsid w:val="00DB558B"/>
    <w:rsid w:val="00DB55A8"/>
    <w:rsid w:val="00DB6689"/>
    <w:rsid w:val="00DB6967"/>
    <w:rsid w:val="00DB6A97"/>
    <w:rsid w:val="00DB74B8"/>
    <w:rsid w:val="00DB78BE"/>
    <w:rsid w:val="00DC0795"/>
    <w:rsid w:val="00DC0EA0"/>
    <w:rsid w:val="00DC14AD"/>
    <w:rsid w:val="00DC1732"/>
    <w:rsid w:val="00DC1E12"/>
    <w:rsid w:val="00DC1F3D"/>
    <w:rsid w:val="00DC261D"/>
    <w:rsid w:val="00DC2666"/>
    <w:rsid w:val="00DC3862"/>
    <w:rsid w:val="00DC3C1B"/>
    <w:rsid w:val="00DC465F"/>
    <w:rsid w:val="00DC4EDF"/>
    <w:rsid w:val="00DC5714"/>
    <w:rsid w:val="00DC7E41"/>
    <w:rsid w:val="00DD0BE4"/>
    <w:rsid w:val="00DD0D68"/>
    <w:rsid w:val="00DD1087"/>
    <w:rsid w:val="00DD198A"/>
    <w:rsid w:val="00DD1994"/>
    <w:rsid w:val="00DD2952"/>
    <w:rsid w:val="00DD2E2A"/>
    <w:rsid w:val="00DD3014"/>
    <w:rsid w:val="00DD31DC"/>
    <w:rsid w:val="00DD3344"/>
    <w:rsid w:val="00DD39D6"/>
    <w:rsid w:val="00DD449E"/>
    <w:rsid w:val="00DD4D52"/>
    <w:rsid w:val="00DD58D4"/>
    <w:rsid w:val="00DD5F3F"/>
    <w:rsid w:val="00DD6BDF"/>
    <w:rsid w:val="00DD7516"/>
    <w:rsid w:val="00DD7554"/>
    <w:rsid w:val="00DD7BE0"/>
    <w:rsid w:val="00DE07FF"/>
    <w:rsid w:val="00DE1AB1"/>
    <w:rsid w:val="00DE3C34"/>
    <w:rsid w:val="00DE3D59"/>
    <w:rsid w:val="00DE3E9B"/>
    <w:rsid w:val="00DE4033"/>
    <w:rsid w:val="00DE40F3"/>
    <w:rsid w:val="00DE41B8"/>
    <w:rsid w:val="00DE43AD"/>
    <w:rsid w:val="00DE47F8"/>
    <w:rsid w:val="00DE4F8D"/>
    <w:rsid w:val="00DE5C2C"/>
    <w:rsid w:val="00DF1155"/>
    <w:rsid w:val="00DF12B0"/>
    <w:rsid w:val="00DF1BC3"/>
    <w:rsid w:val="00DF23DB"/>
    <w:rsid w:val="00DF2C1A"/>
    <w:rsid w:val="00DF2DE8"/>
    <w:rsid w:val="00DF33BC"/>
    <w:rsid w:val="00DF3427"/>
    <w:rsid w:val="00DF343C"/>
    <w:rsid w:val="00DF43ED"/>
    <w:rsid w:val="00DF451C"/>
    <w:rsid w:val="00DF4AE9"/>
    <w:rsid w:val="00DF5948"/>
    <w:rsid w:val="00DF685D"/>
    <w:rsid w:val="00DF68C0"/>
    <w:rsid w:val="00DF691E"/>
    <w:rsid w:val="00DF7BA5"/>
    <w:rsid w:val="00DF7E24"/>
    <w:rsid w:val="00E01D57"/>
    <w:rsid w:val="00E0211D"/>
    <w:rsid w:val="00E02240"/>
    <w:rsid w:val="00E0303A"/>
    <w:rsid w:val="00E03433"/>
    <w:rsid w:val="00E05789"/>
    <w:rsid w:val="00E0587D"/>
    <w:rsid w:val="00E068E1"/>
    <w:rsid w:val="00E06E4B"/>
    <w:rsid w:val="00E0703A"/>
    <w:rsid w:val="00E07F05"/>
    <w:rsid w:val="00E11216"/>
    <w:rsid w:val="00E11504"/>
    <w:rsid w:val="00E11643"/>
    <w:rsid w:val="00E116C2"/>
    <w:rsid w:val="00E125DB"/>
    <w:rsid w:val="00E12BDB"/>
    <w:rsid w:val="00E1382C"/>
    <w:rsid w:val="00E13880"/>
    <w:rsid w:val="00E14EBE"/>
    <w:rsid w:val="00E1786F"/>
    <w:rsid w:val="00E207FA"/>
    <w:rsid w:val="00E222A5"/>
    <w:rsid w:val="00E22557"/>
    <w:rsid w:val="00E22565"/>
    <w:rsid w:val="00E22B29"/>
    <w:rsid w:val="00E23795"/>
    <w:rsid w:val="00E239EF"/>
    <w:rsid w:val="00E23B9B"/>
    <w:rsid w:val="00E24164"/>
    <w:rsid w:val="00E24B52"/>
    <w:rsid w:val="00E24E9D"/>
    <w:rsid w:val="00E25992"/>
    <w:rsid w:val="00E25B2B"/>
    <w:rsid w:val="00E26915"/>
    <w:rsid w:val="00E27935"/>
    <w:rsid w:val="00E31161"/>
    <w:rsid w:val="00E33E29"/>
    <w:rsid w:val="00E34731"/>
    <w:rsid w:val="00E34947"/>
    <w:rsid w:val="00E35107"/>
    <w:rsid w:val="00E35261"/>
    <w:rsid w:val="00E36ADD"/>
    <w:rsid w:val="00E36B6D"/>
    <w:rsid w:val="00E36C51"/>
    <w:rsid w:val="00E37B51"/>
    <w:rsid w:val="00E37B8D"/>
    <w:rsid w:val="00E40BB7"/>
    <w:rsid w:val="00E40C6C"/>
    <w:rsid w:val="00E4193E"/>
    <w:rsid w:val="00E41A96"/>
    <w:rsid w:val="00E42198"/>
    <w:rsid w:val="00E42BAC"/>
    <w:rsid w:val="00E42CC6"/>
    <w:rsid w:val="00E43FF4"/>
    <w:rsid w:val="00E44417"/>
    <w:rsid w:val="00E44DEB"/>
    <w:rsid w:val="00E4642E"/>
    <w:rsid w:val="00E4722F"/>
    <w:rsid w:val="00E47378"/>
    <w:rsid w:val="00E4739B"/>
    <w:rsid w:val="00E47DCE"/>
    <w:rsid w:val="00E501E0"/>
    <w:rsid w:val="00E508F9"/>
    <w:rsid w:val="00E520A2"/>
    <w:rsid w:val="00E5259C"/>
    <w:rsid w:val="00E53544"/>
    <w:rsid w:val="00E53B12"/>
    <w:rsid w:val="00E541D0"/>
    <w:rsid w:val="00E553C6"/>
    <w:rsid w:val="00E55956"/>
    <w:rsid w:val="00E55A4F"/>
    <w:rsid w:val="00E5621B"/>
    <w:rsid w:val="00E564CF"/>
    <w:rsid w:val="00E56A3E"/>
    <w:rsid w:val="00E60A57"/>
    <w:rsid w:val="00E617B7"/>
    <w:rsid w:val="00E619EA"/>
    <w:rsid w:val="00E625FD"/>
    <w:rsid w:val="00E62970"/>
    <w:rsid w:val="00E63293"/>
    <w:rsid w:val="00E632D7"/>
    <w:rsid w:val="00E6375A"/>
    <w:rsid w:val="00E650C1"/>
    <w:rsid w:val="00E65D07"/>
    <w:rsid w:val="00E71600"/>
    <w:rsid w:val="00E71C04"/>
    <w:rsid w:val="00E72B0C"/>
    <w:rsid w:val="00E7300A"/>
    <w:rsid w:val="00E730D8"/>
    <w:rsid w:val="00E735D9"/>
    <w:rsid w:val="00E73A56"/>
    <w:rsid w:val="00E73CF2"/>
    <w:rsid w:val="00E755F5"/>
    <w:rsid w:val="00E7583A"/>
    <w:rsid w:val="00E75970"/>
    <w:rsid w:val="00E761D0"/>
    <w:rsid w:val="00E77C7E"/>
    <w:rsid w:val="00E801AB"/>
    <w:rsid w:val="00E80733"/>
    <w:rsid w:val="00E8090D"/>
    <w:rsid w:val="00E816BC"/>
    <w:rsid w:val="00E81B66"/>
    <w:rsid w:val="00E82F1B"/>
    <w:rsid w:val="00E84029"/>
    <w:rsid w:val="00E8471B"/>
    <w:rsid w:val="00E86945"/>
    <w:rsid w:val="00E86ACD"/>
    <w:rsid w:val="00E86D8D"/>
    <w:rsid w:val="00E905D2"/>
    <w:rsid w:val="00E909C4"/>
    <w:rsid w:val="00E909DE"/>
    <w:rsid w:val="00E90EC3"/>
    <w:rsid w:val="00E9137C"/>
    <w:rsid w:val="00E914A8"/>
    <w:rsid w:val="00E92A03"/>
    <w:rsid w:val="00E92E96"/>
    <w:rsid w:val="00E92FF2"/>
    <w:rsid w:val="00E937CB"/>
    <w:rsid w:val="00E94CB6"/>
    <w:rsid w:val="00E95CB4"/>
    <w:rsid w:val="00E96D0A"/>
    <w:rsid w:val="00E96EBF"/>
    <w:rsid w:val="00E96FDA"/>
    <w:rsid w:val="00E97073"/>
    <w:rsid w:val="00EA1C47"/>
    <w:rsid w:val="00EA4409"/>
    <w:rsid w:val="00EA44E2"/>
    <w:rsid w:val="00EA611F"/>
    <w:rsid w:val="00EA6CF1"/>
    <w:rsid w:val="00EA6E15"/>
    <w:rsid w:val="00EB0086"/>
    <w:rsid w:val="00EB0430"/>
    <w:rsid w:val="00EB0743"/>
    <w:rsid w:val="00EB1E95"/>
    <w:rsid w:val="00EB265A"/>
    <w:rsid w:val="00EB2D46"/>
    <w:rsid w:val="00EB450D"/>
    <w:rsid w:val="00EB46A0"/>
    <w:rsid w:val="00EB504E"/>
    <w:rsid w:val="00EB57A8"/>
    <w:rsid w:val="00EB5809"/>
    <w:rsid w:val="00EB607F"/>
    <w:rsid w:val="00EB6503"/>
    <w:rsid w:val="00EC0A23"/>
    <w:rsid w:val="00EC1159"/>
    <w:rsid w:val="00EC116B"/>
    <w:rsid w:val="00EC1EC7"/>
    <w:rsid w:val="00EC227D"/>
    <w:rsid w:val="00EC28FA"/>
    <w:rsid w:val="00EC29ED"/>
    <w:rsid w:val="00EC3DC3"/>
    <w:rsid w:val="00EC4331"/>
    <w:rsid w:val="00EC493E"/>
    <w:rsid w:val="00EC5C2E"/>
    <w:rsid w:val="00EC5C35"/>
    <w:rsid w:val="00ED0190"/>
    <w:rsid w:val="00ED05CA"/>
    <w:rsid w:val="00ED0AA0"/>
    <w:rsid w:val="00ED0ACF"/>
    <w:rsid w:val="00ED0B1A"/>
    <w:rsid w:val="00ED0F9B"/>
    <w:rsid w:val="00ED2318"/>
    <w:rsid w:val="00ED2D1C"/>
    <w:rsid w:val="00ED2D50"/>
    <w:rsid w:val="00ED2E17"/>
    <w:rsid w:val="00ED3395"/>
    <w:rsid w:val="00ED3E9F"/>
    <w:rsid w:val="00ED49FD"/>
    <w:rsid w:val="00ED5A44"/>
    <w:rsid w:val="00ED5D01"/>
    <w:rsid w:val="00ED601F"/>
    <w:rsid w:val="00ED6445"/>
    <w:rsid w:val="00ED6DAC"/>
    <w:rsid w:val="00EE0175"/>
    <w:rsid w:val="00EE14FB"/>
    <w:rsid w:val="00EE2044"/>
    <w:rsid w:val="00EE2438"/>
    <w:rsid w:val="00EE244D"/>
    <w:rsid w:val="00EE2746"/>
    <w:rsid w:val="00EE2CF0"/>
    <w:rsid w:val="00EE4DE9"/>
    <w:rsid w:val="00EE5A8A"/>
    <w:rsid w:val="00EE5BA0"/>
    <w:rsid w:val="00EE5DBB"/>
    <w:rsid w:val="00EE67F7"/>
    <w:rsid w:val="00EE6AA2"/>
    <w:rsid w:val="00EE6FFE"/>
    <w:rsid w:val="00EE7B8F"/>
    <w:rsid w:val="00EF0950"/>
    <w:rsid w:val="00EF0CDD"/>
    <w:rsid w:val="00EF1947"/>
    <w:rsid w:val="00EF25E4"/>
    <w:rsid w:val="00EF3E9F"/>
    <w:rsid w:val="00EF56AE"/>
    <w:rsid w:val="00EF6F92"/>
    <w:rsid w:val="00EF7D36"/>
    <w:rsid w:val="00F01EDB"/>
    <w:rsid w:val="00F02052"/>
    <w:rsid w:val="00F0253E"/>
    <w:rsid w:val="00F025DF"/>
    <w:rsid w:val="00F03176"/>
    <w:rsid w:val="00F035F5"/>
    <w:rsid w:val="00F047FA"/>
    <w:rsid w:val="00F05108"/>
    <w:rsid w:val="00F0589E"/>
    <w:rsid w:val="00F05D3A"/>
    <w:rsid w:val="00F06067"/>
    <w:rsid w:val="00F0627D"/>
    <w:rsid w:val="00F06411"/>
    <w:rsid w:val="00F065BD"/>
    <w:rsid w:val="00F065C5"/>
    <w:rsid w:val="00F06E30"/>
    <w:rsid w:val="00F06EF7"/>
    <w:rsid w:val="00F07214"/>
    <w:rsid w:val="00F1091C"/>
    <w:rsid w:val="00F10B47"/>
    <w:rsid w:val="00F11A32"/>
    <w:rsid w:val="00F11D65"/>
    <w:rsid w:val="00F120AC"/>
    <w:rsid w:val="00F13164"/>
    <w:rsid w:val="00F13542"/>
    <w:rsid w:val="00F13893"/>
    <w:rsid w:val="00F1446B"/>
    <w:rsid w:val="00F1451B"/>
    <w:rsid w:val="00F14895"/>
    <w:rsid w:val="00F149CE"/>
    <w:rsid w:val="00F155F9"/>
    <w:rsid w:val="00F16F98"/>
    <w:rsid w:val="00F20025"/>
    <w:rsid w:val="00F203BC"/>
    <w:rsid w:val="00F2088D"/>
    <w:rsid w:val="00F215CB"/>
    <w:rsid w:val="00F218FE"/>
    <w:rsid w:val="00F21A0C"/>
    <w:rsid w:val="00F21FA6"/>
    <w:rsid w:val="00F246BA"/>
    <w:rsid w:val="00F2474E"/>
    <w:rsid w:val="00F25269"/>
    <w:rsid w:val="00F25427"/>
    <w:rsid w:val="00F25712"/>
    <w:rsid w:val="00F26188"/>
    <w:rsid w:val="00F26549"/>
    <w:rsid w:val="00F26ACB"/>
    <w:rsid w:val="00F270F3"/>
    <w:rsid w:val="00F27792"/>
    <w:rsid w:val="00F27AF3"/>
    <w:rsid w:val="00F27DB0"/>
    <w:rsid w:val="00F3019C"/>
    <w:rsid w:val="00F304FD"/>
    <w:rsid w:val="00F309FC"/>
    <w:rsid w:val="00F30D65"/>
    <w:rsid w:val="00F31B96"/>
    <w:rsid w:val="00F31C67"/>
    <w:rsid w:val="00F32BED"/>
    <w:rsid w:val="00F32DAF"/>
    <w:rsid w:val="00F33217"/>
    <w:rsid w:val="00F343D0"/>
    <w:rsid w:val="00F34604"/>
    <w:rsid w:val="00F347E4"/>
    <w:rsid w:val="00F35FB5"/>
    <w:rsid w:val="00F366DC"/>
    <w:rsid w:val="00F366DF"/>
    <w:rsid w:val="00F36C20"/>
    <w:rsid w:val="00F36CC5"/>
    <w:rsid w:val="00F36DFC"/>
    <w:rsid w:val="00F36EF6"/>
    <w:rsid w:val="00F40449"/>
    <w:rsid w:val="00F40991"/>
    <w:rsid w:val="00F409A7"/>
    <w:rsid w:val="00F410E5"/>
    <w:rsid w:val="00F41645"/>
    <w:rsid w:val="00F41AA1"/>
    <w:rsid w:val="00F41F5E"/>
    <w:rsid w:val="00F42D6B"/>
    <w:rsid w:val="00F42D73"/>
    <w:rsid w:val="00F4317D"/>
    <w:rsid w:val="00F438EB"/>
    <w:rsid w:val="00F43D0B"/>
    <w:rsid w:val="00F44206"/>
    <w:rsid w:val="00F45593"/>
    <w:rsid w:val="00F47977"/>
    <w:rsid w:val="00F504D9"/>
    <w:rsid w:val="00F507EB"/>
    <w:rsid w:val="00F517D8"/>
    <w:rsid w:val="00F51D50"/>
    <w:rsid w:val="00F5257D"/>
    <w:rsid w:val="00F52D0F"/>
    <w:rsid w:val="00F52DAE"/>
    <w:rsid w:val="00F53249"/>
    <w:rsid w:val="00F5437F"/>
    <w:rsid w:val="00F54888"/>
    <w:rsid w:val="00F56DF7"/>
    <w:rsid w:val="00F56F07"/>
    <w:rsid w:val="00F572EB"/>
    <w:rsid w:val="00F57529"/>
    <w:rsid w:val="00F6050B"/>
    <w:rsid w:val="00F61065"/>
    <w:rsid w:val="00F61891"/>
    <w:rsid w:val="00F61C6A"/>
    <w:rsid w:val="00F61E05"/>
    <w:rsid w:val="00F630A2"/>
    <w:rsid w:val="00F63735"/>
    <w:rsid w:val="00F63ADA"/>
    <w:rsid w:val="00F63BF1"/>
    <w:rsid w:val="00F64132"/>
    <w:rsid w:val="00F643D6"/>
    <w:rsid w:val="00F64782"/>
    <w:rsid w:val="00F65CCB"/>
    <w:rsid w:val="00F660BC"/>
    <w:rsid w:val="00F664B9"/>
    <w:rsid w:val="00F66511"/>
    <w:rsid w:val="00F66A39"/>
    <w:rsid w:val="00F672BD"/>
    <w:rsid w:val="00F6736E"/>
    <w:rsid w:val="00F70084"/>
    <w:rsid w:val="00F70271"/>
    <w:rsid w:val="00F7032C"/>
    <w:rsid w:val="00F7106E"/>
    <w:rsid w:val="00F7140C"/>
    <w:rsid w:val="00F71754"/>
    <w:rsid w:val="00F71964"/>
    <w:rsid w:val="00F71F14"/>
    <w:rsid w:val="00F72746"/>
    <w:rsid w:val="00F729D9"/>
    <w:rsid w:val="00F72DD8"/>
    <w:rsid w:val="00F73048"/>
    <w:rsid w:val="00F73512"/>
    <w:rsid w:val="00F73E57"/>
    <w:rsid w:val="00F743DB"/>
    <w:rsid w:val="00F75259"/>
    <w:rsid w:val="00F75376"/>
    <w:rsid w:val="00F77559"/>
    <w:rsid w:val="00F776D9"/>
    <w:rsid w:val="00F82BA1"/>
    <w:rsid w:val="00F83536"/>
    <w:rsid w:val="00F84629"/>
    <w:rsid w:val="00F84F7D"/>
    <w:rsid w:val="00F85068"/>
    <w:rsid w:val="00F851A9"/>
    <w:rsid w:val="00F851F3"/>
    <w:rsid w:val="00F854C0"/>
    <w:rsid w:val="00F8551E"/>
    <w:rsid w:val="00F869DD"/>
    <w:rsid w:val="00F86ECB"/>
    <w:rsid w:val="00F87BF2"/>
    <w:rsid w:val="00F87D6C"/>
    <w:rsid w:val="00F87DC6"/>
    <w:rsid w:val="00F9065B"/>
    <w:rsid w:val="00F90BA2"/>
    <w:rsid w:val="00F90D22"/>
    <w:rsid w:val="00F90FB2"/>
    <w:rsid w:val="00F91406"/>
    <w:rsid w:val="00F9198B"/>
    <w:rsid w:val="00F91E52"/>
    <w:rsid w:val="00F922A0"/>
    <w:rsid w:val="00F925DA"/>
    <w:rsid w:val="00F927A3"/>
    <w:rsid w:val="00F936FB"/>
    <w:rsid w:val="00F93A24"/>
    <w:rsid w:val="00F93BFB"/>
    <w:rsid w:val="00F94055"/>
    <w:rsid w:val="00F942C4"/>
    <w:rsid w:val="00F94B24"/>
    <w:rsid w:val="00F95CE6"/>
    <w:rsid w:val="00F965F7"/>
    <w:rsid w:val="00FA1D90"/>
    <w:rsid w:val="00FA1E48"/>
    <w:rsid w:val="00FA25FA"/>
    <w:rsid w:val="00FA309A"/>
    <w:rsid w:val="00FA4649"/>
    <w:rsid w:val="00FA4BB0"/>
    <w:rsid w:val="00FA5EFB"/>
    <w:rsid w:val="00FA6074"/>
    <w:rsid w:val="00FA7B8E"/>
    <w:rsid w:val="00FB02C6"/>
    <w:rsid w:val="00FB0810"/>
    <w:rsid w:val="00FB2D2B"/>
    <w:rsid w:val="00FB3AAC"/>
    <w:rsid w:val="00FB43D7"/>
    <w:rsid w:val="00FB5C27"/>
    <w:rsid w:val="00FB66BA"/>
    <w:rsid w:val="00FB6E1F"/>
    <w:rsid w:val="00FB7193"/>
    <w:rsid w:val="00FC01D5"/>
    <w:rsid w:val="00FC0A23"/>
    <w:rsid w:val="00FC103B"/>
    <w:rsid w:val="00FC15F2"/>
    <w:rsid w:val="00FC1708"/>
    <w:rsid w:val="00FC236B"/>
    <w:rsid w:val="00FC2C59"/>
    <w:rsid w:val="00FC37EF"/>
    <w:rsid w:val="00FC3FF5"/>
    <w:rsid w:val="00FC45B5"/>
    <w:rsid w:val="00FC4B8A"/>
    <w:rsid w:val="00FC4FE8"/>
    <w:rsid w:val="00FC5ADE"/>
    <w:rsid w:val="00FC6717"/>
    <w:rsid w:val="00FC6CCE"/>
    <w:rsid w:val="00FC6D53"/>
    <w:rsid w:val="00FC7132"/>
    <w:rsid w:val="00FD0630"/>
    <w:rsid w:val="00FD0877"/>
    <w:rsid w:val="00FD11A9"/>
    <w:rsid w:val="00FD11EA"/>
    <w:rsid w:val="00FD1866"/>
    <w:rsid w:val="00FD1E4D"/>
    <w:rsid w:val="00FD22CC"/>
    <w:rsid w:val="00FD26EB"/>
    <w:rsid w:val="00FD3E68"/>
    <w:rsid w:val="00FD4301"/>
    <w:rsid w:val="00FD48C2"/>
    <w:rsid w:val="00FD4C69"/>
    <w:rsid w:val="00FD5684"/>
    <w:rsid w:val="00FD5E92"/>
    <w:rsid w:val="00FD6B5F"/>
    <w:rsid w:val="00FE082E"/>
    <w:rsid w:val="00FE092E"/>
    <w:rsid w:val="00FE09CF"/>
    <w:rsid w:val="00FE38D5"/>
    <w:rsid w:val="00FE4ACF"/>
    <w:rsid w:val="00FE4B23"/>
    <w:rsid w:val="00FE4D4C"/>
    <w:rsid w:val="00FE4D9B"/>
    <w:rsid w:val="00FE5523"/>
    <w:rsid w:val="00FE559B"/>
    <w:rsid w:val="00FE5EF8"/>
    <w:rsid w:val="00FE64E6"/>
    <w:rsid w:val="00FE6CAA"/>
    <w:rsid w:val="00FE7894"/>
    <w:rsid w:val="00FE7A24"/>
    <w:rsid w:val="00FF0B01"/>
    <w:rsid w:val="00FF0E28"/>
    <w:rsid w:val="00FF208D"/>
    <w:rsid w:val="00FF28B4"/>
    <w:rsid w:val="00FF2B15"/>
    <w:rsid w:val="00FF3224"/>
    <w:rsid w:val="00FF3687"/>
    <w:rsid w:val="00FF3A06"/>
    <w:rsid w:val="00FF4F68"/>
    <w:rsid w:val="00FF5540"/>
    <w:rsid w:val="00FF6CD9"/>
    <w:rsid w:val="00FF7BB3"/>
    <w:rsid w:val="00FF7F5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2C1A8BA0"/>
  <w15:docId w15:val="{58961FAB-1CCC-4C2B-9AEC-05E822C8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D99"/>
    <w:rPr>
      <w:rFonts w:asciiTheme="minorHAnsi" w:hAnsiTheme="minorHAnsi" w:cs="Arial"/>
      <w:lang w:val="en-US" w:eastAsia="en-US"/>
    </w:rPr>
  </w:style>
  <w:style w:type="paragraph" w:styleId="Heading1">
    <w:name w:val="heading 1"/>
    <w:basedOn w:val="Normal"/>
    <w:next w:val="Normal"/>
    <w:link w:val="Heading1Char"/>
    <w:uiPriority w:val="9"/>
    <w:qFormat/>
    <w:rsid w:val="00CD6D99"/>
    <w:pPr>
      <w:keepNext/>
      <w:outlineLvl w:val="0"/>
    </w:pPr>
    <w:rPr>
      <w:b/>
      <w:bCs/>
      <w:kern w:val="32"/>
      <w:sz w:val="36"/>
      <w:szCs w:val="32"/>
    </w:rPr>
  </w:style>
  <w:style w:type="paragraph" w:styleId="Heading2">
    <w:name w:val="heading 2"/>
    <w:basedOn w:val="Normal"/>
    <w:next w:val="Normal"/>
    <w:qFormat/>
    <w:rsid w:val="00CD6D99"/>
    <w:pPr>
      <w:keepNext/>
      <w:jc w:val="center"/>
      <w:outlineLvl w:val="1"/>
    </w:pPr>
    <w:rPr>
      <w:b/>
      <w:sz w:val="24"/>
      <w:szCs w:val="28"/>
    </w:rPr>
  </w:style>
  <w:style w:type="paragraph" w:styleId="Heading3">
    <w:name w:val="heading 3"/>
    <w:basedOn w:val="Normal"/>
    <w:next w:val="Normal"/>
    <w:link w:val="Heading3Char"/>
    <w:uiPriority w:val="9"/>
    <w:qFormat/>
    <w:pPr>
      <w:keepNext/>
      <w:jc w:val="center"/>
      <w:outlineLvl w:val="2"/>
    </w:pPr>
    <w:rPr>
      <w:rFonts w:ascii="Times" w:hAnsi="Times"/>
      <w:b/>
      <w:outline/>
      <w:color w:val="FFFFFF" w:themeColor="background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4">
    <w:name w:val="heading 4"/>
    <w:basedOn w:val="Normal"/>
    <w:next w:val="Normal"/>
    <w:link w:val="Heading4Char"/>
    <w:uiPriority w:val="9"/>
    <w:qFormat/>
    <w:rsid w:val="00CD6D99"/>
    <w:pPr>
      <w:keepNext/>
      <w:spacing w:after="60"/>
      <w:outlineLvl w:val="3"/>
    </w:pPr>
    <w:rPr>
      <w:sz w:val="32"/>
    </w:rPr>
  </w:style>
  <w:style w:type="paragraph" w:styleId="Heading5">
    <w:name w:val="heading 5"/>
    <w:basedOn w:val="Normal"/>
    <w:next w:val="Normal"/>
    <w:pPr>
      <w:keepNext/>
      <w:outlineLvl w:val="4"/>
    </w:pPr>
    <w:rPr>
      <w:sz w:val="48"/>
    </w:rPr>
  </w:style>
  <w:style w:type="paragraph" w:styleId="Heading6">
    <w:name w:val="heading 6"/>
    <w:basedOn w:val="Normal"/>
    <w:next w:val="Normal"/>
    <w:link w:val="Heading6Char"/>
    <w:uiPriority w:val="9"/>
    <w:qFormat/>
    <w:rsid w:val="00CD6D99"/>
    <w:pPr>
      <w:keepNext/>
      <w:spacing w:after="6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BodyText">
    <w:name w:val="Body Text"/>
    <w:basedOn w:val="Normal"/>
    <w:link w:val="BodyTextCha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sid w:val="003A797A"/>
    <w:pPr>
      <w:tabs>
        <w:tab w:val="center" w:pos="4320"/>
        <w:tab w:val="right" w:pos="8640"/>
      </w:tabs>
    </w:pPr>
    <w:rPr>
      <w:sz w:val="16"/>
    </w:rPr>
  </w:style>
  <w:style w:type="paragraph" w:styleId="BodyTextIndent2">
    <w:name w:val="Body Text Indent 2"/>
    <w:basedOn w:val="Normal"/>
    <w:pPr>
      <w:ind w:left="1440" w:hanging="1440"/>
    </w:pPr>
  </w:style>
  <w:style w:type="paragraph" w:styleId="BodyTextIndent3">
    <w:name w:val="Body Text Indent 3"/>
    <w:basedOn w:val="Normal"/>
    <w:pPr>
      <w:spacing w:after="120"/>
      <w:ind w:left="720" w:hanging="720"/>
    </w:pPr>
  </w:style>
  <w:style w:type="character" w:styleId="PageNumber">
    <w:name w:val="page number"/>
    <w:basedOn w:val="DefaultParagraphFont"/>
  </w:style>
  <w:style w:type="paragraph" w:styleId="BodyText2">
    <w:name w:val="Body Text 2"/>
    <w:basedOn w:val="Normal"/>
    <w:pPr>
      <w:autoSpaceDE w:val="0"/>
      <w:autoSpaceDN w:val="0"/>
      <w:adjustRightInd w:val="0"/>
      <w:jc w:val="center"/>
    </w:pPr>
    <w:rPr>
      <w:color w:val="000000"/>
      <w:sz w:val="44"/>
      <w:szCs w:val="44"/>
    </w:rPr>
  </w:style>
  <w:style w:type="table" w:styleId="TableGrid">
    <w:name w:val="Table Grid"/>
    <w:basedOn w:val="TableNormal"/>
    <w:uiPriority w:val="59"/>
    <w:rsid w:val="0077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631CB"/>
    <w:rPr>
      <w:color w:val="0000FF"/>
      <w:u w:val="single"/>
    </w:rPr>
  </w:style>
  <w:style w:type="character" w:styleId="FollowedHyperlink">
    <w:name w:val="FollowedHyperlink"/>
    <w:uiPriority w:val="99"/>
    <w:rsid w:val="009D32EA"/>
    <w:rPr>
      <w:color w:val="800080"/>
      <w:u w:val="single"/>
    </w:rPr>
  </w:style>
  <w:style w:type="paragraph" w:styleId="PlainText">
    <w:name w:val="Plain Text"/>
    <w:basedOn w:val="Normal"/>
    <w:rsid w:val="00D21045"/>
    <w:rPr>
      <w:rFonts w:ascii="Courier New" w:hAnsi="Courier New" w:cs="Courier New"/>
    </w:rPr>
  </w:style>
  <w:style w:type="paragraph" w:styleId="BalloonText">
    <w:name w:val="Balloon Text"/>
    <w:basedOn w:val="Normal"/>
    <w:link w:val="BalloonTextChar"/>
    <w:uiPriority w:val="99"/>
    <w:semiHidden/>
    <w:rsid w:val="000D06ED"/>
    <w:rPr>
      <w:rFonts w:ascii="Tahoma" w:hAnsi="Tahoma" w:cs="Tahoma"/>
      <w:sz w:val="16"/>
      <w:szCs w:val="16"/>
    </w:rPr>
  </w:style>
  <w:style w:type="character" w:styleId="CommentReference">
    <w:name w:val="annotation reference"/>
    <w:uiPriority w:val="99"/>
    <w:semiHidden/>
    <w:rsid w:val="00EB2D46"/>
    <w:rPr>
      <w:sz w:val="16"/>
      <w:szCs w:val="16"/>
    </w:rPr>
  </w:style>
  <w:style w:type="paragraph" w:styleId="CommentText">
    <w:name w:val="annotation text"/>
    <w:basedOn w:val="Normal"/>
    <w:link w:val="CommentTextChar"/>
    <w:uiPriority w:val="99"/>
    <w:rsid w:val="00EB2D46"/>
  </w:style>
  <w:style w:type="paragraph" w:styleId="CommentSubject">
    <w:name w:val="annotation subject"/>
    <w:basedOn w:val="CommentText"/>
    <w:next w:val="CommentText"/>
    <w:link w:val="CommentSubjectChar"/>
    <w:uiPriority w:val="99"/>
    <w:semiHidden/>
    <w:rsid w:val="00EB2D46"/>
    <w:rPr>
      <w:b/>
      <w:bCs/>
    </w:rPr>
  </w:style>
  <w:style w:type="paragraph" w:styleId="FootnoteText">
    <w:name w:val="footnote text"/>
    <w:basedOn w:val="Normal"/>
    <w:semiHidden/>
    <w:rsid w:val="00C95400"/>
    <w:pPr>
      <w:spacing w:after="200" w:line="276" w:lineRule="auto"/>
    </w:pPr>
    <w:rPr>
      <w:rFonts w:eastAsia="Calibri"/>
      <w:lang w:val="en-CA"/>
    </w:rPr>
  </w:style>
  <w:style w:type="character" w:customStyle="1" w:styleId="BodyTextChar">
    <w:name w:val="Body Text Char"/>
    <w:basedOn w:val="DefaultParagraphFont"/>
    <w:link w:val="BodyText"/>
    <w:rsid w:val="009F17F0"/>
    <w:rPr>
      <w:rFonts w:ascii="Arial" w:hAnsi="Arial" w:cs="Arial"/>
      <w:lang w:val="en-US" w:eastAsia="en-US"/>
    </w:rPr>
  </w:style>
  <w:style w:type="character" w:customStyle="1" w:styleId="BodyTextIndentChar">
    <w:name w:val="Body Text Indent Char"/>
    <w:basedOn w:val="DefaultParagraphFont"/>
    <w:link w:val="BodyTextIndent"/>
    <w:rsid w:val="009F17F0"/>
    <w:rPr>
      <w:rFonts w:ascii="Arial" w:hAnsi="Arial" w:cs="Arial"/>
      <w:lang w:val="en-US" w:eastAsia="en-US"/>
    </w:rPr>
  </w:style>
  <w:style w:type="paragraph" w:styleId="ListBullet">
    <w:name w:val="List Bullet"/>
    <w:basedOn w:val="Normal"/>
    <w:qFormat/>
    <w:rsid w:val="00CD6D99"/>
    <w:pPr>
      <w:numPr>
        <w:numId w:val="3"/>
      </w:numPr>
      <w:contextualSpacing/>
    </w:pPr>
  </w:style>
  <w:style w:type="numbering" w:customStyle="1" w:styleId="ListBullets">
    <w:name w:val="ListBullets"/>
    <w:uiPriority w:val="99"/>
    <w:rsid w:val="00227492"/>
  </w:style>
  <w:style w:type="paragraph" w:styleId="ListBullet2">
    <w:name w:val="List Bullet 2"/>
    <w:basedOn w:val="Normal"/>
    <w:qFormat/>
    <w:rsid w:val="00CD6D99"/>
    <w:pPr>
      <w:numPr>
        <w:numId w:val="1"/>
      </w:numPr>
      <w:contextualSpacing/>
    </w:pPr>
  </w:style>
  <w:style w:type="paragraph" w:styleId="ListBullet3">
    <w:name w:val="List Bullet 3"/>
    <w:basedOn w:val="Normal"/>
    <w:qFormat/>
    <w:rsid w:val="00CD6D99"/>
    <w:pPr>
      <w:numPr>
        <w:numId w:val="2"/>
      </w:numPr>
      <w:contextualSpacing/>
    </w:pPr>
  </w:style>
  <w:style w:type="paragraph" w:styleId="ListBullet4">
    <w:name w:val="List Bullet 4"/>
    <w:basedOn w:val="Normal"/>
    <w:qFormat/>
    <w:rsid w:val="00CD6D99"/>
    <w:pPr>
      <w:numPr>
        <w:ilvl w:val="3"/>
        <w:numId w:val="3"/>
      </w:numPr>
      <w:contextualSpacing/>
    </w:pPr>
  </w:style>
  <w:style w:type="paragraph" w:styleId="ListBullet5">
    <w:name w:val="List Bullet 5"/>
    <w:basedOn w:val="Normal"/>
    <w:rsid w:val="00227492"/>
    <w:pPr>
      <w:contextualSpacing/>
    </w:pPr>
  </w:style>
  <w:style w:type="paragraph" w:styleId="ListParagraph">
    <w:name w:val="List Paragraph"/>
    <w:basedOn w:val="Normal"/>
    <w:uiPriority w:val="34"/>
    <w:qFormat/>
    <w:rsid w:val="00784035"/>
    <w:pPr>
      <w:ind w:left="720"/>
      <w:contextualSpacing/>
    </w:pPr>
  </w:style>
  <w:style w:type="character" w:customStyle="1" w:styleId="HeaderChar">
    <w:name w:val="Header Char"/>
    <w:basedOn w:val="DefaultParagraphFont"/>
    <w:link w:val="Header"/>
    <w:uiPriority w:val="99"/>
    <w:rsid w:val="00CC5B64"/>
    <w:rPr>
      <w:rFonts w:asciiTheme="minorHAnsi" w:hAnsiTheme="minorHAnsi" w:cs="Arial"/>
      <w:lang w:val="en-US" w:eastAsia="en-US"/>
    </w:rPr>
  </w:style>
  <w:style w:type="character" w:customStyle="1" w:styleId="CommentTextChar">
    <w:name w:val="Comment Text Char"/>
    <w:basedOn w:val="DefaultParagraphFont"/>
    <w:link w:val="CommentText"/>
    <w:uiPriority w:val="99"/>
    <w:rsid w:val="00392FAE"/>
    <w:rPr>
      <w:rFonts w:asciiTheme="minorHAnsi" w:hAnsiTheme="minorHAnsi" w:cs="Arial"/>
      <w:lang w:val="en-US" w:eastAsia="en-US"/>
    </w:rPr>
  </w:style>
  <w:style w:type="character" w:styleId="PlaceholderText">
    <w:name w:val="Placeholder Text"/>
    <w:basedOn w:val="DefaultParagraphFont"/>
    <w:uiPriority w:val="99"/>
    <w:semiHidden/>
    <w:rsid w:val="00F10B47"/>
    <w:rPr>
      <w:color w:val="808080"/>
    </w:rPr>
  </w:style>
  <w:style w:type="paragraph" w:styleId="NormalWeb">
    <w:name w:val="Normal (Web)"/>
    <w:basedOn w:val="Normal"/>
    <w:uiPriority w:val="99"/>
    <w:unhideWhenUsed/>
    <w:rsid w:val="00FB0810"/>
    <w:pPr>
      <w:spacing w:before="100" w:beforeAutospacing="1" w:after="100" w:afterAutospacing="1"/>
    </w:pPr>
    <w:rPr>
      <w:rFonts w:ascii="Times New Roman" w:hAnsi="Times New Roman" w:cs="Times New Roman"/>
      <w:sz w:val="24"/>
      <w:szCs w:val="24"/>
      <w:lang w:val="en-CA" w:eastAsia="en-CA"/>
    </w:rPr>
  </w:style>
  <w:style w:type="character" w:customStyle="1" w:styleId="FooterChar">
    <w:name w:val="Footer Char"/>
    <w:basedOn w:val="DefaultParagraphFont"/>
    <w:link w:val="Footer"/>
    <w:uiPriority w:val="99"/>
    <w:rsid w:val="00FB0810"/>
    <w:rPr>
      <w:rFonts w:asciiTheme="minorHAnsi" w:hAnsiTheme="minorHAnsi" w:cs="Arial"/>
      <w:sz w:val="16"/>
      <w:lang w:val="en-US" w:eastAsia="en-US"/>
    </w:rPr>
  </w:style>
  <w:style w:type="paragraph" w:customStyle="1" w:styleId="para">
    <w:name w:val="para"/>
    <w:basedOn w:val="Normal"/>
    <w:rsid w:val="00306E61"/>
    <w:pPr>
      <w:spacing w:before="100" w:beforeAutospacing="1" w:after="100" w:afterAutospacing="1"/>
    </w:pPr>
    <w:rPr>
      <w:rFonts w:ascii="Times New Roman" w:hAnsi="Times New Roman" w:cs="Times New Roman"/>
      <w:sz w:val="24"/>
      <w:szCs w:val="24"/>
      <w:lang w:val="en-CA" w:eastAsia="en-CA"/>
    </w:rPr>
  </w:style>
  <w:style w:type="character" w:customStyle="1" w:styleId="apple-converted-space">
    <w:name w:val="apple-converted-space"/>
    <w:basedOn w:val="DefaultParagraphFont"/>
    <w:rsid w:val="00F83536"/>
  </w:style>
  <w:style w:type="character" w:customStyle="1" w:styleId="CommentSubjectChar">
    <w:name w:val="Comment Subject Char"/>
    <w:basedOn w:val="CommentTextChar"/>
    <w:link w:val="CommentSubject"/>
    <w:uiPriority w:val="99"/>
    <w:semiHidden/>
    <w:rsid w:val="00F83536"/>
    <w:rPr>
      <w:rFonts w:asciiTheme="minorHAnsi" w:hAnsiTheme="minorHAnsi" w:cs="Arial"/>
      <w:b/>
      <w:bCs/>
      <w:lang w:val="en-US" w:eastAsia="en-US"/>
    </w:rPr>
  </w:style>
  <w:style w:type="character" w:customStyle="1" w:styleId="BalloonTextChar">
    <w:name w:val="Balloon Text Char"/>
    <w:basedOn w:val="DefaultParagraphFont"/>
    <w:link w:val="BalloonText"/>
    <w:uiPriority w:val="99"/>
    <w:semiHidden/>
    <w:rsid w:val="00F83536"/>
    <w:rPr>
      <w:rFonts w:ascii="Tahoma" w:hAnsi="Tahoma" w:cs="Tahoma"/>
      <w:sz w:val="16"/>
      <w:szCs w:val="16"/>
      <w:lang w:val="en-US" w:eastAsia="en-US"/>
    </w:rPr>
  </w:style>
  <w:style w:type="paragraph" w:styleId="Revision">
    <w:name w:val="Revision"/>
    <w:hidden/>
    <w:uiPriority w:val="99"/>
    <w:semiHidden/>
    <w:rsid w:val="00F83536"/>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F83536"/>
    <w:rPr>
      <w:i/>
      <w:iCs/>
    </w:rPr>
  </w:style>
  <w:style w:type="character" w:customStyle="1" w:styleId="Heading3Char">
    <w:name w:val="Heading 3 Char"/>
    <w:basedOn w:val="DefaultParagraphFont"/>
    <w:link w:val="Heading3"/>
    <w:uiPriority w:val="9"/>
    <w:rsid w:val="00F83536"/>
    <w:rPr>
      <w:rFonts w:ascii="Times" w:hAnsi="Times" w:cs="Arial"/>
      <w:b/>
      <w:outline/>
      <w:color w:val="FFFFFF" w:themeColor="background1"/>
      <w:sz w:val="52"/>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customStyle="1" w:styleId="Heading4Char">
    <w:name w:val="Heading 4 Char"/>
    <w:basedOn w:val="DefaultParagraphFont"/>
    <w:link w:val="Heading4"/>
    <w:uiPriority w:val="9"/>
    <w:rsid w:val="00F83536"/>
    <w:rPr>
      <w:rFonts w:asciiTheme="minorHAnsi" w:hAnsiTheme="minorHAnsi" w:cs="Arial"/>
      <w:sz w:val="32"/>
      <w:lang w:val="en-US" w:eastAsia="en-US"/>
    </w:rPr>
  </w:style>
  <w:style w:type="character" w:customStyle="1" w:styleId="citationref">
    <w:name w:val="citationref"/>
    <w:basedOn w:val="DefaultParagraphFont"/>
    <w:rsid w:val="00F83536"/>
  </w:style>
  <w:style w:type="character" w:customStyle="1" w:styleId="internalref">
    <w:name w:val="internalref"/>
    <w:basedOn w:val="DefaultParagraphFont"/>
    <w:rsid w:val="00F83536"/>
  </w:style>
  <w:style w:type="character" w:customStyle="1" w:styleId="subtitle1">
    <w:name w:val="subtitle1"/>
    <w:basedOn w:val="DefaultParagraphFont"/>
    <w:rsid w:val="00F83536"/>
  </w:style>
  <w:style w:type="character" w:customStyle="1" w:styleId="xref">
    <w:name w:val="xref"/>
    <w:basedOn w:val="DefaultParagraphFont"/>
    <w:rsid w:val="00F83536"/>
  </w:style>
  <w:style w:type="character" w:customStyle="1" w:styleId="Heading6Char">
    <w:name w:val="Heading 6 Char"/>
    <w:basedOn w:val="DefaultParagraphFont"/>
    <w:link w:val="Heading6"/>
    <w:uiPriority w:val="9"/>
    <w:rsid w:val="00F83536"/>
    <w:rPr>
      <w:rFonts w:asciiTheme="minorHAnsi" w:hAnsiTheme="minorHAnsi" w:cs="Arial"/>
      <w:b/>
      <w:bCs/>
      <w:lang w:val="en-US" w:eastAsia="en-US"/>
    </w:rPr>
  </w:style>
  <w:style w:type="character" w:customStyle="1" w:styleId="lblsubtitle">
    <w:name w:val="lblsubtitle"/>
    <w:basedOn w:val="DefaultParagraphFont"/>
    <w:rsid w:val="00F83536"/>
  </w:style>
  <w:style w:type="character" w:customStyle="1" w:styleId="cit-auth">
    <w:name w:val="cit-auth"/>
    <w:basedOn w:val="DefaultParagraphFont"/>
    <w:rsid w:val="00F83536"/>
  </w:style>
  <w:style w:type="character" w:customStyle="1" w:styleId="cit-sep">
    <w:name w:val="cit-sep"/>
    <w:basedOn w:val="DefaultParagraphFont"/>
    <w:rsid w:val="00F83536"/>
  </w:style>
  <w:style w:type="character" w:customStyle="1" w:styleId="cit-title">
    <w:name w:val="cit-title"/>
    <w:basedOn w:val="DefaultParagraphFont"/>
    <w:rsid w:val="00F83536"/>
  </w:style>
  <w:style w:type="character" w:styleId="HTMLCite">
    <w:name w:val="HTML Cite"/>
    <w:basedOn w:val="DefaultParagraphFont"/>
    <w:uiPriority w:val="99"/>
    <w:unhideWhenUsed/>
    <w:rsid w:val="00F83536"/>
    <w:rPr>
      <w:i/>
      <w:iCs/>
    </w:rPr>
  </w:style>
  <w:style w:type="character" w:customStyle="1" w:styleId="cit-print-date">
    <w:name w:val="cit-print-date"/>
    <w:basedOn w:val="DefaultParagraphFont"/>
    <w:rsid w:val="00F83536"/>
  </w:style>
  <w:style w:type="character" w:customStyle="1" w:styleId="cit-vol">
    <w:name w:val="cit-vol"/>
    <w:basedOn w:val="DefaultParagraphFont"/>
    <w:rsid w:val="00F83536"/>
  </w:style>
  <w:style w:type="character" w:customStyle="1" w:styleId="cit-issue">
    <w:name w:val="cit-issue"/>
    <w:basedOn w:val="DefaultParagraphFont"/>
    <w:rsid w:val="00F83536"/>
  </w:style>
  <w:style w:type="character" w:customStyle="1" w:styleId="reflinks">
    <w:name w:val="reflinks"/>
    <w:basedOn w:val="DefaultParagraphFont"/>
    <w:rsid w:val="00F83536"/>
  </w:style>
  <w:style w:type="character" w:customStyle="1" w:styleId="sep">
    <w:name w:val="sep"/>
    <w:basedOn w:val="DefaultParagraphFont"/>
    <w:rsid w:val="00F83536"/>
  </w:style>
  <w:style w:type="character" w:customStyle="1" w:styleId="cit-source">
    <w:name w:val="cit-source"/>
    <w:basedOn w:val="DefaultParagraphFont"/>
    <w:rsid w:val="00F83536"/>
  </w:style>
  <w:style w:type="character" w:customStyle="1" w:styleId="cit-name-surname">
    <w:name w:val="cit-name-surname"/>
    <w:basedOn w:val="DefaultParagraphFont"/>
    <w:rsid w:val="00F83536"/>
  </w:style>
  <w:style w:type="character" w:customStyle="1" w:styleId="cit-name-given-names">
    <w:name w:val="cit-name-given-names"/>
    <w:basedOn w:val="DefaultParagraphFont"/>
    <w:rsid w:val="00F83536"/>
  </w:style>
  <w:style w:type="character" w:customStyle="1" w:styleId="cit-pub-date">
    <w:name w:val="cit-pub-date"/>
    <w:basedOn w:val="DefaultParagraphFont"/>
    <w:rsid w:val="00F83536"/>
  </w:style>
  <w:style w:type="character" w:customStyle="1" w:styleId="cit-article-title">
    <w:name w:val="cit-article-title"/>
    <w:basedOn w:val="DefaultParagraphFont"/>
    <w:rsid w:val="00F83536"/>
  </w:style>
  <w:style w:type="character" w:customStyle="1" w:styleId="cit-fpage">
    <w:name w:val="cit-fpage"/>
    <w:basedOn w:val="DefaultParagraphFont"/>
    <w:rsid w:val="00F83536"/>
  </w:style>
  <w:style w:type="character" w:customStyle="1" w:styleId="cit-lpage">
    <w:name w:val="cit-lpage"/>
    <w:basedOn w:val="DefaultParagraphFont"/>
    <w:rsid w:val="00F83536"/>
  </w:style>
  <w:style w:type="character" w:styleId="Strong">
    <w:name w:val="Strong"/>
    <w:basedOn w:val="DefaultParagraphFont"/>
    <w:uiPriority w:val="22"/>
    <w:qFormat/>
    <w:rsid w:val="00F83536"/>
    <w:rPr>
      <w:b/>
      <w:bCs/>
    </w:rPr>
  </w:style>
  <w:style w:type="character" w:customStyle="1" w:styleId="ref-journal">
    <w:name w:val="ref-journal"/>
    <w:basedOn w:val="DefaultParagraphFont"/>
    <w:rsid w:val="00F83536"/>
  </w:style>
  <w:style w:type="character" w:customStyle="1" w:styleId="ref-vol">
    <w:name w:val="ref-vol"/>
    <w:basedOn w:val="DefaultParagraphFont"/>
    <w:rsid w:val="00F83536"/>
  </w:style>
  <w:style w:type="character" w:customStyle="1" w:styleId="hiddentext">
    <w:name w:val="hiddentext"/>
    <w:basedOn w:val="DefaultParagraphFont"/>
    <w:rsid w:val="00F83536"/>
  </w:style>
  <w:style w:type="character" w:customStyle="1" w:styleId="cit-doi">
    <w:name w:val="cit-doi"/>
    <w:basedOn w:val="DefaultParagraphFont"/>
    <w:rsid w:val="00F83536"/>
  </w:style>
  <w:style w:type="character" w:customStyle="1" w:styleId="Heading1Char">
    <w:name w:val="Heading 1 Char"/>
    <w:basedOn w:val="DefaultParagraphFont"/>
    <w:link w:val="Heading1"/>
    <w:uiPriority w:val="9"/>
    <w:rsid w:val="00F83536"/>
    <w:rPr>
      <w:rFonts w:asciiTheme="minorHAnsi" w:hAnsiTheme="minorHAnsi" w:cs="Arial"/>
      <w:b/>
      <w:bCs/>
      <w:kern w:val="32"/>
      <w:sz w:val="36"/>
      <w:szCs w:val="32"/>
      <w:lang w:val="en-US" w:eastAsia="en-US"/>
    </w:rPr>
  </w:style>
  <w:style w:type="paragraph" w:customStyle="1" w:styleId="authors">
    <w:name w:val="authors"/>
    <w:basedOn w:val="Normal"/>
    <w:rsid w:val="00F83536"/>
    <w:pPr>
      <w:spacing w:before="100" w:beforeAutospacing="1" w:after="100" w:afterAutospacing="1"/>
    </w:pPr>
    <w:rPr>
      <w:rFonts w:ascii="Times New Roman" w:hAnsi="Times New Roman" w:cs="Times New Roman"/>
      <w:sz w:val="24"/>
      <w:szCs w:val="24"/>
      <w:lang w:val="en-CA" w:eastAsia="en-CA"/>
    </w:rPr>
  </w:style>
  <w:style w:type="paragraph" w:customStyle="1" w:styleId="citationline">
    <w:name w:val="citationline"/>
    <w:basedOn w:val="Normal"/>
    <w:rsid w:val="00F83536"/>
    <w:pPr>
      <w:spacing w:before="100" w:beforeAutospacing="1" w:after="100" w:afterAutospacing="1"/>
    </w:pPr>
    <w:rPr>
      <w:rFonts w:ascii="Times New Roman" w:hAnsi="Times New Roman" w:cs="Times New Roman"/>
      <w:sz w:val="24"/>
      <w:szCs w:val="24"/>
      <w:lang w:val="en-CA" w:eastAsia="en-CA"/>
    </w:rPr>
  </w:style>
  <w:style w:type="character" w:customStyle="1" w:styleId="citation">
    <w:name w:val="citation"/>
    <w:basedOn w:val="DefaultParagraphFont"/>
    <w:rsid w:val="00F83536"/>
  </w:style>
  <w:style w:type="character" w:customStyle="1" w:styleId="il">
    <w:name w:val="il"/>
    <w:basedOn w:val="DefaultParagraphFont"/>
    <w:rsid w:val="0000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4523">
      <w:bodyDiv w:val="1"/>
      <w:marLeft w:val="0"/>
      <w:marRight w:val="0"/>
      <w:marTop w:val="0"/>
      <w:marBottom w:val="0"/>
      <w:divBdr>
        <w:top w:val="none" w:sz="0" w:space="0" w:color="auto"/>
        <w:left w:val="none" w:sz="0" w:space="0" w:color="auto"/>
        <w:bottom w:val="none" w:sz="0" w:space="0" w:color="auto"/>
        <w:right w:val="none" w:sz="0" w:space="0" w:color="auto"/>
      </w:divBdr>
    </w:div>
    <w:div w:id="142082859">
      <w:bodyDiv w:val="1"/>
      <w:marLeft w:val="0"/>
      <w:marRight w:val="0"/>
      <w:marTop w:val="0"/>
      <w:marBottom w:val="0"/>
      <w:divBdr>
        <w:top w:val="none" w:sz="0" w:space="0" w:color="auto"/>
        <w:left w:val="none" w:sz="0" w:space="0" w:color="auto"/>
        <w:bottom w:val="none" w:sz="0" w:space="0" w:color="auto"/>
        <w:right w:val="none" w:sz="0" w:space="0" w:color="auto"/>
      </w:divBdr>
    </w:div>
    <w:div w:id="350759369">
      <w:bodyDiv w:val="1"/>
      <w:marLeft w:val="0"/>
      <w:marRight w:val="0"/>
      <w:marTop w:val="0"/>
      <w:marBottom w:val="0"/>
      <w:divBdr>
        <w:top w:val="none" w:sz="0" w:space="0" w:color="auto"/>
        <w:left w:val="none" w:sz="0" w:space="0" w:color="auto"/>
        <w:bottom w:val="none" w:sz="0" w:space="0" w:color="auto"/>
        <w:right w:val="none" w:sz="0" w:space="0" w:color="auto"/>
      </w:divBdr>
    </w:div>
    <w:div w:id="496308579">
      <w:bodyDiv w:val="1"/>
      <w:marLeft w:val="0"/>
      <w:marRight w:val="0"/>
      <w:marTop w:val="0"/>
      <w:marBottom w:val="0"/>
      <w:divBdr>
        <w:top w:val="none" w:sz="0" w:space="0" w:color="auto"/>
        <w:left w:val="none" w:sz="0" w:space="0" w:color="auto"/>
        <w:bottom w:val="none" w:sz="0" w:space="0" w:color="auto"/>
        <w:right w:val="none" w:sz="0" w:space="0" w:color="auto"/>
      </w:divBdr>
    </w:div>
    <w:div w:id="532767267">
      <w:bodyDiv w:val="1"/>
      <w:marLeft w:val="0"/>
      <w:marRight w:val="0"/>
      <w:marTop w:val="0"/>
      <w:marBottom w:val="0"/>
      <w:divBdr>
        <w:top w:val="none" w:sz="0" w:space="0" w:color="auto"/>
        <w:left w:val="none" w:sz="0" w:space="0" w:color="auto"/>
        <w:bottom w:val="none" w:sz="0" w:space="0" w:color="auto"/>
        <w:right w:val="none" w:sz="0" w:space="0" w:color="auto"/>
      </w:divBdr>
    </w:div>
    <w:div w:id="553858475">
      <w:bodyDiv w:val="1"/>
      <w:marLeft w:val="0"/>
      <w:marRight w:val="0"/>
      <w:marTop w:val="0"/>
      <w:marBottom w:val="0"/>
      <w:divBdr>
        <w:top w:val="none" w:sz="0" w:space="0" w:color="auto"/>
        <w:left w:val="none" w:sz="0" w:space="0" w:color="auto"/>
        <w:bottom w:val="none" w:sz="0" w:space="0" w:color="auto"/>
        <w:right w:val="none" w:sz="0" w:space="0" w:color="auto"/>
      </w:divBdr>
    </w:div>
    <w:div w:id="603729667">
      <w:bodyDiv w:val="1"/>
      <w:marLeft w:val="0"/>
      <w:marRight w:val="0"/>
      <w:marTop w:val="0"/>
      <w:marBottom w:val="0"/>
      <w:divBdr>
        <w:top w:val="none" w:sz="0" w:space="0" w:color="auto"/>
        <w:left w:val="none" w:sz="0" w:space="0" w:color="auto"/>
        <w:bottom w:val="none" w:sz="0" w:space="0" w:color="auto"/>
        <w:right w:val="none" w:sz="0" w:space="0" w:color="auto"/>
      </w:divBdr>
      <w:divsChild>
        <w:div w:id="487400892">
          <w:marLeft w:val="0"/>
          <w:marRight w:val="0"/>
          <w:marTop w:val="0"/>
          <w:marBottom w:val="0"/>
          <w:divBdr>
            <w:top w:val="none" w:sz="0" w:space="0" w:color="auto"/>
            <w:left w:val="none" w:sz="0" w:space="0" w:color="auto"/>
            <w:bottom w:val="none" w:sz="0" w:space="0" w:color="auto"/>
            <w:right w:val="none" w:sz="0" w:space="0" w:color="auto"/>
          </w:divBdr>
        </w:div>
      </w:divsChild>
    </w:div>
    <w:div w:id="607084626">
      <w:bodyDiv w:val="1"/>
      <w:marLeft w:val="0"/>
      <w:marRight w:val="0"/>
      <w:marTop w:val="0"/>
      <w:marBottom w:val="0"/>
      <w:divBdr>
        <w:top w:val="none" w:sz="0" w:space="0" w:color="auto"/>
        <w:left w:val="none" w:sz="0" w:space="0" w:color="auto"/>
        <w:bottom w:val="none" w:sz="0" w:space="0" w:color="auto"/>
        <w:right w:val="none" w:sz="0" w:space="0" w:color="auto"/>
      </w:divBdr>
    </w:div>
    <w:div w:id="654141036">
      <w:bodyDiv w:val="1"/>
      <w:marLeft w:val="0"/>
      <w:marRight w:val="0"/>
      <w:marTop w:val="0"/>
      <w:marBottom w:val="0"/>
      <w:divBdr>
        <w:top w:val="none" w:sz="0" w:space="0" w:color="auto"/>
        <w:left w:val="none" w:sz="0" w:space="0" w:color="auto"/>
        <w:bottom w:val="none" w:sz="0" w:space="0" w:color="auto"/>
        <w:right w:val="none" w:sz="0" w:space="0" w:color="auto"/>
      </w:divBdr>
      <w:divsChild>
        <w:div w:id="1401439253">
          <w:marLeft w:val="0"/>
          <w:marRight w:val="0"/>
          <w:marTop w:val="0"/>
          <w:marBottom w:val="0"/>
          <w:divBdr>
            <w:top w:val="none" w:sz="0" w:space="0" w:color="auto"/>
            <w:left w:val="none" w:sz="0" w:space="0" w:color="auto"/>
            <w:bottom w:val="none" w:sz="0" w:space="0" w:color="auto"/>
            <w:right w:val="none" w:sz="0" w:space="0" w:color="auto"/>
          </w:divBdr>
        </w:div>
      </w:divsChild>
    </w:div>
    <w:div w:id="665518644">
      <w:bodyDiv w:val="1"/>
      <w:marLeft w:val="0"/>
      <w:marRight w:val="0"/>
      <w:marTop w:val="0"/>
      <w:marBottom w:val="0"/>
      <w:divBdr>
        <w:top w:val="none" w:sz="0" w:space="0" w:color="auto"/>
        <w:left w:val="none" w:sz="0" w:space="0" w:color="auto"/>
        <w:bottom w:val="none" w:sz="0" w:space="0" w:color="auto"/>
        <w:right w:val="none" w:sz="0" w:space="0" w:color="auto"/>
      </w:divBdr>
    </w:div>
    <w:div w:id="701129525">
      <w:bodyDiv w:val="1"/>
      <w:marLeft w:val="0"/>
      <w:marRight w:val="0"/>
      <w:marTop w:val="0"/>
      <w:marBottom w:val="0"/>
      <w:divBdr>
        <w:top w:val="none" w:sz="0" w:space="0" w:color="auto"/>
        <w:left w:val="none" w:sz="0" w:space="0" w:color="auto"/>
        <w:bottom w:val="none" w:sz="0" w:space="0" w:color="auto"/>
        <w:right w:val="none" w:sz="0" w:space="0" w:color="auto"/>
      </w:divBdr>
    </w:div>
    <w:div w:id="733237666">
      <w:bodyDiv w:val="1"/>
      <w:marLeft w:val="0"/>
      <w:marRight w:val="0"/>
      <w:marTop w:val="0"/>
      <w:marBottom w:val="0"/>
      <w:divBdr>
        <w:top w:val="none" w:sz="0" w:space="0" w:color="auto"/>
        <w:left w:val="none" w:sz="0" w:space="0" w:color="auto"/>
        <w:bottom w:val="none" w:sz="0" w:space="0" w:color="auto"/>
        <w:right w:val="none" w:sz="0" w:space="0" w:color="auto"/>
      </w:divBdr>
    </w:div>
    <w:div w:id="756633326">
      <w:bodyDiv w:val="1"/>
      <w:marLeft w:val="0"/>
      <w:marRight w:val="0"/>
      <w:marTop w:val="0"/>
      <w:marBottom w:val="0"/>
      <w:divBdr>
        <w:top w:val="none" w:sz="0" w:space="0" w:color="auto"/>
        <w:left w:val="none" w:sz="0" w:space="0" w:color="auto"/>
        <w:bottom w:val="none" w:sz="0" w:space="0" w:color="auto"/>
        <w:right w:val="none" w:sz="0" w:space="0" w:color="auto"/>
      </w:divBdr>
    </w:div>
    <w:div w:id="1038239581">
      <w:bodyDiv w:val="1"/>
      <w:marLeft w:val="0"/>
      <w:marRight w:val="0"/>
      <w:marTop w:val="0"/>
      <w:marBottom w:val="0"/>
      <w:divBdr>
        <w:top w:val="none" w:sz="0" w:space="0" w:color="auto"/>
        <w:left w:val="none" w:sz="0" w:space="0" w:color="auto"/>
        <w:bottom w:val="none" w:sz="0" w:space="0" w:color="auto"/>
        <w:right w:val="none" w:sz="0" w:space="0" w:color="auto"/>
      </w:divBdr>
    </w:div>
    <w:div w:id="1091201973">
      <w:bodyDiv w:val="1"/>
      <w:marLeft w:val="0"/>
      <w:marRight w:val="0"/>
      <w:marTop w:val="0"/>
      <w:marBottom w:val="0"/>
      <w:divBdr>
        <w:top w:val="none" w:sz="0" w:space="0" w:color="auto"/>
        <w:left w:val="none" w:sz="0" w:space="0" w:color="auto"/>
        <w:bottom w:val="none" w:sz="0" w:space="0" w:color="auto"/>
        <w:right w:val="none" w:sz="0" w:space="0" w:color="auto"/>
      </w:divBdr>
    </w:div>
    <w:div w:id="1130828631">
      <w:bodyDiv w:val="1"/>
      <w:marLeft w:val="0"/>
      <w:marRight w:val="0"/>
      <w:marTop w:val="0"/>
      <w:marBottom w:val="0"/>
      <w:divBdr>
        <w:top w:val="none" w:sz="0" w:space="0" w:color="auto"/>
        <w:left w:val="none" w:sz="0" w:space="0" w:color="auto"/>
        <w:bottom w:val="none" w:sz="0" w:space="0" w:color="auto"/>
        <w:right w:val="none" w:sz="0" w:space="0" w:color="auto"/>
      </w:divBdr>
    </w:div>
    <w:div w:id="1157913550">
      <w:bodyDiv w:val="1"/>
      <w:marLeft w:val="0"/>
      <w:marRight w:val="0"/>
      <w:marTop w:val="0"/>
      <w:marBottom w:val="0"/>
      <w:divBdr>
        <w:top w:val="none" w:sz="0" w:space="0" w:color="auto"/>
        <w:left w:val="none" w:sz="0" w:space="0" w:color="auto"/>
        <w:bottom w:val="none" w:sz="0" w:space="0" w:color="auto"/>
        <w:right w:val="none" w:sz="0" w:space="0" w:color="auto"/>
      </w:divBdr>
    </w:div>
    <w:div w:id="1189875266">
      <w:bodyDiv w:val="1"/>
      <w:marLeft w:val="0"/>
      <w:marRight w:val="0"/>
      <w:marTop w:val="0"/>
      <w:marBottom w:val="0"/>
      <w:divBdr>
        <w:top w:val="none" w:sz="0" w:space="0" w:color="auto"/>
        <w:left w:val="none" w:sz="0" w:space="0" w:color="auto"/>
        <w:bottom w:val="none" w:sz="0" w:space="0" w:color="auto"/>
        <w:right w:val="none" w:sz="0" w:space="0" w:color="auto"/>
      </w:divBdr>
    </w:div>
    <w:div w:id="1256399148">
      <w:bodyDiv w:val="1"/>
      <w:marLeft w:val="0"/>
      <w:marRight w:val="0"/>
      <w:marTop w:val="0"/>
      <w:marBottom w:val="0"/>
      <w:divBdr>
        <w:top w:val="none" w:sz="0" w:space="0" w:color="auto"/>
        <w:left w:val="none" w:sz="0" w:space="0" w:color="auto"/>
        <w:bottom w:val="none" w:sz="0" w:space="0" w:color="auto"/>
        <w:right w:val="none" w:sz="0" w:space="0" w:color="auto"/>
      </w:divBdr>
    </w:div>
    <w:div w:id="1306659975">
      <w:bodyDiv w:val="1"/>
      <w:marLeft w:val="0"/>
      <w:marRight w:val="0"/>
      <w:marTop w:val="0"/>
      <w:marBottom w:val="0"/>
      <w:divBdr>
        <w:top w:val="none" w:sz="0" w:space="0" w:color="auto"/>
        <w:left w:val="none" w:sz="0" w:space="0" w:color="auto"/>
        <w:bottom w:val="none" w:sz="0" w:space="0" w:color="auto"/>
        <w:right w:val="none" w:sz="0" w:space="0" w:color="auto"/>
      </w:divBdr>
    </w:div>
    <w:div w:id="1309745308">
      <w:bodyDiv w:val="1"/>
      <w:marLeft w:val="0"/>
      <w:marRight w:val="0"/>
      <w:marTop w:val="0"/>
      <w:marBottom w:val="0"/>
      <w:divBdr>
        <w:top w:val="none" w:sz="0" w:space="0" w:color="auto"/>
        <w:left w:val="none" w:sz="0" w:space="0" w:color="auto"/>
        <w:bottom w:val="none" w:sz="0" w:space="0" w:color="auto"/>
        <w:right w:val="none" w:sz="0" w:space="0" w:color="auto"/>
      </w:divBdr>
    </w:div>
    <w:div w:id="1347512726">
      <w:bodyDiv w:val="1"/>
      <w:marLeft w:val="0"/>
      <w:marRight w:val="0"/>
      <w:marTop w:val="0"/>
      <w:marBottom w:val="0"/>
      <w:divBdr>
        <w:top w:val="none" w:sz="0" w:space="0" w:color="auto"/>
        <w:left w:val="none" w:sz="0" w:space="0" w:color="auto"/>
        <w:bottom w:val="none" w:sz="0" w:space="0" w:color="auto"/>
        <w:right w:val="none" w:sz="0" w:space="0" w:color="auto"/>
      </w:divBdr>
      <w:divsChild>
        <w:div w:id="1730030810">
          <w:marLeft w:val="0"/>
          <w:marRight w:val="0"/>
          <w:marTop w:val="0"/>
          <w:marBottom w:val="0"/>
          <w:divBdr>
            <w:top w:val="none" w:sz="0" w:space="0" w:color="auto"/>
            <w:left w:val="none" w:sz="0" w:space="0" w:color="auto"/>
            <w:bottom w:val="none" w:sz="0" w:space="0" w:color="auto"/>
            <w:right w:val="none" w:sz="0" w:space="0" w:color="auto"/>
          </w:divBdr>
        </w:div>
      </w:divsChild>
    </w:div>
    <w:div w:id="1367215276">
      <w:bodyDiv w:val="1"/>
      <w:marLeft w:val="0"/>
      <w:marRight w:val="0"/>
      <w:marTop w:val="0"/>
      <w:marBottom w:val="0"/>
      <w:divBdr>
        <w:top w:val="none" w:sz="0" w:space="0" w:color="auto"/>
        <w:left w:val="none" w:sz="0" w:space="0" w:color="auto"/>
        <w:bottom w:val="none" w:sz="0" w:space="0" w:color="auto"/>
        <w:right w:val="none" w:sz="0" w:space="0" w:color="auto"/>
      </w:divBdr>
    </w:div>
    <w:div w:id="1367633094">
      <w:bodyDiv w:val="1"/>
      <w:marLeft w:val="0"/>
      <w:marRight w:val="0"/>
      <w:marTop w:val="0"/>
      <w:marBottom w:val="0"/>
      <w:divBdr>
        <w:top w:val="none" w:sz="0" w:space="0" w:color="auto"/>
        <w:left w:val="none" w:sz="0" w:space="0" w:color="auto"/>
        <w:bottom w:val="none" w:sz="0" w:space="0" w:color="auto"/>
        <w:right w:val="none" w:sz="0" w:space="0" w:color="auto"/>
      </w:divBdr>
    </w:div>
    <w:div w:id="1546718128">
      <w:bodyDiv w:val="1"/>
      <w:marLeft w:val="0"/>
      <w:marRight w:val="0"/>
      <w:marTop w:val="0"/>
      <w:marBottom w:val="0"/>
      <w:divBdr>
        <w:top w:val="none" w:sz="0" w:space="0" w:color="auto"/>
        <w:left w:val="none" w:sz="0" w:space="0" w:color="auto"/>
        <w:bottom w:val="none" w:sz="0" w:space="0" w:color="auto"/>
        <w:right w:val="none" w:sz="0" w:space="0" w:color="auto"/>
      </w:divBdr>
    </w:div>
    <w:div w:id="1562785613">
      <w:bodyDiv w:val="1"/>
      <w:marLeft w:val="0"/>
      <w:marRight w:val="0"/>
      <w:marTop w:val="0"/>
      <w:marBottom w:val="0"/>
      <w:divBdr>
        <w:top w:val="none" w:sz="0" w:space="0" w:color="auto"/>
        <w:left w:val="none" w:sz="0" w:space="0" w:color="auto"/>
        <w:bottom w:val="none" w:sz="0" w:space="0" w:color="auto"/>
        <w:right w:val="none" w:sz="0" w:space="0" w:color="auto"/>
      </w:divBdr>
    </w:div>
    <w:div w:id="1578127762">
      <w:bodyDiv w:val="1"/>
      <w:marLeft w:val="0"/>
      <w:marRight w:val="0"/>
      <w:marTop w:val="0"/>
      <w:marBottom w:val="0"/>
      <w:divBdr>
        <w:top w:val="none" w:sz="0" w:space="0" w:color="auto"/>
        <w:left w:val="none" w:sz="0" w:space="0" w:color="auto"/>
        <w:bottom w:val="none" w:sz="0" w:space="0" w:color="auto"/>
        <w:right w:val="none" w:sz="0" w:space="0" w:color="auto"/>
      </w:divBdr>
    </w:div>
    <w:div w:id="1637947495">
      <w:bodyDiv w:val="1"/>
      <w:marLeft w:val="0"/>
      <w:marRight w:val="0"/>
      <w:marTop w:val="0"/>
      <w:marBottom w:val="0"/>
      <w:divBdr>
        <w:top w:val="none" w:sz="0" w:space="0" w:color="auto"/>
        <w:left w:val="none" w:sz="0" w:space="0" w:color="auto"/>
        <w:bottom w:val="none" w:sz="0" w:space="0" w:color="auto"/>
        <w:right w:val="none" w:sz="0" w:space="0" w:color="auto"/>
      </w:divBdr>
    </w:div>
    <w:div w:id="1647205308">
      <w:bodyDiv w:val="1"/>
      <w:marLeft w:val="0"/>
      <w:marRight w:val="0"/>
      <w:marTop w:val="0"/>
      <w:marBottom w:val="0"/>
      <w:divBdr>
        <w:top w:val="none" w:sz="0" w:space="0" w:color="auto"/>
        <w:left w:val="none" w:sz="0" w:space="0" w:color="auto"/>
        <w:bottom w:val="none" w:sz="0" w:space="0" w:color="auto"/>
        <w:right w:val="none" w:sz="0" w:space="0" w:color="auto"/>
      </w:divBdr>
    </w:div>
    <w:div w:id="1668315302">
      <w:bodyDiv w:val="1"/>
      <w:marLeft w:val="0"/>
      <w:marRight w:val="0"/>
      <w:marTop w:val="0"/>
      <w:marBottom w:val="0"/>
      <w:divBdr>
        <w:top w:val="none" w:sz="0" w:space="0" w:color="auto"/>
        <w:left w:val="none" w:sz="0" w:space="0" w:color="auto"/>
        <w:bottom w:val="none" w:sz="0" w:space="0" w:color="auto"/>
        <w:right w:val="none" w:sz="0" w:space="0" w:color="auto"/>
      </w:divBdr>
    </w:div>
    <w:div w:id="1746606577">
      <w:bodyDiv w:val="1"/>
      <w:marLeft w:val="0"/>
      <w:marRight w:val="0"/>
      <w:marTop w:val="0"/>
      <w:marBottom w:val="0"/>
      <w:divBdr>
        <w:top w:val="none" w:sz="0" w:space="0" w:color="auto"/>
        <w:left w:val="none" w:sz="0" w:space="0" w:color="auto"/>
        <w:bottom w:val="none" w:sz="0" w:space="0" w:color="auto"/>
        <w:right w:val="none" w:sz="0" w:space="0" w:color="auto"/>
      </w:divBdr>
    </w:div>
    <w:div w:id="1766075950">
      <w:bodyDiv w:val="1"/>
      <w:marLeft w:val="0"/>
      <w:marRight w:val="0"/>
      <w:marTop w:val="0"/>
      <w:marBottom w:val="0"/>
      <w:divBdr>
        <w:top w:val="none" w:sz="0" w:space="0" w:color="auto"/>
        <w:left w:val="none" w:sz="0" w:space="0" w:color="auto"/>
        <w:bottom w:val="none" w:sz="0" w:space="0" w:color="auto"/>
        <w:right w:val="none" w:sz="0" w:space="0" w:color="auto"/>
      </w:divBdr>
    </w:div>
    <w:div w:id="1790708220">
      <w:bodyDiv w:val="1"/>
      <w:marLeft w:val="0"/>
      <w:marRight w:val="0"/>
      <w:marTop w:val="0"/>
      <w:marBottom w:val="0"/>
      <w:divBdr>
        <w:top w:val="none" w:sz="0" w:space="0" w:color="auto"/>
        <w:left w:val="none" w:sz="0" w:space="0" w:color="auto"/>
        <w:bottom w:val="none" w:sz="0" w:space="0" w:color="auto"/>
        <w:right w:val="none" w:sz="0" w:space="0" w:color="auto"/>
      </w:divBdr>
    </w:div>
    <w:div w:id="1799181120">
      <w:bodyDiv w:val="1"/>
      <w:marLeft w:val="0"/>
      <w:marRight w:val="0"/>
      <w:marTop w:val="0"/>
      <w:marBottom w:val="0"/>
      <w:divBdr>
        <w:top w:val="none" w:sz="0" w:space="0" w:color="auto"/>
        <w:left w:val="none" w:sz="0" w:space="0" w:color="auto"/>
        <w:bottom w:val="none" w:sz="0" w:space="0" w:color="auto"/>
        <w:right w:val="none" w:sz="0" w:space="0" w:color="auto"/>
      </w:divBdr>
    </w:div>
    <w:div w:id="1885943405">
      <w:bodyDiv w:val="1"/>
      <w:marLeft w:val="0"/>
      <w:marRight w:val="0"/>
      <w:marTop w:val="0"/>
      <w:marBottom w:val="0"/>
      <w:divBdr>
        <w:top w:val="none" w:sz="0" w:space="0" w:color="auto"/>
        <w:left w:val="none" w:sz="0" w:space="0" w:color="auto"/>
        <w:bottom w:val="none" w:sz="0" w:space="0" w:color="auto"/>
        <w:right w:val="none" w:sz="0" w:space="0" w:color="auto"/>
      </w:divBdr>
    </w:div>
    <w:div w:id="1902594911">
      <w:bodyDiv w:val="1"/>
      <w:marLeft w:val="0"/>
      <w:marRight w:val="0"/>
      <w:marTop w:val="0"/>
      <w:marBottom w:val="0"/>
      <w:divBdr>
        <w:top w:val="none" w:sz="0" w:space="0" w:color="auto"/>
        <w:left w:val="none" w:sz="0" w:space="0" w:color="auto"/>
        <w:bottom w:val="none" w:sz="0" w:space="0" w:color="auto"/>
        <w:right w:val="none" w:sz="0" w:space="0" w:color="auto"/>
      </w:divBdr>
    </w:div>
    <w:div w:id="1957059673">
      <w:bodyDiv w:val="1"/>
      <w:marLeft w:val="0"/>
      <w:marRight w:val="0"/>
      <w:marTop w:val="0"/>
      <w:marBottom w:val="0"/>
      <w:divBdr>
        <w:top w:val="none" w:sz="0" w:space="0" w:color="auto"/>
        <w:left w:val="none" w:sz="0" w:space="0" w:color="auto"/>
        <w:bottom w:val="none" w:sz="0" w:space="0" w:color="auto"/>
        <w:right w:val="none" w:sz="0" w:space="0" w:color="auto"/>
      </w:divBdr>
    </w:div>
    <w:div w:id="2032216618">
      <w:bodyDiv w:val="1"/>
      <w:marLeft w:val="0"/>
      <w:marRight w:val="0"/>
      <w:marTop w:val="0"/>
      <w:marBottom w:val="0"/>
      <w:divBdr>
        <w:top w:val="none" w:sz="0" w:space="0" w:color="auto"/>
        <w:left w:val="none" w:sz="0" w:space="0" w:color="auto"/>
        <w:bottom w:val="none" w:sz="0" w:space="0" w:color="auto"/>
        <w:right w:val="none" w:sz="0" w:space="0" w:color="auto"/>
      </w:divBdr>
    </w:div>
    <w:div w:id="2048991458">
      <w:bodyDiv w:val="1"/>
      <w:marLeft w:val="0"/>
      <w:marRight w:val="0"/>
      <w:marTop w:val="0"/>
      <w:marBottom w:val="0"/>
      <w:divBdr>
        <w:top w:val="none" w:sz="0" w:space="0" w:color="auto"/>
        <w:left w:val="none" w:sz="0" w:space="0" w:color="auto"/>
        <w:bottom w:val="none" w:sz="0" w:space="0" w:color="auto"/>
        <w:right w:val="none" w:sz="0" w:space="0" w:color="auto"/>
      </w:divBdr>
    </w:div>
    <w:div w:id="2083141924">
      <w:bodyDiv w:val="1"/>
      <w:marLeft w:val="0"/>
      <w:marRight w:val="0"/>
      <w:marTop w:val="0"/>
      <w:marBottom w:val="0"/>
      <w:divBdr>
        <w:top w:val="none" w:sz="0" w:space="0" w:color="auto"/>
        <w:left w:val="none" w:sz="0" w:space="0" w:color="auto"/>
        <w:bottom w:val="none" w:sz="0" w:space="0" w:color="auto"/>
        <w:right w:val="none" w:sz="0" w:space="0" w:color="auto"/>
      </w:divBdr>
    </w:div>
    <w:div w:id="21279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yan.ng@ices.on.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fik.saskin@ices.on.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fer.pereira@jrlresearch.com" TargetMode="External"/><Relationship Id="rId5" Type="http://schemas.openxmlformats.org/officeDocument/2006/relationships/numbering" Target="numbering.xml"/><Relationship Id="rId15" Type="http://schemas.openxmlformats.org/officeDocument/2006/relationships/hyperlink" Target="mailto:lisa.ishiguro@ices.on.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udong.li@ices.on.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7543AB86A64EAFADA69880A543FDD4"/>
        <w:category>
          <w:name w:val="General"/>
          <w:gallery w:val="placeholder"/>
        </w:category>
        <w:types>
          <w:type w:val="bbPlcHdr"/>
        </w:types>
        <w:behaviors>
          <w:behavior w:val="content"/>
        </w:behaviors>
        <w:guid w:val="{70728374-2DD1-4676-A3DE-1685D81ABD5F}"/>
      </w:docPartPr>
      <w:docPartBody>
        <w:p w:rsidR="00953EE9" w:rsidRDefault="00953EE9" w:rsidP="00953EE9">
          <w:pPr>
            <w:pStyle w:val="AB7543AB86A64EAFADA69880A543FDD4"/>
          </w:pPr>
          <w:r w:rsidRPr="003400A2">
            <w:rPr>
              <w:rStyle w:val="PlaceholderText"/>
            </w:rPr>
            <w:t>Choose an item.</w:t>
          </w:r>
        </w:p>
      </w:docPartBody>
    </w:docPart>
    <w:docPart>
      <w:docPartPr>
        <w:name w:val="64EFC1B58AFD4F8E9F1076B6B605A247"/>
        <w:category>
          <w:name w:val="General"/>
          <w:gallery w:val="placeholder"/>
        </w:category>
        <w:types>
          <w:type w:val="bbPlcHdr"/>
        </w:types>
        <w:behaviors>
          <w:behavior w:val="content"/>
        </w:behaviors>
        <w:guid w:val="{A7716F34-8CB9-4C33-8F31-FDE0D27AA6D7}"/>
      </w:docPartPr>
      <w:docPartBody>
        <w:p w:rsidR="00953EE9" w:rsidRDefault="00953EE9" w:rsidP="00953EE9">
          <w:pPr>
            <w:pStyle w:val="64EFC1B58AFD4F8E9F1076B6B605A247"/>
          </w:pPr>
          <w:r w:rsidRPr="003400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dvOT8608a8d1+22">
    <w:altName w:val="MS Gothic"/>
    <w:panose1 w:val="00000000000000000000"/>
    <w:charset w:val="80"/>
    <w:family w:val="auto"/>
    <w:notTrueType/>
    <w:pitch w:val="default"/>
    <w:sig w:usb0="00000000" w:usb1="08070000" w:usb2="00000010" w:usb3="00000000" w:csb0="00020000" w:csb1="00000000"/>
  </w:font>
  <w:font w:name="AdvOT77db9845">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6AD"/>
    <w:rsid w:val="00013428"/>
    <w:rsid w:val="000410D9"/>
    <w:rsid w:val="000A63AD"/>
    <w:rsid w:val="000B03F7"/>
    <w:rsid w:val="000B6673"/>
    <w:rsid w:val="00104BE4"/>
    <w:rsid w:val="001414D0"/>
    <w:rsid w:val="00164981"/>
    <w:rsid w:val="00167251"/>
    <w:rsid w:val="002102EF"/>
    <w:rsid w:val="00214208"/>
    <w:rsid w:val="00286762"/>
    <w:rsid w:val="002B1D3D"/>
    <w:rsid w:val="002D5697"/>
    <w:rsid w:val="002E62D8"/>
    <w:rsid w:val="00367335"/>
    <w:rsid w:val="00377884"/>
    <w:rsid w:val="00381DA1"/>
    <w:rsid w:val="004F784B"/>
    <w:rsid w:val="00595A0C"/>
    <w:rsid w:val="005A46AD"/>
    <w:rsid w:val="00696565"/>
    <w:rsid w:val="006A54D2"/>
    <w:rsid w:val="007A7612"/>
    <w:rsid w:val="007E7F3E"/>
    <w:rsid w:val="007F08BC"/>
    <w:rsid w:val="00847123"/>
    <w:rsid w:val="00861B92"/>
    <w:rsid w:val="00895E31"/>
    <w:rsid w:val="008C2A5E"/>
    <w:rsid w:val="008E688C"/>
    <w:rsid w:val="00953EE9"/>
    <w:rsid w:val="009677CA"/>
    <w:rsid w:val="009716CB"/>
    <w:rsid w:val="009815F8"/>
    <w:rsid w:val="009939A5"/>
    <w:rsid w:val="009C67FA"/>
    <w:rsid w:val="009E251C"/>
    <w:rsid w:val="00A543E3"/>
    <w:rsid w:val="00AE5B74"/>
    <w:rsid w:val="00B47C7E"/>
    <w:rsid w:val="00B5294B"/>
    <w:rsid w:val="00B71912"/>
    <w:rsid w:val="00B84708"/>
    <w:rsid w:val="00B92503"/>
    <w:rsid w:val="00C30BDD"/>
    <w:rsid w:val="00CA6E60"/>
    <w:rsid w:val="00CB0DE2"/>
    <w:rsid w:val="00CB5356"/>
    <w:rsid w:val="00CD5911"/>
    <w:rsid w:val="00CE7F1B"/>
    <w:rsid w:val="00D856D2"/>
    <w:rsid w:val="00DB76C2"/>
    <w:rsid w:val="00E4081A"/>
    <w:rsid w:val="00E76864"/>
    <w:rsid w:val="00ED0D53"/>
    <w:rsid w:val="00ED2B1E"/>
    <w:rsid w:val="00EF20BF"/>
    <w:rsid w:val="00F36C63"/>
    <w:rsid w:val="00F87252"/>
    <w:rsid w:val="00FA0B5D"/>
    <w:rsid w:val="00FD160A"/>
    <w:rsid w:val="00FE014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EE9"/>
    <w:rPr>
      <w:color w:val="808080"/>
    </w:rPr>
  </w:style>
  <w:style w:type="paragraph" w:customStyle="1" w:styleId="AB7543AB86A64EAFADA69880A543FDD4">
    <w:name w:val="AB7543AB86A64EAFADA69880A543FDD4"/>
    <w:rsid w:val="00953EE9"/>
    <w:pPr>
      <w:spacing w:after="0" w:line="240" w:lineRule="auto"/>
    </w:pPr>
    <w:rPr>
      <w:rFonts w:eastAsia="Times New Roman" w:cs="Arial"/>
      <w:sz w:val="20"/>
      <w:szCs w:val="20"/>
      <w:lang w:val="en-US" w:eastAsia="en-US"/>
    </w:rPr>
  </w:style>
  <w:style w:type="paragraph" w:customStyle="1" w:styleId="64EFC1B58AFD4F8E9F1076B6B605A247">
    <w:name w:val="64EFC1B58AFD4F8E9F1076B6B605A247"/>
    <w:rsid w:val="00953EE9"/>
    <w:pPr>
      <w:spacing w:after="0" w:line="240" w:lineRule="auto"/>
    </w:pPr>
    <w:rPr>
      <w:rFonts w:eastAsia="Times New Roman" w:cs="Arial"/>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 xmlns="31c00804-d71a-4d72-9ac7-54735f0bc5ff">Project</Proces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48E07EA88301408F38D149DB47C64A" ma:contentTypeVersion="1" ma:contentTypeDescription="Create a new document." ma:contentTypeScope="" ma:versionID="32c5f160685d78d797b38b96c5b637d9">
  <xsd:schema xmlns:xsd="http://www.w3.org/2001/XMLSchema" xmlns:xs="http://www.w3.org/2001/XMLSchema" xmlns:p="http://schemas.microsoft.com/office/2006/metadata/properties" xmlns:ns2="31c00804-d71a-4d72-9ac7-54735f0bc5ff" targetNamespace="http://schemas.microsoft.com/office/2006/metadata/properties" ma:root="true" ma:fieldsID="f96bd1db5b2b9776e178f30437b139b6" ns2:_="">
    <xsd:import namespace="31c00804-d71a-4d72-9ac7-54735f0bc5ff"/>
    <xsd:element name="properties">
      <xsd:complexType>
        <xsd:sequence>
          <xsd:element name="documentManagement">
            <xsd:complexType>
              <xsd:all>
                <xsd:element ref="ns2:Proces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00804-d71a-4d72-9ac7-54735f0bc5ff" elementFormDefault="qualified">
    <xsd:import namespace="http://schemas.microsoft.com/office/2006/documentManagement/types"/>
    <xsd:import namespace="http://schemas.microsoft.com/office/infopath/2007/PartnerControls"/>
    <xsd:element name="Process" ma:index="8" ma:displayName="DAS" ma:default="Project" ma:format="Dropdown" ma:internalName="Process">
      <xsd:simpleType>
        <xsd:restriction base="dms:Choice">
          <xsd:enumeration value="Scoping and Consultation"/>
          <xsd:enumeration value="Templates"/>
          <xsd:enumeration value="DCP"/>
          <xsd:enumeration value="DAS"/>
          <xsd:enumeration value="Agreements"/>
          <xsd:enumeration value="Project"/>
          <xsd:enumeration value="Project Close"/>
          <xsd:enumeration value="cd-link"/>
          <xsd:enumeration value="IDA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0BCF-EED9-43DF-8994-920E578B693C}">
  <ds:schemaRefs>
    <ds:schemaRef ds:uri="http://schemas.microsoft.com/sharepoint/v3/contenttype/forms"/>
  </ds:schemaRefs>
</ds:datastoreItem>
</file>

<file path=customXml/itemProps2.xml><?xml version="1.0" encoding="utf-8"?>
<ds:datastoreItem xmlns:ds="http://schemas.openxmlformats.org/officeDocument/2006/customXml" ds:itemID="{EE9E91AC-5F32-49F7-9A61-5D054DA64646}">
  <ds:schemaRefs>
    <ds:schemaRef ds:uri="http://schemas.microsoft.com/office/2006/documentManagement/types"/>
    <ds:schemaRef ds:uri="http://purl.org/dc/terms/"/>
    <ds:schemaRef ds:uri="http://purl.org/dc/dcmitype/"/>
    <ds:schemaRef ds:uri="31c00804-d71a-4d72-9ac7-54735f0bc5ff"/>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E76DF01-79D8-4D04-B388-256771031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00804-d71a-4d72-9ac7-54735f0b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0C339-E913-49A1-BD6E-77675356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10749</Words>
  <Characters>60884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DCP Template</vt:lpstr>
    </vt:vector>
  </TitlesOfParts>
  <Company>ICES</Company>
  <LinksUpToDate>false</LinksUpToDate>
  <CharactersWithSpaces>71491</CharactersWithSpaces>
  <SharedDoc>false</SharedDoc>
  <HLinks>
    <vt:vector size="18" baseType="variant">
      <vt:variant>
        <vt:i4>1114158</vt:i4>
      </vt:variant>
      <vt:variant>
        <vt:i4>6</vt:i4>
      </vt:variant>
      <vt:variant>
        <vt:i4>0</vt:i4>
      </vt:variant>
      <vt:variant>
        <vt:i4>5</vt:i4>
      </vt:variant>
      <vt:variant>
        <vt:lpwstr>mailto:nadia.gunraj@ices.on.ca</vt:lpwstr>
      </vt:variant>
      <vt:variant>
        <vt:lpwstr/>
      </vt:variant>
      <vt:variant>
        <vt:i4>4259954</vt:i4>
      </vt:variant>
      <vt:variant>
        <vt:i4>3</vt:i4>
      </vt:variant>
      <vt:variant>
        <vt:i4>0</vt:i4>
      </vt:variant>
      <vt:variant>
        <vt:i4>5</vt:i4>
      </vt:variant>
      <vt:variant>
        <vt:lpwstr>mailto:jacqueline.stevenson@ices.on.ca</vt:lpwstr>
      </vt:variant>
      <vt:variant>
        <vt:lpwstr/>
      </vt:variant>
      <vt:variant>
        <vt:i4>5767290</vt:i4>
      </vt:variant>
      <vt:variant>
        <vt:i4>0</vt:i4>
      </vt:variant>
      <vt:variant>
        <vt:i4>0</vt:i4>
      </vt:variant>
      <vt:variant>
        <vt:i4>5</vt:i4>
      </vt:variant>
      <vt:variant>
        <vt:lpwstr>mailto:susan.bronskill@ices.on.ca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Template</dc:title>
  <dc:creator>Lisa Ishiguro</dc:creator>
  <cp:lastModifiedBy>Ishiguro, Lisa</cp:lastModifiedBy>
  <cp:revision>3</cp:revision>
  <cp:lastPrinted>2017-10-23T18:47:00Z</cp:lastPrinted>
  <dcterms:created xsi:type="dcterms:W3CDTF">2020-01-23T18:57:00Z</dcterms:created>
  <dcterms:modified xsi:type="dcterms:W3CDTF">2020-01-23T19:01:00Z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0x010100EF48E07EA88301408F38D149DB47C64A</vt:lpwstr>
  </property>
  <property fmtid="{D5CDD505-2E9C-101B-9397-08002B2CF9AE}" pid="3" name="_NewReviewCycle">
    <vt:lpwstr/>
  </property>
  <property fmtid="{D5CDD505-2E9C-101B-9397-08002B2CF9AE}" pid="4" name="Process">
    <vt:lpwstr>Project</vt:lpwstr>
  </property>
</Properties>
</file>